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LEMBAR OBSERVASI DIMENSI PROFIL LULUSAN DAN REFLEKSI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Observasi Dimensi Profil Lulusan selama Proyek STEM (diisi per semester)</w:t>
      </w:r>
    </w:p>
    <w:p>
      <w:pPr>
        <w:spacing w:after="80" w:before="0" w:line="264" w:lineRule="auto"/>
      </w:pPr>
      <w:r>
        <w:rPr>
          <w:b w:val="0"/>
          <w:i/>
          <w:sz w:val="20"/>
        </w:rPr>
        <w:t>Skala: 1 = Mulai Berkembang; 2 = Berkembang; 3 = Cakap; 4 = Mahir. Diisi berdasarkan pengamatan guru selama proses proyek.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175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2835"/>
      </w:tblGrid>
      <w:tr>
        <w:trPr>
          <w:tblHeader/>
        </w:trPr>
        <w:tc>
          <w:tcPr>
            <w:tcW w:type="dxa" w:w="454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No</w:t>
            </w:r>
          </w:p>
        </w:tc>
        <w:tc>
          <w:tcPr>
            <w:tcW w:type="dxa" w:w="317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Nama Murid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Penalaran Kritis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Kreativitas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Kolaborasi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Komunikasi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Kemandirian</w:t>
            </w:r>
          </w:p>
        </w:tc>
        <w:tc>
          <w:tcPr>
            <w:tcW w:type="dxa" w:w="1248"/>
            <w:gridSpan w:val="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Kewargaan</w:t>
            </w:r>
          </w:p>
        </w:tc>
        <w:tc>
          <w:tcPr>
            <w:tcW w:type="dxa" w:w="2835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Catatan Perkembangan</w:t>
            </w:r>
          </w:p>
        </w:tc>
      </w:tr>
      <w:tr>
        <w:trPr>
          <w:tblHeader/>
        </w:trPr>
        <w:tc>
          <w:tcPr>
            <w:tcW w:type="dxa" w:w="454"/>
            <w:vMerge/>
            <w:shd w:val="clear" w:color="auto" w:fill="D9E2F3"/>
          </w:tcPr>
          <w:p/>
        </w:tc>
        <w:tc>
          <w:tcPr>
            <w:tcW w:type="dxa" w:w="3175"/>
            <w:vMerge/>
            <w:shd w:val="clear" w:color="auto" w:fill="D9E2F3"/>
          </w:tcPr>
          <w:p/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S1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7"/>
              </w:rPr>
              <w:t>S2</w:t>
            </w:r>
          </w:p>
        </w:tc>
        <w:tc>
          <w:tcPr>
            <w:tcW w:type="dxa" w:w="2835"/>
            <w:vMerge/>
            <w:shd w:val="clear" w:color="auto" w:fill="D9E2F3"/>
          </w:tcPr>
          <w:p/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62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B. Refleksi Guru setelah Setiap Proyek 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608"/>
        <w:gridCol w:w="2608"/>
        <w:gridCol w:w="2608"/>
        <w:gridCol w:w="2551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Proyek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Apa yang berjalan baik?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yang dihadapi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yang perlu pendampingan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perbaikan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Tebak Benda Pancaindraku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Es Krim Kantong Ajaib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Senter Sederhana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Bola Gaya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Cerita Kampungku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Wayang Kertas Budayaku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Pahlawan Sampah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 Kelontong Mini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Kebun Kecil Siklus Hidup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Drama Mini Peran Warga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spacing w:after="40" w:before="0" w:line="264" w:lineRule="auto"/>
      </w:pPr>
      <w:r>
        <w:rPr>
          <w:b/>
          <w:i w:val="0"/>
          <w:sz w:val="24"/>
        </w:rPr>
        <w:t>C. Lembar Refleksi Murid (diperbanyak sesuai jumlah murid untuk setiap proyek)</w:t>
      </w:r>
    </w:p>
    <w:p>
      <w:pPr>
        <w:spacing w:after="80" w:before="0" w:line="264" w:lineRule="auto"/>
      </w:pPr>
      <w:r>
        <w:rPr>
          <w:b w:val="0"/>
          <w:i w:val="0"/>
          <w:sz w:val="22"/>
        </w:rPr>
        <w:t>Nama: ..................................................   Proyek: ...........................................................................   Tanggal: 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793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Pertanyaan Refleksi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Jawabanku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Masalah apa yang kami selesaikan dalam proyek ini?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Konsep sains/matematika apa yang paling aku pahami?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Bagian mana yang paling sulit dan bagaimana kami mengatasinya?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Apa yang akan kami perbaiki jika membuat ulang?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Peranku dalam kelompok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  <w:t>Manfaat produk kami bagi orang lain/lingkungan adalah ...</w:t>
            </w:r>
          </w:p>
        </w:tc>
        <w:tc>
          <w:tcPr>
            <w:tcW w:type="dxa" w:w="7937"/>
          </w:tcPr>
          <w:p>
            <w:pPr>
              <w:spacing w:after="0" w:line="240" w:lineRule="auto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