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Kebun Kecil Siklus Hidup: Menanam dan Mengamati Tanaman</w:t>
      </w:r>
    </w:p>
    <w:p>
      <w:pPr>
        <w:spacing w:after="40" w:before="0" w:line="269" w:lineRule="auto"/>
        <w:jc w:val="center"/>
      </w:pPr>
      <w:r>
        <w:rPr>
          <w:rFonts w:ascii="Calibri" w:hAnsi="Calibri"/>
          <w:b w:val="0"/>
          <w:i w:val="0"/>
          <w:color w:val="444444"/>
          <w:sz w:val="22"/>
        </w:rPr>
        <w:t>Menanam Kacang Hijau dan Mengukur Pertumbuhannya</w:t>
      </w:r>
    </w:p>
    <w:p>
      <w:pPr>
        <w:spacing w:after="40" w:before="0" w:line="269" w:lineRule="auto"/>
        <w:jc w:val="center"/>
      </w:pPr>
      <w:r>
        <w:rPr>
          <w:rFonts w:ascii="Calibri" w:hAnsi="Calibri"/>
          <w:b w:val="0"/>
          <w:i w:val="0"/>
          <w:color w:val="666666"/>
          <w:sz w:val="20"/>
        </w:rPr>
        <w:t>Kelas 3 SD — Semester 2 — Integrasi IPAS, Matematika, Bahasa Indonesia,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Kebun Kecil Siklus Hidup: Menanam dan Mengamati Tanaman — Menanam Kacang Hijau dan Mengukur Pertumbuhannya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Ernawati, S.Pd. (NIP 19890108 202421 2 027)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3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(Siklus Hidup dan Pelestarian Makhluk Hidup)), Matematika (Pengukuran), Bahasa Indonesia,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ke-1 dan ke-2)</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Kemandirian, Penalaran Kritis,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Tanaman hasil budidaya dan jurnal pengamatan pertumbuhan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"Kebun Kecil Siklus Hidup: Menanam dan Mengamati Tanaman" dirancang untuk menghubungkan pemahaman peserta didik tentang pemahaman IPAS (Siklus Hidup dan Pelestarian Makhluk Hidup) (IPAS) dengan pengukuran (Matematika) melalui kegiatan nyata yang dekat dengan kehidupan mereka di lingkungan SD Negeri Panglayungan, Desa Cidugaleun. Desa Cidugaleun dikelilingi sawah dan kebun, dan banyak orang tua murid bekerja sebagai petani.</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tanamlah biji kacang hijau dalam pot bekas, rawat setiap hari, ukur tingginya secara berkala, dan buatlah jurnal pengamatan pertumbuhan tanaman. Kedua, praktik saintifik dan enjinering: peserta didik menanam biji/bibit dalam pot bekas dan mengamati serta mengukur pertumbuhannya secara berkala selama beberapa pertemuan, kemudian menguji dan memperbaikinya. Ketiga, integrasi lintas disiplin: konsep IPAS dan Matematika dipadukan dengan Bahasa Indonesia, Seni Rupa.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Kebun Kecil Siklus Hidup: Menanam dan Mengamati Tanaman — Menanam Kacang Hijau dan Mengukur Pertumbuhannya.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Desa Cidugaleun dikelilingi sawah dan kebun, dan banyak orang tua murid bekerja sebagai petani. Namun murid jarang mengamati sendiri bagaimana tanaman tumbuh dari biji hingga berdaun. Proyek ini mengajak murid menanam kacang hijau dalam pot bekas, merawat, mengukur tinggi tanaman secara berkala, dan mencatatnya dalam jurnal.</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Setiap kelompok menanam dan merawat paling sedikit dua pot tanaman.</w:t>
      </w:r>
    </w:p>
    <w:p>
      <w:pPr>
        <w:spacing w:after="40" w:before="0" w:line="269" w:lineRule="auto"/>
        <w:ind w:left="454" w:hanging="283"/>
        <w:jc w:val="both"/>
      </w:pPr>
      <w:r>
        <w:rPr>
          <w:sz w:val="21"/>
        </w:rPr>
        <w:t>•  Tinggi tanaman diukur dengan penggaris (cm) paling sedikit empat kali.</w:t>
      </w:r>
    </w:p>
    <w:p>
      <w:pPr>
        <w:spacing w:after="40" w:before="0" w:line="269" w:lineRule="auto"/>
        <w:ind w:left="454" w:hanging="283"/>
        <w:jc w:val="both"/>
      </w:pPr>
      <w:r>
        <w:rPr>
          <w:sz w:val="21"/>
        </w:rPr>
        <w:t>•  Jurnal memuat tanggal, gambar, dan hasil pengukuran.</w:t>
      </w:r>
    </w:p>
    <w:p>
      <w:pPr>
        <w:spacing w:after="40" w:before="0" w:line="269" w:lineRule="auto"/>
        <w:ind w:left="454" w:hanging="283"/>
        <w:jc w:val="both"/>
      </w:pPr>
      <w:r>
        <w:rPr>
          <w:sz w:val="21"/>
        </w:rPr>
        <w:t>•  Kelompok dapat menjelaskan tahap pertumbuhan tanaman dan cara merawatnya.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Tanaman yang dipakai adalah kacang hijau karena cepat tumbuh.</w:t>
      </w:r>
    </w:p>
    <w:p>
      <w:pPr>
        <w:spacing w:after="40" w:before="0" w:line="269" w:lineRule="auto"/>
        <w:ind w:left="454" w:hanging="283"/>
        <w:jc w:val="both"/>
      </w:pPr>
      <w:r>
        <w:rPr>
          <w:sz w:val="21"/>
        </w:rPr>
        <w:t>•  Pengamatan berlangsung sekitar dua pekan.</w:t>
      </w:r>
    </w:p>
    <w:p>
      <w:pPr>
        <w:spacing w:after="40" w:before="0" w:line="269" w:lineRule="auto"/>
        <w:ind w:left="454" w:hanging="283"/>
        <w:jc w:val="both"/>
      </w:pPr>
      <w:r>
        <w:rPr>
          <w:sz w:val="21"/>
        </w:rPr>
        <w:t>•  Pot dibuat dari gelas atau botol plastik bekas.</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menganalisis siklus hidup tanaman dan upaya pelestariannya melalui kegiatan menanam dan mengamati pertumbuhan tanaman.</w:t>
      </w:r>
    </w:p>
    <w:p>
      <w:pPr>
        <w:spacing w:after="40" w:before="0" w:line="269" w:lineRule="auto"/>
        <w:ind w:left="454" w:hanging="283"/>
        <w:jc w:val="both"/>
      </w:pPr>
      <w:r>
        <w:rPr>
          <w:sz w:val="21"/>
        </w:rPr>
        <w:t>•  TP 2 (Matematika): Peserta didik dapat mengukur tinggi tanaman secara berkala menggunakan satuan baku panjang (cm) dan mencatat perubahannya.</w:t>
      </w:r>
    </w:p>
    <w:p>
      <w:pPr>
        <w:spacing w:after="40" w:before="0" w:line="269" w:lineRule="auto"/>
        <w:ind w:left="454" w:hanging="283"/>
        <w:jc w:val="both"/>
      </w:pPr>
      <w:r>
        <w:rPr>
          <w:sz w:val="21"/>
        </w:rPr>
        <w:t>•  TP 3 (Keterampilan Proses/Rekayasa): Peserta didik dapat menanam biji/bibit dalam pot bekas dan mengamati serta mengukur pertumbuhannya secara berkala selama beberapa pertemuan, lalu menguji dan memperbaikinya berdasarkan hasil uji coba.</w:t>
      </w:r>
    </w:p>
    <w:p>
      <w:pPr>
        <w:spacing w:after="40" w:before="0" w:line="269" w:lineRule="auto"/>
        <w:ind w:left="454" w:hanging="283"/>
        <w:jc w:val="both"/>
      </w:pPr>
      <w:r>
        <w:rPr>
          <w:sz w:val="21"/>
        </w:rPr>
        <w:t>•  TP 4 (Bahasa Indonesia): Peserta didik dapat menyusun jurnal pengamatan pertumbuhan tanaman.</w:t>
      </w:r>
    </w:p>
    <w:p>
      <w:pPr>
        <w:spacing w:after="40" w:before="0" w:line="269" w:lineRule="auto"/>
        <w:ind w:left="454" w:hanging="283"/>
        <w:jc w:val="both"/>
      </w:pPr>
      <w:r>
        <w:rPr>
          <w:sz w:val="21"/>
        </w:rPr>
        <w:t>•  TP 5 (Seni Rupa): Peserta didik dapat menghias pot tanaman dari bahan bekas.</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Pot tanaman diletakkan di teras kelas atau kebun sekolah yang terkena cahaya matahari. Pengamatan dilakukan di luar kelas, sedangkan pencatatan dan diskusi di dalam kelas.</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(Siklus Hidup dan Pelestarian Makhluk Hidup))</w:t>
      </w:r>
    </w:p>
    <w:p>
      <w:pPr>
        <w:spacing w:after="80" w:before="0" w:line="269" w:lineRule="auto"/>
        <w:jc w:val="both"/>
      </w:pPr>
      <w:r>
        <w:rPr>
          <w:rFonts w:ascii="Calibri" w:hAnsi="Calibri"/>
          <w:b w:val="0"/>
          <w:i w:val="0"/>
          <w:color w:val="000000"/>
          <w:sz w:val="21"/>
        </w:rPr>
        <w:t>Menganalisis siklus hidup tanaman dan upaya pelestariannya melalui kegiatan menanam dan mengamati pertumbuhan tanaman. (Kepka BSKAP Nomor 046/H/KR/2025)</w:t>
      </w:r>
    </w:p>
    <w:p>
      <w:pPr>
        <w:keepNext/>
        <w:spacing w:after="40" w:before="60" w:line="269" w:lineRule="auto"/>
      </w:pPr>
      <w:r>
        <w:rPr>
          <w:rFonts w:ascii="Calibri" w:hAnsi="Calibri"/>
          <w:b/>
          <w:i w:val="0"/>
          <w:color w:val="1F1F1F"/>
          <w:sz w:val="21"/>
        </w:rPr>
        <w:t>Capaian Pembelajaran (CP) – Matematika Fase B (Pengukuran)</w:t>
      </w:r>
    </w:p>
    <w:p>
      <w:pPr>
        <w:spacing w:after="80" w:before="0" w:line="269" w:lineRule="auto"/>
        <w:jc w:val="both"/>
      </w:pPr>
      <w:r>
        <w:rPr>
          <w:rFonts w:ascii="Calibri" w:hAnsi="Calibri"/>
          <w:b w:val="0"/>
          <w:i w:val="0"/>
          <w:color w:val="000000"/>
          <w:sz w:val="21"/>
        </w:rPr>
        <w:t>Mengukur tinggi tanaman secara berkala menggunakan satuan baku panjang (cm) dan mencatat perubahannya.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menganalisis siklus hidup tanaman dan upaya pelestariannya melalui kegiatan menanam dan mengamati pertumbuhan tanaman.</w:t>
      </w:r>
    </w:p>
    <w:p>
      <w:pPr>
        <w:spacing w:after="40" w:before="0" w:line="269" w:lineRule="auto"/>
        <w:ind w:left="454" w:hanging="283"/>
        <w:jc w:val="both"/>
      </w:pPr>
      <w:r>
        <w:rPr>
          <w:sz w:val="21"/>
        </w:rPr>
        <w:t>•  TP 2 (Matematika): Peserta didik dapat mengukur tinggi tanaman secara berkala menggunakan satuan baku panjang (cm) dan mencatat perubahannya.</w:t>
      </w:r>
    </w:p>
    <w:p>
      <w:pPr>
        <w:spacing w:after="40" w:before="0" w:line="269" w:lineRule="auto"/>
        <w:ind w:left="454" w:hanging="283"/>
        <w:jc w:val="both"/>
      </w:pPr>
      <w:r>
        <w:rPr>
          <w:sz w:val="21"/>
        </w:rPr>
        <w:t>•  TP 3 (Keterampilan Proses/Rekayasa): Peserta didik dapat menanam biji/bibit dalam pot bekas dan mengamati serta mengukur pertumbuhannya secara berkala selama beberapa pertemuan,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Menganalisis tahap pertumbuhan tanaman (biji, berkecambah, berdaun) dan kebutuhan tanaman akan air, cahaya, dan tanah.</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penggaris dan sekop kecil serta pot dari bahan bekas.</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pot dan lokasi tanam, merawat, mengamati, lalu memperbaiki perawatan bila tanaman layu.</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tinggi tanaman dalam cm secara berkala dan membandingkan perubahannya.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jurnal pengamatan pertumbuhan tanaman.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Menghias pot tanaman dari bahan bekas.</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Sekop kecil</w:t>
            </w:r>
          </w:p>
          <w:p>
            <w:pPr>
              <w:spacing w:after="20" w:line="240" w:lineRule="auto"/>
            </w:pPr>
            <w:r>
              <w:rPr>
                <w:rFonts w:ascii="Calibri" w:hAnsi="Calibri"/>
                <w:sz w:val="19"/>
              </w:rPr>
              <w:t>Penggaris</w:t>
            </w:r>
          </w:p>
        </w:tc>
        <w:tc>
          <w:tcPr>
            <w:tcW w:type="dxa" w:w="4989"/>
            <w:shd w:val="clear" w:color="auto" w:fill="FFFFFF"/>
          </w:tcPr>
          <w:p>
            <w:pPr>
              <w:spacing w:after="20" w:line="240" w:lineRule="auto"/>
            </w:pPr>
            <w:r/>
            <w:r>
              <w:rPr>
                <w:rFonts w:ascii="Calibri" w:hAnsi="Calibri"/>
                <w:sz w:val="19"/>
              </w:rPr>
              <w:t>Pot/gelas plastik bekas</w:t>
            </w:r>
          </w:p>
          <w:p>
            <w:pPr>
              <w:spacing w:after="20" w:line="240" w:lineRule="auto"/>
            </w:pPr>
            <w:r>
              <w:rPr>
                <w:rFonts w:ascii="Calibri" w:hAnsi="Calibri"/>
                <w:sz w:val="19"/>
              </w:rPr>
              <w:t>Tanah dan pupuk</w:t>
            </w:r>
          </w:p>
          <w:p>
            <w:pPr>
              <w:spacing w:after="20" w:line="240" w:lineRule="auto"/>
            </w:pPr>
            <w:r>
              <w:rPr>
                <w:rFonts w:ascii="Calibri" w:hAnsi="Calibri"/>
                <w:sz w:val="19"/>
              </w:rPr>
              <w:t>Biji/bibit tanaman cepat tumbuh (kacang hijau)</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April 2027 (minggu ke-1 dan ke-2). Tanggal pasti ditetapkan guru menyesuaikan jadwal pelajaran kelas 3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ke-1 dan ke-2): Dari Biji Menjadi Tanaman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kebutuhan tanaman untuk tumbuh.</w:t>
      </w:r>
    </w:p>
    <w:p>
      <w:pPr>
        <w:spacing w:after="40" w:before="0" w:line="269" w:lineRule="auto"/>
        <w:ind w:left="454" w:hanging="283"/>
        <w:jc w:val="both"/>
      </w:pPr>
      <w:r>
        <w:rPr>
          <w:sz w:val="21"/>
        </w:rPr>
        <w:t>•  Peserta didik dapat memprediksi pertumbuhan biji kacang hijau.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biji, kecambah, dan tanaman kacang hijau.</w:t>
      </w:r>
    </w:p>
    <w:p>
      <w:pPr>
        <w:spacing w:after="40" w:before="0" w:line="269" w:lineRule="auto"/>
        <w:ind w:left="454" w:hanging="283"/>
        <w:jc w:val="both"/>
      </w:pPr>
      <w:r>
        <w:rPr>
          <w:sz w:val="21"/>
        </w:rPr>
        <w:t>•  Bercerita tentang pekerjaan petani di Cidugaleun.</w:t>
      </w:r>
    </w:p>
    <w:p>
      <w:pPr>
        <w:spacing w:after="40" w:before="0" w:line="269" w:lineRule="auto"/>
        <w:ind w:left="454" w:hanging="283"/>
        <w:jc w:val="both"/>
      </w:pPr>
      <w:r>
        <w:rPr>
          <w:sz w:val="21"/>
        </w:rPr>
        <w:t>•  Menyampaikan tantangan menanam dan mengukur pertumbuhan.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biji dan kecambah dengan teliti.</w:t>
      </w:r>
    </w:p>
    <w:p>
      <w:pPr>
        <w:spacing w:after="40" w:before="0" w:line="269" w:lineRule="auto"/>
        <w:ind w:left="454" w:hanging="283"/>
        <w:jc w:val="both"/>
      </w:pPr>
      <w:r>
        <w:rPr>
          <w:sz w:val="21"/>
        </w:rPr>
        <w:t>•  Menuliskan prediksi pertumbuhan pada LKPD.</w:t>
      </w:r>
    </w:p>
    <w:p>
      <w:pPr>
        <w:spacing w:after="40" w:before="0" w:line="269" w:lineRule="auto"/>
        <w:ind w:left="454" w:hanging="283"/>
        <w:jc w:val="both"/>
      </w:pPr>
      <w:r>
        <w:rPr>
          <w:sz w:val="21"/>
        </w:rPr>
        <w:t>•  Merencanakan pembagian tugas merawat tanaman.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saja yang dibutuhkan biji agar tumbuh?"</w:t>
      </w:r>
    </w:p>
    <w:p>
      <w:pPr>
        <w:spacing w:after="40" w:before="0" w:line="269" w:lineRule="auto"/>
        <w:ind w:left="454" w:hanging="283"/>
        <w:jc w:val="both"/>
      </w:pPr>
      <w:r>
        <w:rPr>
          <w:sz w:val="21"/>
        </w:rPr>
        <w:t>•  "Berapa hari biji akan berkecambah?"</w:t>
      </w:r>
    </w:p>
    <w:p>
      <w:pPr>
        <w:spacing w:after="40" w:before="0" w:line="269" w:lineRule="auto"/>
        <w:ind w:left="454" w:hanging="283"/>
        <w:jc w:val="both"/>
      </w:pPr>
      <w:r>
        <w:rPr>
          <w:sz w:val="21"/>
        </w:rPr>
        <w:t>•  "Siapa di keluargamu yang bertani?"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Biji, kecambah, dan tanaman kacang hijau</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ke-1 dan ke-2): Menyiapkan Pot dan Menanam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pot dari bahan bekas.</w:t>
      </w:r>
    </w:p>
    <w:p>
      <w:pPr>
        <w:spacing w:after="40" w:before="0" w:line="269" w:lineRule="auto"/>
        <w:ind w:left="454" w:hanging="283"/>
        <w:jc w:val="both"/>
      </w:pPr>
      <w:r>
        <w:rPr>
          <w:sz w:val="21"/>
        </w:rPr>
        <w:t>•  Peserta didik dapat menanam biji dengan cara yang benar.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pembuatan lubang air pada gelas bekas.</w:t>
      </w:r>
    </w:p>
    <w:p>
      <w:pPr>
        <w:spacing w:after="40" w:before="0" w:line="269" w:lineRule="auto"/>
        <w:ind w:left="454" w:hanging="283"/>
        <w:jc w:val="both"/>
      </w:pPr>
      <w:r>
        <w:rPr>
          <w:sz w:val="21"/>
        </w:rPr>
        <w:t>•  Mendampingi pengisian tanah dan penanaman biji.</w:t>
      </w:r>
    </w:p>
    <w:p>
      <w:pPr>
        <w:spacing w:after="40" w:before="0" w:line="269" w:lineRule="auto"/>
        <w:ind w:left="454" w:hanging="283"/>
        <w:jc w:val="both"/>
      </w:pPr>
      <w:r>
        <w:rPr>
          <w:sz w:val="21"/>
        </w:rPr>
        <w:t>•  Membimbing penyusunan jadwal piket menyiram.</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dan menghias pot dari gelas/botol bekas.</w:t>
      </w:r>
    </w:p>
    <w:p>
      <w:pPr>
        <w:spacing w:after="40" w:before="0" w:line="269" w:lineRule="auto"/>
        <w:ind w:left="454" w:hanging="283"/>
        <w:jc w:val="both"/>
      </w:pPr>
      <w:r>
        <w:rPr>
          <w:sz w:val="21"/>
        </w:rPr>
        <w:t>•  Mengisi tanah dan menanam biji kacang hijau.</w:t>
      </w:r>
    </w:p>
    <w:p>
      <w:pPr>
        <w:spacing w:after="40" w:before="0" w:line="269" w:lineRule="auto"/>
        <w:ind w:left="454" w:hanging="283"/>
        <w:jc w:val="both"/>
      </w:pPr>
      <w:r>
        <w:rPr>
          <w:sz w:val="21"/>
        </w:rPr>
        <w:t>•  Membuat jadwal piket menyiram dan memberi label pot.</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pot perlu diberi lubang di bawahnya?"</w:t>
      </w:r>
    </w:p>
    <w:p>
      <w:pPr>
        <w:spacing w:after="40" w:before="0" w:line="269" w:lineRule="auto"/>
        <w:ind w:left="454" w:hanging="283"/>
        <w:jc w:val="both"/>
      </w:pPr>
      <w:r>
        <w:rPr>
          <w:sz w:val="21"/>
        </w:rPr>
        <w:t>•  "Berapa dalam biji sebaiknya ditanam?"</w:t>
      </w:r>
    </w:p>
    <w:p>
      <w:pPr>
        <w:spacing w:after="40" w:before="0" w:line="269" w:lineRule="auto"/>
        <w:ind w:left="454" w:hanging="283"/>
        <w:jc w:val="both"/>
      </w:pPr>
      <w:r>
        <w:rPr>
          <w:sz w:val="21"/>
        </w:rPr>
        <w:t>•  "Di mana pot sebaiknya diletakkan?"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Gelas plastik bekas, tanah, pupuk</w:t>
      </w:r>
    </w:p>
    <w:p>
      <w:pPr>
        <w:spacing w:after="40" w:before="0" w:line="269" w:lineRule="auto"/>
        <w:ind w:left="454" w:hanging="283"/>
        <w:jc w:val="both"/>
      </w:pPr>
      <w:r>
        <w:rPr>
          <w:sz w:val="21"/>
        </w:rPr>
        <w:t>•  Sekop kecil, biji kacang hijau</w:t>
      </w:r>
    </w:p>
    <w:p>
      <w:pPr>
        <w:keepNext/>
        <w:spacing w:after="40" w:before="160" w:line="269" w:lineRule="auto"/>
      </w:pPr>
      <w:r>
        <w:rPr>
          <w:rFonts w:ascii="Calibri" w:hAnsi="Calibri"/>
          <w:b/>
          <w:i w:val="0"/>
          <w:color w:val="6E3B8C"/>
          <w:sz w:val="24"/>
        </w:rPr>
        <w:t>Pertemuan 3 – Pertemuan ke-3 — April 2027 (minggu ke-1 dan ke-2): Mengukur dan Mencatat Pertumbuhan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mengukur tinggi tanaman menggunakan penggaris.</w:t>
      </w:r>
    </w:p>
    <w:p>
      <w:pPr>
        <w:spacing w:after="40" w:before="0" w:line="269" w:lineRule="auto"/>
        <w:ind w:left="454" w:hanging="283"/>
        <w:jc w:val="both"/>
      </w:pPr>
      <w:r>
        <w:rPr>
          <w:sz w:val="21"/>
        </w:rPr>
        <w:t>•  Peserta didik dapat mencatat dan membandingkan hasil pengukuran.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cara mengukur tinggi tanaman dari permukaan tanah.</w:t>
      </w:r>
    </w:p>
    <w:p>
      <w:pPr>
        <w:spacing w:after="40" w:before="0" w:line="269" w:lineRule="auto"/>
        <w:ind w:left="454" w:hanging="283"/>
        <w:jc w:val="both"/>
      </w:pPr>
      <w:r>
        <w:rPr>
          <w:sz w:val="21"/>
        </w:rPr>
        <w:t>•  Membimbing pencatatan hasil pengukuran berkala di jurnal.</w:t>
      </w:r>
    </w:p>
    <w:p>
      <w:pPr>
        <w:spacing w:after="40" w:before="0" w:line="269" w:lineRule="auto"/>
        <w:ind w:left="454" w:hanging="283"/>
        <w:jc w:val="both"/>
      </w:pPr>
      <w:r>
        <w:rPr>
          <w:sz w:val="21"/>
        </w:rPr>
        <w:t>•  Mengajak kelompok membandingkan pertumbuhan dan mencari penyebab perbedaan.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Mengukur tinggi tanaman setiap dua atau tiga hari.</w:t>
      </w:r>
    </w:p>
    <w:p>
      <w:pPr>
        <w:spacing w:after="40" w:before="0" w:line="269" w:lineRule="auto"/>
        <w:ind w:left="454" w:hanging="283"/>
        <w:jc w:val="both"/>
      </w:pPr>
      <w:r>
        <w:rPr>
          <w:sz w:val="21"/>
        </w:rPr>
        <w:t>•  Menggambar tanaman dan mencatat hasil pengukuran.</w:t>
      </w:r>
    </w:p>
    <w:p>
      <w:pPr>
        <w:spacing w:after="40" w:before="0" w:line="269" w:lineRule="auto"/>
        <w:ind w:left="454" w:hanging="283"/>
        <w:jc w:val="both"/>
      </w:pPr>
      <w:r>
        <w:rPr>
          <w:sz w:val="21"/>
        </w:rPr>
        <w:t>•  Memperbaiki perawatan bila tanaman layu atau tumbang.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cm tanaman bertambah sejak pengukuran lalu?"</w:t>
      </w:r>
    </w:p>
    <w:p>
      <w:pPr>
        <w:spacing w:after="40" w:before="0" w:line="269" w:lineRule="auto"/>
        <w:ind w:left="454" w:hanging="283"/>
        <w:jc w:val="both"/>
      </w:pPr>
      <w:r>
        <w:rPr>
          <w:sz w:val="21"/>
        </w:rPr>
        <w:t>•  "Mengapa tanaman kelompok lain lebih tinggi?"</w:t>
      </w:r>
    </w:p>
    <w:p>
      <w:pPr>
        <w:spacing w:after="40" w:before="0" w:line="269" w:lineRule="auto"/>
        <w:ind w:left="454" w:hanging="283"/>
        <w:jc w:val="both"/>
      </w:pPr>
      <w:r>
        <w:rPr>
          <w:sz w:val="21"/>
        </w:rPr>
        <w:t>•  "Apa yang terjadi jika tanaman tidak disiram?"</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Penggaris</w:t>
      </w:r>
    </w:p>
    <w:p>
      <w:pPr>
        <w:spacing w:after="40" w:before="0" w:line="269" w:lineRule="auto"/>
        <w:ind w:left="454" w:hanging="283"/>
        <w:jc w:val="both"/>
      </w:pPr>
      <w:r>
        <w:rPr>
          <w:sz w:val="21"/>
        </w:rPr>
        <w:t>•  Jurnal pengamatan</w:t>
      </w:r>
    </w:p>
    <w:p>
      <w:pPr>
        <w:keepNext/>
        <w:spacing w:after="40" w:before="160" w:line="269" w:lineRule="auto"/>
      </w:pPr>
      <w:r>
        <w:rPr>
          <w:rFonts w:ascii="Calibri" w:hAnsi="Calibri"/>
          <w:b/>
          <w:i w:val="0"/>
          <w:color w:val="6E3B8C"/>
          <w:sz w:val="24"/>
        </w:rPr>
        <w:t>Pertemuan 4 – Pertemuan ke-4 — April 2027 (minggu ke-1 dan ke-2): Pameran Kebun Kecil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jurnal pertumbuhan tanaman.</w:t>
      </w:r>
    </w:p>
    <w:p>
      <w:pPr>
        <w:spacing w:after="40" w:before="0" w:line="269" w:lineRule="auto"/>
        <w:ind w:left="454" w:hanging="283"/>
        <w:jc w:val="both"/>
      </w:pPr>
      <w:r>
        <w:rPr>
          <w:sz w:val="21"/>
        </w:rPr>
        <w:t>•  Peserta didik dapat menjelaskan siklus hidup dan cara pelestarian tanaman.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tanaman dan jurnal.</w:t>
      </w:r>
    </w:p>
    <w:p>
      <w:pPr>
        <w:spacing w:after="40" w:before="0" w:line="269" w:lineRule="auto"/>
        <w:ind w:left="454" w:hanging="283"/>
        <w:jc w:val="both"/>
      </w:pPr>
      <w:r>
        <w:rPr>
          <w:sz w:val="21"/>
        </w:rPr>
        <w:t>•  Memandu presentasi hasil pengamatan.</w:t>
      </w:r>
    </w:p>
    <w:p>
      <w:pPr>
        <w:spacing w:after="40" w:before="0" w:line="269" w:lineRule="auto"/>
        <w:ind w:left="454" w:hanging="283"/>
        <w:jc w:val="both"/>
      </w:pPr>
      <w:r>
        <w:rPr>
          <w:sz w:val="21"/>
        </w:rPr>
        <w:t>•  Menguatkan konsep siklus hidup dan pelestarian.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Menyajikan data tinggi tanaman dalam tabel.</w:t>
      </w:r>
    </w:p>
    <w:p>
      <w:pPr>
        <w:spacing w:after="40" w:before="0" w:line="269" w:lineRule="auto"/>
        <w:ind w:left="454" w:hanging="283"/>
        <w:jc w:val="both"/>
      </w:pPr>
      <w:r>
        <w:rPr>
          <w:sz w:val="21"/>
        </w:rPr>
        <w:t>•  Mempresentasikan jurnal dan kendala perawatan.</w:t>
      </w:r>
    </w:p>
    <w:p>
      <w:pPr>
        <w:spacing w:after="40" w:before="0" w:line="269" w:lineRule="auto"/>
        <w:ind w:left="454" w:hanging="283"/>
        <w:jc w:val="both"/>
      </w:pPr>
      <w:r>
        <w:rPr>
          <w:sz w:val="21"/>
        </w:rPr>
        <w:t>•  Menanam ulang di kebun sekolah bersama-sama.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"Tahap apa saja yang dialami tanaman kacang hijau?"</w:t>
      </w:r>
    </w:p>
    <w:p>
      <w:pPr>
        <w:spacing w:after="40" w:before="0" w:line="269" w:lineRule="auto"/>
        <w:ind w:left="454" w:hanging="283"/>
        <w:jc w:val="both"/>
      </w:pPr>
      <w:r>
        <w:rPr>
          <w:sz w:val="21"/>
        </w:rPr>
        <w:t>•  "Bagaimana cara kita menjaga tanaman tetap lestari?"</w:t>
      </w:r>
    </w:p>
    <w:p>
      <w:pPr>
        <w:spacing w:after="40" w:before="0" w:line="269" w:lineRule="auto"/>
        <w:ind w:left="454" w:hanging="283"/>
        <w:jc w:val="both"/>
      </w:pPr>
      <w:r>
        <w:rPr>
          <w:sz w:val="21"/>
        </w:rPr>
        <w:t>•  "Apa yang kamu pelajari dari petani?"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Kebun Kecil Siklus Hidup</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3 (Tiga)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Tanamlah biji kacang hijau dalam pot bekas, rawat setiap hari, ukur tingginya secara berkala, dan buatlah jurnal pengamatan pertumbuhan tanaman.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Bahan pot: ______________________</w:t>
            </w:r>
          </w:p>
          <w:p>
            <w:pPr>
              <w:spacing w:after="20" w:line="240" w:lineRule="auto"/>
            </w:pPr>
            <w:r>
              <w:rPr>
                <w:rFonts w:ascii="Calibri" w:hAnsi="Calibri"/>
                <w:sz w:val="19"/>
              </w:rPr>
            </w:r>
          </w:p>
          <w:p>
            <w:pPr>
              <w:spacing w:after="20" w:line="240" w:lineRule="auto"/>
            </w:pPr>
            <w:r>
              <w:rPr>
                <w:rFonts w:ascii="Calibri" w:hAnsi="Calibri"/>
                <w:sz w:val="19"/>
              </w:rPr>
              <w:t>Lokasi pot: ______________________</w:t>
            </w:r>
          </w:p>
          <w:p>
            <w:pPr>
              <w:spacing w:after="20" w:line="240" w:lineRule="auto"/>
            </w:pPr>
            <w:r>
              <w:rPr>
                <w:rFonts w:ascii="Calibri" w:hAnsi="Calibri"/>
                <w:sz w:val="19"/>
              </w:rPr>
            </w:r>
          </w:p>
          <w:p>
            <w:pPr>
              <w:spacing w:after="20" w:line="240" w:lineRule="auto"/>
            </w:pPr>
            <w:r>
              <w:rPr>
                <w:rFonts w:ascii="Calibri" w:hAnsi="Calibri"/>
                <w:sz w:val="19"/>
              </w:rPr>
              <w:t>Jadwal menyiram: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Tanggal</w:t>
            </w:r>
          </w:p>
        </w:tc>
        <w:tc>
          <w:tcPr>
            <w:tcW w:type="dxa" w:w="1996"/>
            <w:shd w:val="clear" w:color="auto" w:fill="6E3B8C"/>
          </w:tcPr>
          <w:p>
            <w:pPr>
              <w:spacing w:after="20" w:line="240" w:lineRule="auto"/>
              <w:jc w:val="center"/>
            </w:pPr>
            <w:r/>
            <w:r>
              <w:rPr>
                <w:rFonts w:ascii="Calibri" w:hAnsi="Calibri"/>
                <w:b/>
                <w:color w:val="FFFFFF"/>
                <w:sz w:val="19"/>
              </w:rPr>
              <w:t>Hari ke-</w:t>
            </w:r>
          </w:p>
        </w:tc>
        <w:tc>
          <w:tcPr>
            <w:tcW w:type="dxa" w:w="1996"/>
            <w:shd w:val="clear" w:color="auto" w:fill="6E3B8C"/>
          </w:tcPr>
          <w:p>
            <w:pPr>
              <w:spacing w:after="20" w:line="240" w:lineRule="auto"/>
              <w:jc w:val="center"/>
            </w:pPr>
            <w:r/>
            <w:r>
              <w:rPr>
                <w:rFonts w:ascii="Calibri" w:hAnsi="Calibri"/>
                <w:b/>
                <w:color w:val="FFFFFF"/>
                <w:sz w:val="19"/>
              </w:rPr>
              <w:t>Tinggi (cm)</w:t>
            </w:r>
          </w:p>
        </w:tc>
        <w:tc>
          <w:tcPr>
            <w:tcW w:type="dxa" w:w="1996"/>
            <w:shd w:val="clear" w:color="auto" w:fill="6E3B8C"/>
          </w:tcPr>
          <w:p>
            <w:pPr>
              <w:spacing w:after="20" w:line="240" w:lineRule="auto"/>
              <w:jc w:val="center"/>
            </w:pPr>
            <w:r/>
            <w:r>
              <w:rPr>
                <w:rFonts w:ascii="Calibri" w:hAnsi="Calibri"/>
                <w:b/>
                <w:color w:val="FFFFFF"/>
                <w:sz w:val="19"/>
              </w:rPr>
              <w:t>Banyak daun</w:t>
            </w:r>
          </w:p>
        </w:tc>
        <w:tc>
          <w:tcPr>
            <w:tcW w:type="dxa" w:w="1996"/>
            <w:shd w:val="clear" w:color="auto" w:fill="6E3B8C"/>
          </w:tcPr>
          <w:p>
            <w:pPr>
              <w:spacing w:after="20" w:line="240" w:lineRule="auto"/>
              <w:jc w:val="center"/>
            </w:pPr>
            <w:r/>
            <w:r>
              <w:rPr>
                <w:rFonts w:ascii="Calibri" w:hAnsi="Calibri"/>
                <w:b/>
                <w:color w:val="FFFFFF"/>
                <w:sz w:val="19"/>
              </w:rPr>
              <w:t>Keadaan</w:t>
            </w:r>
          </w:p>
        </w:tc>
      </w:tr>
      <w:tr>
        <w:tc>
          <w:tcPr>
            <w:tcW w:type="dxa" w:w="1996"/>
            <w:shd w:val="clear" w:color="auto" w:fill="FFFFFF"/>
          </w:tcPr>
          <w:p>
            <w:pPr>
              <w:spacing w:after="20" w:line="240" w:lineRule="auto"/>
            </w:pPr>
            <w:r/>
            <w:r>
              <w:rPr>
                <w:rFonts w:ascii="Calibri" w:hAnsi="Calibri"/>
                <w:sz w:val="19"/>
              </w:rPr>
              <w:t>Senin, 5 April</w:t>
            </w:r>
          </w:p>
        </w:tc>
        <w:tc>
          <w:tcPr>
            <w:tcW w:type="dxa" w:w="1996"/>
            <w:shd w:val="clear" w:color="auto" w:fill="FFFFFF"/>
          </w:tcPr>
          <w:p>
            <w:pPr>
              <w:spacing w:after="20" w:line="240" w:lineRule="auto"/>
            </w:pPr>
            <w:r/>
            <w:r>
              <w:rPr>
                <w:rFonts w:ascii="Calibri" w:hAnsi="Calibri"/>
                <w:sz w:val="19"/>
              </w:rPr>
              <w:t>3</w:t>
            </w:r>
          </w:p>
        </w:tc>
        <w:tc>
          <w:tcPr>
            <w:tcW w:type="dxa" w:w="1996"/>
            <w:shd w:val="clear" w:color="auto" w:fill="FFFFFF"/>
          </w:tcPr>
          <w:p>
            <w:pPr>
              <w:spacing w:after="20" w:line="240" w:lineRule="auto"/>
            </w:pPr>
            <w:r/>
            <w:r>
              <w:rPr>
                <w:rFonts w:ascii="Calibri" w:hAnsi="Calibri"/>
                <w:sz w:val="19"/>
              </w:rPr>
              <w:t>2 cm</w:t>
            </w:r>
          </w:p>
        </w:tc>
        <w:tc>
          <w:tcPr>
            <w:tcW w:type="dxa" w:w="1996"/>
            <w:shd w:val="clear" w:color="auto" w:fill="FFFFFF"/>
          </w:tcPr>
          <w:p>
            <w:pPr>
              <w:spacing w:after="20" w:line="240" w:lineRule="auto"/>
            </w:pPr>
            <w:r/>
            <w:r>
              <w:rPr>
                <w:rFonts w:ascii="Calibri" w:hAnsi="Calibri"/>
                <w:sz w:val="19"/>
              </w:rPr>
              <w:t>0</w:t>
            </w:r>
          </w:p>
        </w:tc>
        <w:tc>
          <w:tcPr>
            <w:tcW w:type="dxa" w:w="1996"/>
            <w:shd w:val="clear" w:color="auto" w:fill="FFFFFF"/>
          </w:tcPr>
          <w:p>
            <w:pPr>
              <w:spacing w:after="20" w:line="240" w:lineRule="auto"/>
            </w:pPr>
            <w:r/>
            <w:r>
              <w:rPr>
                <w:rFonts w:ascii="Calibri" w:hAnsi="Calibri"/>
                <w:sz w:val="19"/>
              </w:rPr>
              <w:t>Berkecambah</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tinggi tanaman kelompokmu pada pengukuran terakhir?</w:t>
      </w:r>
    </w:p>
    <w:p>
      <w:pPr>
        <w:spacing w:after="40" w:before="0" w:line="269" w:lineRule="auto"/>
        <w:ind w:left="454" w:hanging="283"/>
        <w:jc w:val="both"/>
      </w:pPr>
      <w:r>
        <w:rPr>
          <w:sz w:val="21"/>
        </w:rPr>
        <w:t>2.  Pada hari ke berapa tanaman tumbuh paling cepat?</w:t>
      </w:r>
    </w:p>
    <w:p>
      <w:pPr>
        <w:spacing w:after="40" w:before="0" w:line="269" w:lineRule="auto"/>
        <w:ind w:left="454" w:hanging="283"/>
        <w:jc w:val="both"/>
      </w:pPr>
      <w:r>
        <w:rPr>
          <w:sz w:val="21"/>
        </w:rPr>
        <w:t>3.  Apa yang dibutuhkan tanaman agar tumbuh baik?</w:t>
      </w:r>
    </w:p>
    <w:p>
      <w:pPr>
        <w:spacing w:after="40" w:before="0" w:line="269" w:lineRule="auto"/>
        <w:ind w:left="454" w:hanging="283"/>
        <w:jc w:val="both"/>
      </w:pPr>
      <w:r>
        <w:rPr>
          <w:sz w:val="21"/>
        </w:rPr>
        <w:t>4.  Bagaimana cara melestarikan tanaman di lingkunganmu?</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(Siklus Hidup dan Pelestarian Makhluk Hidup))</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(Siklus Hidup dan Pelestarian Makhluk Hidup).</w:t>
            </w:r>
          </w:p>
        </w:tc>
        <w:tc>
          <w:tcPr>
            <w:tcW w:type="dxa" w:w="1701"/>
            <w:shd w:val="clear" w:color="auto" w:fill="F8F4FB"/>
          </w:tcPr>
          <w:p>
            <w:pPr>
              <w:spacing w:after="20" w:line="240" w:lineRule="auto"/>
            </w:pPr>
            <w:r/>
            <w:r>
              <w:rPr>
                <w:rFonts w:ascii="Calibri" w:hAnsi="Calibri"/>
                <w:sz w:val="17"/>
              </w:rPr>
              <w:t>Menjelaskan konsep pemahaman IPAS (Siklus Hidup dan Pelestarian Makhluk Hidup) dengan bantuan.</w:t>
            </w:r>
          </w:p>
        </w:tc>
        <w:tc>
          <w:tcPr>
            <w:tcW w:type="dxa" w:w="1701"/>
            <w:shd w:val="clear" w:color="auto" w:fill="F8F4FB"/>
          </w:tcPr>
          <w:p>
            <w:pPr>
              <w:spacing w:after="20" w:line="240" w:lineRule="auto"/>
            </w:pPr>
            <w:r/>
            <w:r>
              <w:rPr>
                <w:rFonts w:ascii="Calibri" w:hAnsi="Calibri"/>
                <w:sz w:val="17"/>
              </w:rPr>
              <w:t>Menjelaskan konsep pemahaman IPAS (Siklus Hidup dan Pelestarian Makhluk Hidup) dengan tepat.</w:t>
            </w:r>
          </w:p>
        </w:tc>
        <w:tc>
          <w:tcPr>
            <w:tcW w:type="dxa" w:w="1814"/>
            <w:shd w:val="clear" w:color="auto" w:fill="F8F4FB"/>
          </w:tcPr>
          <w:p>
            <w:pPr>
              <w:spacing w:after="20" w:line="240" w:lineRule="auto"/>
            </w:pPr>
            <w:r/>
            <w:r>
              <w:rPr>
                <w:rFonts w:ascii="Calibri" w:hAnsi="Calibri"/>
                <w:sz w:val="17"/>
              </w:rPr>
              <w:t>Menjelaskan konsep pemahaman IPAS (Siklus Hidup dan Pelestarian Makhluk Hidup)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III SD dan Daftar Alat dan Bahan STEM Kelas 3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3,</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Ernawati, S.Pd.</w:t>
            </w:r>
          </w:p>
          <w:p>
            <w:pPr>
              <w:spacing w:after="0"/>
              <w:jc w:val="center"/>
            </w:pPr>
            <w:r>
              <w:rPr>
                <w:sz w:val="21"/>
              </w:rPr>
              <w:t>NIP. 19890108 202421 2 027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