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Wayang Kertas Budayaku: Mengenal Ragam Budaya Nusantara</w:t>
      </w:r>
    </w:p>
    <w:p>
      <w:pPr>
        <w:spacing w:after="40" w:before="0" w:line="269" w:lineRule="auto"/>
        <w:jc w:val="center"/>
      </w:pPr>
      <w:r>
        <w:rPr>
          <w:rFonts w:ascii="Calibri" w:hAnsi="Calibri"/>
          <w:b w:val="0"/>
          <w:i w:val="0"/>
          <w:color w:val="444444"/>
          <w:sz w:val="22"/>
        </w:rPr>
        <w:t>Merancang Wayang Kertas Bertokoh Daerah dengan Hiasan Berpola</w:t>
      </w:r>
    </w:p>
    <w:p>
      <w:pPr>
        <w:spacing w:after="40" w:before="0" w:line="269" w:lineRule="auto"/>
        <w:jc w:val="center"/>
      </w:pPr>
      <w:r>
        <w:rPr>
          <w:rFonts w:ascii="Calibri" w:hAnsi="Calibri"/>
          <w:b w:val="0"/>
          <w:i w:val="0"/>
          <w:color w:val="666666"/>
          <w:sz w:val="20"/>
        </w:rPr>
        <w:t>Kelas 3 SD — Semester 2 — Integrasi IPAS, Matematika, Seni Rupa, Bahasa Indonesia,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Wayang Kertas Budayaku: Mengenal Ragam Budaya Nusantara — Merancang Wayang Kertas Bertokoh Daerah dengan Hiasan Berpola</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Ernawati, S.Pd. (NIP 19890108 202421 2 027)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3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(Ragam Budaya)), Matematika (Aljabar), Seni Rupa, Bahasa Indonesia,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Januari 2027 (minggu ke-2 dan ke-3)</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Keimanan dan Ketakwaan, Kewargaan, Kreativitas,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Wayang kertas hias dan pertunjukan mini</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"Wayang Kertas Budayaku: Mengenal Ragam Budaya Nusantara" dirancang untuk menghubungkan pemahaman peserta didik tentang pemahaman IPAS (Ragam Budaya) (IPAS) dengan aljabar (Matematika) melalui kegiatan nyata yang dekat dengan kehidupan mereka di lingkungan SD Negeri Panglayungan, Desa Cidugaleun. Di Jawa Barat ada wayang golek, sedangkan daerah lain memiliki wayang kulit, wayang beber, atau boneka tradisional lain.</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dan buatlah wayang kertas bertokoh dari salah satu daerah di Indonesia yang dapat digerakkan dan kostumnya dihias pola berulang, lalu pentaskan bersama kelompok. Kedua, praktik saintifik dan enjinering: peserta didik merancang wayang/boneka kertas bertokoh daerah dengan pola hiasan berulang pada kostumnya, kemudian menguji dan memperbaikinya. Ketiga, integrasi lintas disiplin: konsep IPAS dan Matematika dipadukan dengan Seni Rupa, Bahasa Indonesia, Pendidikan Pancasila.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Wayang Kertas Budayaku: Mengenal Ragam Budaya Nusantara — Merancang Wayang Kertas Bertokoh Daerah dengan Hiasan Berpola.</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Di Jawa Barat ada wayang golek, sedangkan daerah lain memiliki wayang kulit, wayang beber, atau boneka tradisional lain. Murid kelas 3 lebih mengenal tokoh kartun daripada tokoh dan boneka tradisional Nusantara. Proyek ini mengajak murid mengenal ragam budaya melalui pembuatan wayang kertas bertokoh daerah yang kostumnya dihias pola berulang, lalu mementaskannya.</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Wayang memiliki tokoh dan asal daerah yang jelas.</w:t>
      </w:r>
    </w:p>
    <w:p>
      <w:pPr>
        <w:spacing w:after="40" w:before="0" w:line="269" w:lineRule="auto"/>
        <w:ind w:left="454" w:hanging="283"/>
        <w:jc w:val="both"/>
      </w:pPr>
      <w:r>
        <w:rPr>
          <w:sz w:val="21"/>
        </w:rPr>
        <w:t>•  Kostum wayang dihias paling sedikit satu pola berulang yang teratur.</w:t>
      </w:r>
    </w:p>
    <w:p>
      <w:pPr>
        <w:spacing w:after="40" w:before="0" w:line="269" w:lineRule="auto"/>
        <w:ind w:left="454" w:hanging="283"/>
        <w:jc w:val="both"/>
      </w:pPr>
      <w:r>
        <w:rPr>
          <w:sz w:val="21"/>
        </w:rPr>
        <w:t>•  Wayang kokoh dan dapat digerakkan dengan pegangan tusuk sate.</w:t>
      </w:r>
    </w:p>
    <w:p>
      <w:pPr>
        <w:spacing w:after="40" w:before="0" w:line="269" w:lineRule="auto"/>
        <w:ind w:left="454" w:hanging="283"/>
        <w:jc w:val="both"/>
      </w:pPr>
      <w:r>
        <w:rPr>
          <w:sz w:val="21"/>
        </w:rPr>
        <w:t>•  Kelompok dapat menjelaskan asal budaya tokoh dalam teks informasi singkat.</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Tokoh wayang dipilih dari wayang golek Sunda, wayang kulit Jawa, atau boneka tradisional daerah lain yang dikenalkan guru.</w:t>
      </w:r>
    </w:p>
    <w:p>
      <w:pPr>
        <w:spacing w:after="40" w:before="0" w:line="269" w:lineRule="auto"/>
        <w:ind w:left="454" w:hanging="283"/>
        <w:jc w:val="both"/>
      </w:pPr>
      <w:r>
        <w:rPr>
          <w:sz w:val="21"/>
        </w:rPr>
        <w:t>•  Ukuran wayang sekitar 25–30 cm dari karton bekas.</w:t>
      </w:r>
    </w:p>
    <w:p>
      <w:pPr>
        <w:spacing w:after="40" w:before="0" w:line="269" w:lineRule="auto"/>
        <w:ind w:left="454" w:hanging="283"/>
        <w:jc w:val="both"/>
      </w:pPr>
      <w:r>
        <w:rPr>
          <w:sz w:val="21"/>
        </w:rPr>
        <w:t>•  Pementasan berdurasi 3–5 menit per kelompok.</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menganalisis ragam budaya Nusantara serta upaya melestarikannya melalui pengenalan wayang/boneka tradisional dari berbagai daerah.</w:t>
      </w:r>
    </w:p>
    <w:p>
      <w:pPr>
        <w:spacing w:after="40" w:before="0" w:line="269" w:lineRule="auto"/>
        <w:ind w:left="454" w:hanging="283"/>
        <w:jc w:val="both"/>
      </w:pPr>
      <w:r>
        <w:rPr>
          <w:sz w:val="21"/>
        </w:rPr>
        <w:t>•  TP 2 (Matematika): Peserta didik dapat mengidentifikasi, meniru, dan mengembangkan pola gambar sederhana pada motif hiasan wayang kertas.</w:t>
      </w:r>
    </w:p>
    <w:p>
      <w:pPr>
        <w:spacing w:after="40" w:before="0" w:line="269" w:lineRule="auto"/>
        <w:ind w:left="454" w:hanging="283"/>
        <w:jc w:val="both"/>
      </w:pPr>
      <w:r>
        <w:rPr>
          <w:sz w:val="21"/>
        </w:rPr>
        <w:t>•  TP 3 (Keterampilan Proses/Rekayasa): Peserta didik dapat merancang wayang/boneka kertas bertokoh daerah dengan pola hiasan berulang pada kostumnya, lalu menguji dan memperbaikinya berdasarkan hasil uji coba.</w:t>
      </w:r>
    </w:p>
    <w:p>
      <w:pPr>
        <w:spacing w:after="40" w:before="0" w:line="269" w:lineRule="auto"/>
        <w:ind w:left="454" w:hanging="283"/>
        <w:jc w:val="both"/>
      </w:pPr>
      <w:r>
        <w:rPr>
          <w:sz w:val="21"/>
        </w:rPr>
        <w:t>•  TP 4 (Seni Rupa): Peserta didik dapat menggambar dan mewarnai wayang kertas dengan pola hiasan berulang.</w:t>
      </w:r>
    </w:p>
    <w:p>
      <w:pPr>
        <w:spacing w:after="40" w:before="0" w:line="269" w:lineRule="auto"/>
        <w:ind w:left="454" w:hanging="283"/>
        <w:jc w:val="both"/>
      </w:pPr>
      <w:r>
        <w:rPr>
          <w:sz w:val="21"/>
        </w:rPr>
        <w:t>•  TP 5 (Bahasa Indonesia): Peserta didik dapat menyusun teks informasi singkat tentang tokoh wayang/boneka daerah.</w:t>
      </w:r>
    </w:p>
    <w:p>
      <w:pPr>
        <w:spacing w:after="40" w:before="0" w:line="269" w:lineRule="auto"/>
        <w:ind w:left="454" w:hanging="283"/>
        <w:jc w:val="both"/>
      </w:pPr>
      <w:r>
        <w:rPr>
          <w:sz w:val="21"/>
        </w:rPr>
        <w:t>•  TP 6 (Pendidikan Pancasila): Peserta didik dapat menumbuhkan kebanggaan terhadap keragaman budaya Nusantara.</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(Ragam Budaya))</w:t>
      </w:r>
    </w:p>
    <w:p>
      <w:pPr>
        <w:spacing w:after="80" w:before="0" w:line="269" w:lineRule="auto"/>
        <w:jc w:val="both"/>
      </w:pPr>
      <w:r>
        <w:rPr>
          <w:rFonts w:ascii="Calibri" w:hAnsi="Calibri"/>
          <w:b w:val="0"/>
          <w:i w:val="0"/>
          <w:color w:val="000000"/>
          <w:sz w:val="21"/>
        </w:rPr>
        <w:t>Menganalisis ragam budaya Nusantara serta upaya melestarikannya melalui pengenalan wayang/boneka tradisional dari berbagai daerah. (Kepka BSKAP Nomor 046/H/KR/2025)</w:t>
      </w:r>
    </w:p>
    <w:p>
      <w:pPr>
        <w:keepNext/>
        <w:spacing w:after="40" w:before="60" w:line="269" w:lineRule="auto"/>
      </w:pPr>
      <w:r>
        <w:rPr>
          <w:rFonts w:ascii="Calibri" w:hAnsi="Calibri"/>
          <w:b/>
          <w:i w:val="0"/>
          <w:color w:val="1F1F1F"/>
          <w:sz w:val="21"/>
        </w:rPr>
        <w:t>Capaian Pembelajaran (CP) – Matematika Fase B (Aljabar)</w:t>
      </w:r>
    </w:p>
    <w:p>
      <w:pPr>
        <w:spacing w:after="80" w:before="0" w:line="269" w:lineRule="auto"/>
        <w:jc w:val="both"/>
      </w:pPr>
      <w:r>
        <w:rPr>
          <w:rFonts w:ascii="Calibri" w:hAnsi="Calibri"/>
          <w:b w:val="0"/>
          <w:i w:val="0"/>
          <w:color w:val="000000"/>
          <w:sz w:val="21"/>
        </w:rPr>
        <w:t>Mengidentifikasi, meniru, dan mengembangkan pola gambar sederhana pada motif hiasan wayang kertas.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menganalisis ragam budaya Nusantara serta upaya melestarikannya melalui pengenalan wayang/boneka tradisional dari berbagai daerah.</w:t>
      </w:r>
    </w:p>
    <w:p>
      <w:pPr>
        <w:spacing w:after="40" w:before="0" w:line="269" w:lineRule="auto"/>
        <w:ind w:left="454" w:hanging="283"/>
        <w:jc w:val="both"/>
      </w:pPr>
      <w:r>
        <w:rPr>
          <w:sz w:val="21"/>
        </w:rPr>
        <w:t>•  TP 2 (Matematika): Peserta didik dapat mengidentifikasi, meniru, dan mengembangkan pola gambar sederhana pada motif hiasan wayang kertas.</w:t>
      </w:r>
    </w:p>
    <w:p>
      <w:pPr>
        <w:spacing w:after="40" w:before="0" w:line="269" w:lineRule="auto"/>
        <w:ind w:left="454" w:hanging="283"/>
        <w:jc w:val="both"/>
      </w:pPr>
      <w:r>
        <w:rPr>
          <w:sz w:val="21"/>
        </w:rPr>
        <w:t>•  TP 3 (Keterampilan Proses/Rekayasa): Peserta didik dapat merancang wayang/boneka kertas bertokoh daerah dengan pola hiasan berulang pada kostumnya,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Mengenal ragam budaya Nusantara dan upaya pelestariannya melalui wayang/boneka tradisional.</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karton, tusuk sate, dan sambungan sederhana (paku jamur/benang) agar lengan wayang dapat bergerak.</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bentuk dan sambungan wayang, membuat, menguji gerakan, lalu memperbaiki bagian yang mudah lepas.</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Mengidentifikasi, meniru, dan mengembangkan pola gambar berulang pada hiasan kostum; mengukur panjang bagian wayang.</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Seni Rupa</w:t>
            </w:r>
          </w:p>
        </w:tc>
        <w:tc>
          <w:tcPr>
            <w:tcW w:type="dxa" w:w="7597"/>
            <w:shd w:val="clear" w:color="auto" w:fill="FFFFFF"/>
          </w:tcPr>
          <w:p>
            <w:pPr>
              <w:spacing w:after="20" w:line="240" w:lineRule="auto"/>
            </w:pPr>
            <w:r/>
            <w:r>
              <w:rPr>
                <w:rFonts w:ascii="Calibri" w:hAnsi="Calibri"/>
                <w:sz w:val="19"/>
              </w:rPr>
              <w:t>Menggambar dan mewarnai wayang kertas dengan pola hiasan berulang.</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8F4FB"/>
          </w:tcPr>
          <w:p>
            <w:pPr>
              <w:spacing w:after="20" w:line="240" w:lineRule="auto"/>
            </w:pPr>
            <w:r/>
            <w:r>
              <w:rPr>
                <w:rFonts w:ascii="Calibri" w:hAnsi="Calibri"/>
                <w:sz w:val="19"/>
              </w:rPr>
              <w:t>Menyusun teks informasi singkat tentang tokoh wayang/boneka daerah.</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Menumbuhkan kebanggaan terhadap keragaman budaya Nusantara.</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w:t>
            </w:r>
          </w:p>
          <w:p>
            <w:pPr>
              <w:spacing w:after="20" w:line="240" w:lineRule="auto"/>
            </w:pPr>
            <w:r>
              <w:rPr>
                <w:rFonts w:ascii="Calibri" w:hAnsi="Calibri"/>
                <w:sz w:val="19"/>
              </w:rPr>
              <w:t>Tusuk sate (pegangan wayang)</w:t>
            </w:r>
          </w:p>
        </w:tc>
        <w:tc>
          <w:tcPr>
            <w:tcW w:type="dxa" w:w="4989"/>
            <w:shd w:val="clear" w:color="auto" w:fill="FFFFFF"/>
          </w:tcPr>
          <w:p>
            <w:pPr>
              <w:spacing w:after="20" w:line="240" w:lineRule="auto"/>
            </w:pPr>
            <w:r/>
            <w:r>
              <w:rPr>
                <w:rFonts w:ascii="Calibri" w:hAnsi="Calibri"/>
                <w:sz w:val="19"/>
              </w:rPr>
              <w:t>Karton/kertas tebal</w:t>
            </w:r>
          </w:p>
          <w:p>
            <w:pPr>
              <w:spacing w:after="20" w:line="240" w:lineRule="auto"/>
            </w:pPr>
            <w:r>
              <w:rPr>
                <w:rFonts w:ascii="Calibri" w:hAnsi="Calibri"/>
                <w:sz w:val="19"/>
              </w:rPr>
              <w:t>Pensil warna/krayon</w:t>
            </w:r>
          </w:p>
          <w:p>
            <w:pPr>
              <w:spacing w:after="20" w:line="240" w:lineRule="auto"/>
            </w:pPr>
            <w:r>
              <w:rPr>
                <w:rFonts w:ascii="Calibri" w:hAnsi="Calibri"/>
                <w:sz w:val="19"/>
              </w:rPr>
              <w:t>Lem</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pada Januari 2027 (minggu ke-2 dan ke-3). Tanggal pasti ditetapkan guru menyesuaikan jadwal pelajaran kelas 3 dan Kalender Pendidikan Provinsi Jawa Barat semester genap 2026/2027.</w:t>
      </w:r>
    </w:p>
    <w:p>
      <w:pPr>
        <w:keepNext/>
        <w:spacing w:after="40" w:before="160" w:line="269" w:lineRule="auto"/>
      </w:pPr>
      <w:r>
        <w:rPr>
          <w:rFonts w:ascii="Calibri" w:hAnsi="Calibri"/>
          <w:b/>
          <w:i w:val="0"/>
          <w:color w:val="6E3B8C"/>
          <w:sz w:val="24"/>
        </w:rPr>
        <w:t>Pertemuan 1 – Pertemuan ke-1 — Januari 2027 (minggu ke-2 dan ke-3): Mengenal Wayang dan Boneka Nusantara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menyebutkan ragam wayang/boneka tradisional dari beberapa daerah.</w:t>
      </w:r>
    </w:p>
    <w:p>
      <w:pPr>
        <w:spacing w:after="40" w:before="0" w:line="269" w:lineRule="auto"/>
        <w:ind w:left="454" w:hanging="283"/>
        <w:jc w:val="both"/>
      </w:pPr>
      <w:r>
        <w:rPr>
          <w:sz w:val="21"/>
        </w:rPr>
        <w:t>•  Peserta didik dapat menjelaskan pentingnya melestarikan budaya daerah.</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Menampilkan wayang golek atau gambar/video wayang dari berbagai daerah.</w:t>
      </w:r>
    </w:p>
    <w:p>
      <w:pPr>
        <w:spacing w:after="40" w:before="0" w:line="269" w:lineRule="auto"/>
        <w:ind w:left="454" w:hanging="283"/>
        <w:jc w:val="both"/>
      </w:pPr>
      <w:r>
        <w:rPr>
          <w:sz w:val="21"/>
        </w:rPr>
        <w:t>•  Mengajak murid membandingkan bentuk, bahan, dan asal daerahnya.</w:t>
      </w:r>
    </w:p>
    <w:p>
      <w:pPr>
        <w:spacing w:after="40" w:before="0" w:line="269" w:lineRule="auto"/>
        <w:ind w:left="454" w:hanging="283"/>
        <w:jc w:val="both"/>
      </w:pPr>
      <w:r>
        <w:rPr>
          <w:sz w:val="21"/>
        </w:rPr>
        <w:t>•  Menyampaikan tantangan proyek membuat wayang kertas bertokoh daerah.</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Mengamati wayang golek dan gambar wayang daerah lain.</w:t>
      </w:r>
    </w:p>
    <w:p>
      <w:pPr>
        <w:spacing w:after="40" w:before="0" w:line="269" w:lineRule="auto"/>
        <w:ind w:left="454" w:hanging="283"/>
        <w:jc w:val="both"/>
      </w:pPr>
      <w:r>
        <w:rPr>
          <w:sz w:val="21"/>
        </w:rPr>
        <w:t>•  Mencatat nama wayang dan asal daerahnya pada LKPD.</w:t>
      </w:r>
    </w:p>
    <w:p>
      <w:pPr>
        <w:spacing w:after="40" w:before="0" w:line="269" w:lineRule="auto"/>
        <w:ind w:left="454" w:hanging="283"/>
        <w:jc w:val="both"/>
      </w:pPr>
      <w:r>
        <w:rPr>
          <w:sz w:val="21"/>
        </w:rPr>
        <w:t>•  Memilih tokoh wayang yang akan dibuat bersama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"Wayang apa yang ada di Jawa Barat?"</w:t>
      </w:r>
    </w:p>
    <w:p>
      <w:pPr>
        <w:spacing w:after="40" w:before="0" w:line="269" w:lineRule="auto"/>
        <w:ind w:left="454" w:hanging="283"/>
        <w:jc w:val="both"/>
      </w:pPr>
      <w:r>
        <w:rPr>
          <w:sz w:val="21"/>
        </w:rPr>
        <w:t>•  "Apa perbedaan wayang golek dan wayang kulit?"</w:t>
      </w:r>
    </w:p>
    <w:p>
      <w:pPr>
        <w:spacing w:after="40" w:before="0" w:line="269" w:lineRule="auto"/>
        <w:ind w:left="454" w:hanging="283"/>
        <w:jc w:val="both"/>
      </w:pPr>
      <w:r>
        <w:rPr>
          <w:sz w:val="21"/>
        </w:rPr>
        <w:t>•  "Mengapa budaya daerah perlu dilestarikan?"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Wayang golek/gambar wayang daerah</w:t>
      </w:r>
    </w:p>
    <w:p>
      <w:pPr>
        <w:spacing w:after="40" w:before="0" w:line="269" w:lineRule="auto"/>
        <w:ind w:left="454" w:hanging="283"/>
        <w:jc w:val="both"/>
      </w:pPr>
      <w:r>
        <w:rPr>
          <w:sz w:val="21"/>
        </w:rPr>
        <w:t>•  LKPD</w:t>
      </w:r>
    </w:p>
    <w:p>
      <w:pPr>
        <w:keepNext/>
        <w:spacing w:after="40" w:before="160" w:line="269" w:lineRule="auto"/>
      </w:pPr>
      <w:r>
        <w:rPr>
          <w:rFonts w:ascii="Calibri" w:hAnsi="Calibri"/>
          <w:b/>
          <w:i w:val="0"/>
          <w:color w:val="6E3B8C"/>
          <w:sz w:val="24"/>
        </w:rPr>
        <w:t>Pertemuan 2 – Pertemuan ke-2 — Januari 2027 (minggu ke-2 dan ke-3): Merancang Wayang dan Pola Hiasan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menggambar rancangan wayang lengkap dengan sambungan geraknya.</w:t>
      </w:r>
    </w:p>
    <w:p>
      <w:pPr>
        <w:spacing w:after="40" w:before="0" w:line="269" w:lineRule="auto"/>
        <w:ind w:left="454" w:hanging="283"/>
        <w:jc w:val="both"/>
      </w:pPr>
      <w:r>
        <w:rPr>
          <w:sz w:val="21"/>
        </w:rPr>
        <w:t>•  Peserta didik dapat merancang pola berulang untuk hiasan kostum.</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Mencontohkan pola hiasan berulang dari motif batik/kain daerah.</w:t>
      </w:r>
    </w:p>
    <w:p>
      <w:pPr>
        <w:spacing w:after="40" w:before="0" w:line="269" w:lineRule="auto"/>
        <w:ind w:left="454" w:hanging="283"/>
        <w:jc w:val="both"/>
      </w:pPr>
      <w:r>
        <w:rPr>
          <w:sz w:val="21"/>
        </w:rPr>
        <w:t>•  Menunjukkan cara membuat sambungan lengan agar bisa bergerak.</w:t>
      </w:r>
    </w:p>
    <w:p>
      <w:pPr>
        <w:spacing w:after="40" w:before="0" w:line="269" w:lineRule="auto"/>
        <w:ind w:left="454" w:hanging="283"/>
        <w:jc w:val="both"/>
      </w:pPr>
      <w:r>
        <w:rPr>
          <w:sz w:val="21"/>
        </w:rPr>
        <w:t>•  Membimbing kelompok menggambar rancangan pada karton.</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wayang dan menentukan ukuran tiap bagian.</w:t>
      </w:r>
    </w:p>
    <w:p>
      <w:pPr>
        <w:spacing w:after="40" w:before="0" w:line="269" w:lineRule="auto"/>
        <w:ind w:left="454" w:hanging="283"/>
        <w:jc w:val="both"/>
      </w:pPr>
      <w:r>
        <w:rPr>
          <w:sz w:val="21"/>
        </w:rPr>
        <w:t>•  Merancang pola hiasan berulang (misalnya bunga-garis-bunga-garis).</w:t>
      </w:r>
    </w:p>
    <w:p>
      <w:pPr>
        <w:spacing w:after="40" w:before="0" w:line="269" w:lineRule="auto"/>
        <w:ind w:left="454" w:hanging="283"/>
        <w:jc w:val="both"/>
      </w:pPr>
      <w:r>
        <w:rPr>
          <w:sz w:val="21"/>
        </w:rPr>
        <w:t>•  Mulai menggunting bagian-bagian wayang.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"Pola apa yang cocok untuk kostum tokohmu?"</w:t>
      </w:r>
    </w:p>
    <w:p>
      <w:pPr>
        <w:spacing w:after="40" w:before="0" w:line="269" w:lineRule="auto"/>
        <w:ind w:left="454" w:hanging="283"/>
        <w:jc w:val="both"/>
      </w:pPr>
      <w:r>
        <w:rPr>
          <w:sz w:val="21"/>
        </w:rPr>
        <w:t>•  "Bagaimana agar tangan wayang dapat bergerak?"</w:t>
      </w:r>
    </w:p>
    <w:p>
      <w:pPr>
        <w:spacing w:after="40" w:before="0" w:line="269" w:lineRule="auto"/>
        <w:ind w:left="454" w:hanging="283"/>
        <w:jc w:val="both"/>
      </w:pPr>
      <w:r>
        <w:rPr>
          <w:sz w:val="21"/>
        </w:rPr>
        <w:t>•  "Berapa panjang tubuh wayangmu?"</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Karton/kertas tebal, pensil warna</w:t>
      </w:r>
    </w:p>
    <w:p>
      <w:pPr>
        <w:spacing w:after="40" w:before="0" w:line="269" w:lineRule="auto"/>
        <w:ind w:left="454" w:hanging="283"/>
        <w:jc w:val="both"/>
      </w:pPr>
      <w:r>
        <w:rPr>
          <w:sz w:val="21"/>
        </w:rPr>
        <w:t>•  Gunting, contoh motif kain</w:t>
      </w:r>
    </w:p>
    <w:p>
      <w:pPr>
        <w:keepNext/>
        <w:spacing w:after="40" w:before="160" w:line="269" w:lineRule="auto"/>
      </w:pPr>
      <w:r>
        <w:rPr>
          <w:rFonts w:ascii="Calibri" w:hAnsi="Calibri"/>
          <w:b/>
          <w:i w:val="0"/>
          <w:color w:val="6E3B8C"/>
          <w:sz w:val="24"/>
        </w:rPr>
        <w:t>Pertemuan 3 – Pertemuan ke-3 — Januari 2027 (minggu ke-2 dan ke-3): Membuat dan Menguji Wayang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merakit wayang dan menguji gerakannya.</w:t>
      </w:r>
    </w:p>
    <w:p>
      <w:pPr>
        <w:spacing w:after="40" w:before="0" w:line="269" w:lineRule="auto"/>
        <w:ind w:left="454" w:hanging="283"/>
        <w:jc w:val="both"/>
      </w:pPr>
      <w:r>
        <w:rPr>
          <w:sz w:val="21"/>
        </w:rPr>
        <w:t>•  Peserta didik dapat menyusun teks informasi singkat tentang tokoh wayang.</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Mendampingi perakitan wayang dan pemasangan pegangan tusuk sate.</w:t>
      </w:r>
    </w:p>
    <w:p>
      <w:pPr>
        <w:spacing w:after="40" w:before="0" w:line="269" w:lineRule="auto"/>
        <w:ind w:left="454" w:hanging="283"/>
        <w:jc w:val="both"/>
      </w:pPr>
      <w:r>
        <w:rPr>
          <w:sz w:val="21"/>
        </w:rPr>
        <w:t>•  Mengajak kelompok menguji gerakan wayang dan mencatat kendala.</w:t>
      </w:r>
    </w:p>
    <w:p>
      <w:pPr>
        <w:spacing w:after="40" w:before="0" w:line="269" w:lineRule="auto"/>
        <w:ind w:left="454" w:hanging="283"/>
        <w:jc w:val="both"/>
      </w:pPr>
      <w:r>
        <w:rPr>
          <w:sz w:val="21"/>
        </w:rPr>
        <w:t>•  Membimbing penyusunan teks informasi tokoh wayang.</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Mewarnai pola hiasan kostum dengan teratur.</w:t>
      </w:r>
    </w:p>
    <w:p>
      <w:pPr>
        <w:spacing w:after="40" w:before="0" w:line="269" w:lineRule="auto"/>
        <w:ind w:left="454" w:hanging="283"/>
        <w:jc w:val="both"/>
      </w:pPr>
      <w:r>
        <w:rPr>
          <w:sz w:val="21"/>
        </w:rPr>
        <w:t>•  Merakit wayang, memasang pegangan, dan menguji gerakannya.</w:t>
      </w:r>
    </w:p>
    <w:p>
      <w:pPr>
        <w:spacing w:after="40" w:before="0" w:line="269" w:lineRule="auto"/>
        <w:ind w:left="454" w:hanging="283"/>
        <w:jc w:val="both"/>
      </w:pPr>
      <w:r>
        <w:rPr>
          <w:sz w:val="21"/>
        </w:rPr>
        <w:t>•  Menulis teks informasi singkat tentang asal tokoh wayang.</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"Bagian mana yang mudah lepas saat digerakkan?"</w:t>
      </w:r>
    </w:p>
    <w:p>
      <w:pPr>
        <w:spacing w:after="40" w:before="0" w:line="269" w:lineRule="auto"/>
        <w:ind w:left="454" w:hanging="283"/>
        <w:jc w:val="both"/>
      </w:pPr>
      <w:r>
        <w:rPr>
          <w:sz w:val="21"/>
        </w:rPr>
        <w:t>•  "Bagaimana memperkuat sambungannya?"</w:t>
      </w:r>
    </w:p>
    <w:p>
      <w:pPr>
        <w:spacing w:after="40" w:before="0" w:line="269" w:lineRule="auto"/>
        <w:ind w:left="454" w:hanging="283"/>
        <w:jc w:val="both"/>
      </w:pPr>
      <w:r>
        <w:rPr>
          <w:sz w:val="21"/>
        </w:rPr>
        <w:t>•  "Apakah pola hiasanmu sudah teratur?"</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Tusuk sate, lem, benang</w:t>
      </w:r>
    </w:p>
    <w:p>
      <w:pPr>
        <w:spacing w:after="40" w:before="0" w:line="269" w:lineRule="auto"/>
        <w:ind w:left="454" w:hanging="283"/>
        <w:jc w:val="both"/>
      </w:pPr>
      <w:r>
        <w:rPr>
          <w:sz w:val="21"/>
        </w:rPr>
        <w:t>•  Pensil warna/krayon</w:t>
      </w:r>
    </w:p>
    <w:p>
      <w:pPr>
        <w:keepNext/>
        <w:spacing w:after="40" w:before="160" w:line="269" w:lineRule="auto"/>
      </w:pPr>
      <w:r>
        <w:rPr>
          <w:rFonts w:ascii="Calibri" w:hAnsi="Calibri"/>
          <w:b/>
          <w:i w:val="0"/>
          <w:color w:val="6E3B8C"/>
          <w:sz w:val="24"/>
        </w:rPr>
        <w:t>Pertemuan 4 – Pertemuan ke-4 — Januari 2027 (minggu ke-2 dan ke-3): Pentas Mini Wayang Budayaku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mementaskan wayang dalam pertunjukan mini.</w:t>
      </w:r>
    </w:p>
    <w:p>
      <w:pPr>
        <w:spacing w:after="40" w:before="0" w:line="269" w:lineRule="auto"/>
        <w:ind w:left="454" w:hanging="283"/>
        <w:jc w:val="both"/>
      </w:pPr>
      <w:r>
        <w:rPr>
          <w:sz w:val="21"/>
        </w:rPr>
        <w:t>•  Peserta didik dapat menyampaikan informasi budaya tokoh wayangnya.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Menata panggung sederhana dari meja dan kain.</w:t>
      </w:r>
    </w:p>
    <w:p>
      <w:pPr>
        <w:spacing w:after="40" w:before="0" w:line="269" w:lineRule="auto"/>
        <w:ind w:left="454" w:hanging="283"/>
        <w:jc w:val="both"/>
      </w:pPr>
      <w:r>
        <w:rPr>
          <w:sz w:val="21"/>
        </w:rPr>
        <w:t>•  Memandu pementasan dan sesi tanya jawab.</w:t>
      </w:r>
    </w:p>
    <w:p>
      <w:pPr>
        <w:spacing w:after="40" w:before="0" w:line="269" w:lineRule="auto"/>
        <w:ind w:left="454" w:hanging="283"/>
        <w:jc w:val="both"/>
      </w:pPr>
      <w:r>
        <w:rPr>
          <w:sz w:val="21"/>
        </w:rPr>
        <w:t>•  Memberi umpan balik tentang pola hiasan dan isi cerita.</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Mementaskan wayang dan memperkenalkan asal daerah tokohnya.</w:t>
      </w:r>
    </w:p>
    <w:p>
      <w:pPr>
        <w:spacing w:after="40" w:before="0" w:line="269" w:lineRule="auto"/>
        <w:ind w:left="454" w:hanging="283"/>
        <w:jc w:val="both"/>
      </w:pPr>
      <w:r>
        <w:rPr>
          <w:sz w:val="21"/>
        </w:rPr>
        <w:t>•  Menanggapi pertanyaan kelompok lain.</w:t>
      </w:r>
    </w:p>
    <w:p>
      <w:pPr>
        <w:spacing w:after="40" w:before="0" w:line="269" w:lineRule="auto"/>
        <w:ind w:left="454" w:hanging="283"/>
        <w:jc w:val="both"/>
      </w:pPr>
      <w:r>
        <w:rPr>
          <w:sz w:val="21"/>
        </w:rPr>
        <w:t>•  Merefleksikan pelajaran tentang keragaman budaya.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yang kamu pelajari dari budaya daerah lain?"</w:t>
      </w:r>
    </w:p>
    <w:p>
      <w:pPr>
        <w:spacing w:after="40" w:before="0" w:line="269" w:lineRule="auto"/>
        <w:ind w:left="454" w:hanging="283"/>
        <w:jc w:val="both"/>
      </w:pPr>
      <w:r>
        <w:rPr>
          <w:sz w:val="21"/>
        </w:rPr>
        <w:t>•  "Pola apa yang paling menarik dari wayang temanmu?"</w:t>
      </w:r>
    </w:p>
    <w:p>
      <w:pPr>
        <w:spacing w:after="40" w:before="0" w:line="269" w:lineRule="auto"/>
        <w:ind w:left="454" w:hanging="283"/>
        <w:jc w:val="both"/>
      </w:pPr>
      <w:r>
        <w:rPr>
          <w:sz w:val="21"/>
        </w:rPr>
        <w:t>•  "Bagaimana cara kita melestarikan wayang?"</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Wayang Kertas Budayaku</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3 (Tiga)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dan buatlah wayang kertas bertokoh dari salah satu daerah di Indonesia yang dapat digerakkan dan kostumnya dihias pola berulang, lalu pentaskan bersama kelompok.</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Nama dan asal tokoh: ______________________</w:t>
            </w:r>
          </w:p>
          <w:p>
            <w:pPr>
              <w:spacing w:after="20" w:line="240" w:lineRule="auto"/>
            </w:pPr>
            <w:r>
              <w:rPr>
                <w:rFonts w:ascii="Calibri" w:hAnsi="Calibri"/>
                <w:sz w:val="19"/>
              </w:rPr>
            </w:r>
          </w:p>
          <w:p>
            <w:pPr>
              <w:spacing w:after="20" w:line="240" w:lineRule="auto"/>
            </w:pPr>
            <w:r>
              <w:rPr>
                <w:rFonts w:ascii="Calibri" w:hAnsi="Calibri"/>
                <w:sz w:val="19"/>
              </w:rPr>
              <w:t>Pola hiasan kostum: ______________________</w:t>
            </w:r>
          </w:p>
          <w:p>
            <w:pPr>
              <w:spacing w:after="20" w:line="240" w:lineRule="auto"/>
            </w:pPr>
            <w:r>
              <w:rPr>
                <w:rFonts w:ascii="Calibri" w:hAnsi="Calibri"/>
                <w:sz w:val="19"/>
              </w:rPr>
            </w:r>
          </w:p>
          <w:p>
            <w:pPr>
              <w:spacing w:after="20" w:line="240" w:lineRule="auto"/>
            </w:pPr>
            <w:r>
              <w:rPr>
                <w:rFonts w:ascii="Calibri" w:hAnsi="Calibri"/>
                <w:sz w:val="19"/>
              </w:rPr>
              <w:t>Bagian yang dapat bergerak: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Bagian wayang</w:t>
            </w:r>
          </w:p>
        </w:tc>
        <w:tc>
          <w:tcPr>
            <w:tcW w:type="dxa" w:w="2494"/>
            <w:shd w:val="clear" w:color="auto" w:fill="6E3B8C"/>
          </w:tcPr>
          <w:p>
            <w:pPr>
              <w:spacing w:after="20" w:line="240" w:lineRule="auto"/>
              <w:jc w:val="center"/>
            </w:pPr>
            <w:r/>
            <w:r>
              <w:rPr>
                <w:rFonts w:ascii="Calibri" w:hAnsi="Calibri"/>
                <w:b/>
                <w:color w:val="FFFFFF"/>
                <w:sz w:val="19"/>
              </w:rPr>
              <w:t>Ukuran (cm)</w:t>
            </w:r>
          </w:p>
        </w:tc>
        <w:tc>
          <w:tcPr>
            <w:tcW w:type="dxa" w:w="2494"/>
            <w:shd w:val="clear" w:color="auto" w:fill="6E3B8C"/>
          </w:tcPr>
          <w:p>
            <w:pPr>
              <w:spacing w:after="20" w:line="240" w:lineRule="auto"/>
              <w:jc w:val="center"/>
            </w:pPr>
            <w:r/>
            <w:r>
              <w:rPr>
                <w:rFonts w:ascii="Calibri" w:hAnsi="Calibri"/>
                <w:b/>
                <w:color w:val="FFFFFF"/>
                <w:sz w:val="19"/>
              </w:rPr>
              <w:t>Bergerak lancar?</w:t>
            </w:r>
          </w:p>
        </w:tc>
        <w:tc>
          <w:tcPr>
            <w:tcW w:type="dxa" w:w="2494"/>
            <w:shd w:val="clear" w:color="auto" w:fill="6E3B8C"/>
          </w:tcPr>
          <w:p>
            <w:pPr>
              <w:spacing w:after="20" w:line="240" w:lineRule="auto"/>
              <w:jc w:val="center"/>
            </w:pPr>
            <w:r/>
            <w:r>
              <w:rPr>
                <w:rFonts w:ascii="Calibri" w:hAnsi="Calibri"/>
                <w:b/>
                <w:color w:val="FFFFFF"/>
                <w:sz w:val="19"/>
              </w:rPr>
              <w:t>Perbaikan</w:t>
            </w:r>
          </w:p>
        </w:tc>
      </w:tr>
      <w:tr>
        <w:tc>
          <w:tcPr>
            <w:tcW w:type="dxa" w:w="2494"/>
            <w:shd w:val="clear" w:color="auto" w:fill="FFFFFF"/>
          </w:tcPr>
          <w:p>
            <w:pPr>
              <w:spacing w:after="20" w:line="240" w:lineRule="auto"/>
            </w:pPr>
            <w:r/>
            <w:r>
              <w:rPr>
                <w:rFonts w:ascii="Calibri" w:hAnsi="Calibri"/>
                <w:sz w:val="19"/>
              </w:rPr>
              <w:t>Lengan kanan</w:t>
            </w:r>
          </w:p>
        </w:tc>
        <w:tc>
          <w:tcPr>
            <w:tcW w:type="dxa" w:w="2494"/>
            <w:shd w:val="clear" w:color="auto" w:fill="FFFFFF"/>
          </w:tcPr>
          <w:p>
            <w:pPr>
              <w:spacing w:after="20" w:line="240" w:lineRule="auto"/>
            </w:pPr>
            <w:r/>
            <w:r>
              <w:rPr>
                <w:rFonts w:ascii="Calibri" w:hAnsi="Calibri"/>
                <w:sz w:val="19"/>
              </w:rPr>
              <w:t>8 cm</w:t>
            </w:r>
          </w:p>
        </w:tc>
        <w:tc>
          <w:tcPr>
            <w:tcW w:type="dxa" w:w="2494"/>
            <w:shd w:val="clear" w:color="auto" w:fill="FFFFFF"/>
          </w:tcPr>
          <w:p>
            <w:pPr>
              <w:spacing w:after="20" w:line="240" w:lineRule="auto"/>
            </w:pPr>
            <w:r/>
            <w:r>
              <w:rPr>
                <w:rFonts w:ascii="Calibri" w:hAnsi="Calibri"/>
                <w:sz w:val="19"/>
              </w:rPr>
              <w:t>Belum</w:t>
            </w:r>
          </w:p>
        </w:tc>
        <w:tc>
          <w:tcPr>
            <w:tcW w:type="dxa" w:w="2494"/>
            <w:shd w:val="clear" w:color="auto" w:fill="FFFFFF"/>
          </w:tcPr>
          <w:p>
            <w:pPr>
              <w:spacing w:after="20" w:line="240" w:lineRule="auto"/>
            </w:pPr>
            <w:r/>
            <w:r>
              <w:rPr>
                <w:rFonts w:ascii="Calibri" w:hAnsi="Calibri"/>
                <w:sz w:val="19"/>
              </w:rPr>
              <w:t>Tambah benang pengikat</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Tokoh wayang apa yang kalian buat dan dari daerah mana?</w:t>
      </w:r>
    </w:p>
    <w:p>
      <w:pPr>
        <w:spacing w:after="40" w:before="0" w:line="269" w:lineRule="auto"/>
        <w:ind w:left="454" w:hanging="283"/>
        <w:jc w:val="both"/>
      </w:pPr>
      <w:r>
        <w:rPr>
          <w:sz w:val="21"/>
        </w:rPr>
        <w:t>2.  Jelaskan aturan pola hiasan kostum wayang kalian.</w:t>
      </w:r>
    </w:p>
    <w:p>
      <w:pPr>
        <w:spacing w:after="40" w:before="0" w:line="269" w:lineRule="auto"/>
        <w:ind w:left="454" w:hanging="283"/>
        <w:jc w:val="both"/>
      </w:pPr>
      <w:r>
        <w:rPr>
          <w:sz w:val="21"/>
        </w:rPr>
        <w:t>3.  Kendala apa yang muncul saat menguji gerakan dan bagaimana mengatasinya?</w:t>
      </w:r>
    </w:p>
    <w:p>
      <w:pPr>
        <w:spacing w:after="40" w:before="0" w:line="269" w:lineRule="auto"/>
        <w:ind w:left="454" w:hanging="283"/>
        <w:jc w:val="both"/>
      </w:pPr>
      <w:r>
        <w:rPr>
          <w:sz w:val="21"/>
        </w:rPr>
        <w:t>4.  Mengapa kita perlu melestarikan budaya daerah?</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(Ragam Budaya))</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(Ragam Budaya).</w:t>
            </w:r>
          </w:p>
        </w:tc>
        <w:tc>
          <w:tcPr>
            <w:tcW w:type="dxa" w:w="1701"/>
            <w:shd w:val="clear" w:color="auto" w:fill="F8F4FB"/>
          </w:tcPr>
          <w:p>
            <w:pPr>
              <w:spacing w:after="20" w:line="240" w:lineRule="auto"/>
            </w:pPr>
            <w:r/>
            <w:r>
              <w:rPr>
                <w:rFonts w:ascii="Calibri" w:hAnsi="Calibri"/>
                <w:sz w:val="17"/>
              </w:rPr>
              <w:t>Menjelaskan konsep pemahaman IPAS (Ragam Budaya) dengan bantuan.</w:t>
            </w:r>
          </w:p>
        </w:tc>
        <w:tc>
          <w:tcPr>
            <w:tcW w:type="dxa" w:w="1701"/>
            <w:shd w:val="clear" w:color="auto" w:fill="F8F4FB"/>
          </w:tcPr>
          <w:p>
            <w:pPr>
              <w:spacing w:after="20" w:line="240" w:lineRule="auto"/>
            </w:pPr>
            <w:r/>
            <w:r>
              <w:rPr>
                <w:rFonts w:ascii="Calibri" w:hAnsi="Calibri"/>
                <w:sz w:val="17"/>
              </w:rPr>
              <w:t>Menjelaskan konsep pemahaman IPAS (Ragam Budaya) dengan tepat.</w:t>
            </w:r>
          </w:p>
        </w:tc>
        <w:tc>
          <w:tcPr>
            <w:tcW w:type="dxa" w:w="1814"/>
            <w:shd w:val="clear" w:color="auto" w:fill="F8F4FB"/>
          </w:tcPr>
          <w:p>
            <w:pPr>
              <w:spacing w:after="20" w:line="240" w:lineRule="auto"/>
            </w:pPr>
            <w:r/>
            <w:r>
              <w:rPr>
                <w:rFonts w:ascii="Calibri" w:hAnsi="Calibri"/>
                <w:sz w:val="17"/>
              </w:rPr>
              <w:t>Menjelaskan konsep pemahaman IPAS (Ragam Budaya)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(Aljabar)</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III SD dan Daftar Alat dan Bahan STEM Kelas 3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3,</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Ernawati, S.Pd.</w:t>
            </w:r>
          </w:p>
          <w:p>
            <w:pPr>
              <w:spacing w:after="0"/>
              <w:jc w:val="center"/>
            </w:pPr>
            <w:r>
              <w:rPr>
                <w:sz w:val="21"/>
              </w:rPr>
              <w:t>NIP. 19890108 202421 2 027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