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Panggung Boneka Peran Warga: Interaksi Sosial di Lingkunganku</w:t>
      </w:r>
    </w:p>
    <w:p>
      <w:pPr>
        <w:spacing w:after="40" w:before="0" w:line="269" w:lineRule="auto"/>
        <w:jc w:val="center"/>
      </w:pPr>
      <w:r>
        <w:rPr>
          <w:rFonts w:ascii="Calibri" w:hAnsi="Calibri"/>
          <w:b w:val="0"/>
          <w:i w:val="0"/>
          <w:color w:val="444444"/>
          <w:sz w:val="22"/>
        </w:rPr>
        <w:t>Panggung Boneka dan Drama Interaksi Sosial</w:t>
      </w:r>
    </w:p>
    <w:p>
      <w:pPr>
        <w:spacing w:after="40" w:before="0" w:line="269" w:lineRule="auto"/>
        <w:jc w:val="center"/>
      </w:pPr>
      <w:r>
        <w:rPr>
          <w:rFonts w:ascii="Calibri" w:hAnsi="Calibri"/>
          <w:b w:val="0"/>
          <w:i w:val="0"/>
          <w:color w:val="666666"/>
          <w:sz w:val="20"/>
        </w:rPr>
        <w:t>Kelas 4 SD — Semester 2 — Integrasi IPAS, Matematika, Bahasa Indonesia, Seni Rupa, dan PJOK</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Panggung Boneka Peran Warga: Interaksi Sosial di Lingkunganku — Panggung Boneka dan Drama Interaksi Sosial</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(Peran, Tugas, dan Interaksi Sosial)), Matematika (Geometri), Bahasa Indonesia, Seni Rupa, PJOK</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ke-3 dan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Panggung boneka dan pementasan drama peran warga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"Panggung Boneka Peran Warga: Interaksi Sosial di Lingkunganku" dirancang untuk menghubungkan pemahaman peserta didik tentang pemahaman IPAS (Peran, Tugas, dan Interaksi Sosial) (IPAS) dengan geometri (Matematika) melalui kegiatan nyata yang dekat dengan kehidupan mereka di lingkungan SD Negeri Panglayungan, Desa Cidugaleun. Interaksi sosial di lingkungan sekitar, misalnya gotong royong membersihkan kampung, musyawarah RT, atau saling membantu tetangga, membentuk kehidupan masyarakat yang rukun.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panggung boneka dan tokoh boneka dari bahan bekas, lalu pentaskan drama pendek tentang interaksi sosial warga di lingkunganmu. Kedua, praktik saintifik dan enjinering: peserta didik merancang panggung boneka sederhana dari kardus serta tokoh boneka untuk mementaskan drama peran warga, kemudian menguji dan memperbaikinya. Ketiga, integrasi lintas disiplin: konsep IPAS dan Matematika dipadukan dengan Bahasa Indonesia, Seni Rupa, PJOK.</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Panggung Boneka Peran Warga: Interaksi Sosial di Lingkunganku — Panggung Boneka dan Drama Interaksi Sosial.</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Interaksi sosial di lingkungan sekitar, misalnya gotong royong membersihkan kampung, musyawarah RT, atau saling membantu tetangga, membentuk kehidupan masyarakat yang rukun. Murid kelas 4 perlu memahami peran, tugas, dan tanggung jawab warga serta bentuk interaksi sosial. Proyek ini mengajak murid merancang panggung boneka dari kardus dan tokoh boneka dari bahan bekas untuk mementaskan drama peran warga.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Panggung boneka kokoh dan tersusun dari bangun ruang/bangun datar yang terukur.</w:t>
      </w:r>
    </w:p>
    <w:p>
      <w:pPr>
        <w:spacing w:after="40" w:before="0" w:line="269" w:lineRule="auto"/>
        <w:ind w:left="454" w:hanging="283"/>
        <w:jc w:val="both"/>
      </w:pPr>
      <w:r>
        <w:rPr>
          <w:sz w:val="21"/>
        </w:rPr>
        <w:t>•  Paling sedikit tiga tokoh boneka mewakili peran warga yang berbeda.</w:t>
      </w:r>
    </w:p>
    <w:p>
      <w:pPr>
        <w:spacing w:after="40" w:before="0" w:line="269" w:lineRule="auto"/>
        <w:ind w:left="454" w:hanging="283"/>
        <w:jc w:val="both"/>
      </w:pPr>
      <w:r>
        <w:rPr>
          <w:sz w:val="21"/>
        </w:rPr>
        <w:t>•  Naskah menampilkan interaksi sosial positif (kerja sama, musyawarah, tolong-menolong).</w:t>
      </w:r>
    </w:p>
    <w:p>
      <w:pPr>
        <w:spacing w:after="40" w:before="0" w:line="269" w:lineRule="auto"/>
        <w:ind w:left="454" w:hanging="283"/>
        <w:jc w:val="both"/>
      </w:pPr>
      <w:r>
        <w:rPr>
          <w:sz w:val="21"/>
        </w:rPr>
        <w:t>•  Pementasan berlangsung 4–6 menit dengan suara jelas.</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panggung dari kardus bekas; boneka dari kaus kaki bekas atau kertas.</w:t>
      </w:r>
    </w:p>
    <w:p>
      <w:pPr>
        <w:spacing w:after="40" w:before="0" w:line="269" w:lineRule="auto"/>
        <w:ind w:left="454" w:hanging="283"/>
        <w:jc w:val="both"/>
      </w:pPr>
      <w:r>
        <w:rPr>
          <w:sz w:val="21"/>
        </w:rPr>
        <w:t>•  Cutter dan lem tembak digunakan oleh guru atau dengan pendampingan.</w:t>
      </w:r>
    </w:p>
    <w:p>
      <w:pPr>
        <w:spacing w:after="40" w:before="0" w:line="269" w:lineRule="auto"/>
        <w:ind w:left="454" w:hanging="283"/>
        <w:jc w:val="both"/>
      </w:pPr>
      <w:r>
        <w:rPr>
          <w:sz w:val="21"/>
        </w:rPr>
        <w:t>•  Peran warga diambil dari lingkungan sekitar sekolah.</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peran, tugas, dan tanggung jawab serta interaksi sosial yang terjadi di sekitar tempat tinggal dan sekolah.</w:t>
      </w:r>
    </w:p>
    <w:p>
      <w:pPr>
        <w:spacing w:after="40" w:before="0" w:line="269" w:lineRule="auto"/>
        <w:ind w:left="454" w:hanging="283"/>
        <w:jc w:val="both"/>
      </w:pPr>
      <w:r>
        <w:rPr>
          <w:sz w:val="21"/>
        </w:rPr>
        <w:t>•  TP 2 (Matematika): Peserta didik dapat menyusun (komposisi) berbagai bangun datar dan bangun ruang sederhana untuk membuat panggung boneka.</w:t>
      </w:r>
    </w:p>
    <w:p>
      <w:pPr>
        <w:spacing w:after="40" w:before="0" w:line="269" w:lineRule="auto"/>
        <w:ind w:left="454" w:hanging="283"/>
        <w:jc w:val="both"/>
      </w:pPr>
      <w:r>
        <w:rPr>
          <w:sz w:val="21"/>
        </w:rPr>
        <w:t>•  TP 3 (Keterampilan Proses/Rekayasa): Peserta didik dapat merancang panggung boneka sederhana dari kardus serta tokoh boneka untuk mementaskan drama peran warga, lalu menguji dan memperbaikinya berdasarkan hasil uji coba.</w:t>
      </w:r>
    </w:p>
    <w:p>
      <w:pPr>
        <w:spacing w:after="40" w:before="0" w:line="269" w:lineRule="auto"/>
        <w:ind w:left="454" w:hanging="283"/>
        <w:jc w:val="both"/>
      </w:pPr>
      <w:r>
        <w:rPr>
          <w:sz w:val="21"/>
        </w:rPr>
        <w:t>•  TP 4 (Bahasa Indonesia): Peserta didik dapat menyusun naskah drama pendek bertema peran warga di lingkungan.</w:t>
      </w:r>
    </w:p>
    <w:p>
      <w:pPr>
        <w:spacing w:after="40" w:before="0" w:line="269" w:lineRule="auto"/>
        <w:ind w:left="454" w:hanging="283"/>
        <w:jc w:val="both"/>
      </w:pPr>
      <w:r>
        <w:rPr>
          <w:sz w:val="21"/>
        </w:rPr>
        <w:t>•  TP 5 (Seni Rupa): Peserta didik dapat membuat dan menghias tokoh boneka dari bahan bekas.</w:t>
      </w:r>
    </w:p>
    <w:p>
      <w:pPr>
        <w:spacing w:after="40" w:before="0" w:line="269" w:lineRule="auto"/>
        <w:ind w:left="454" w:hanging="283"/>
        <w:jc w:val="both"/>
      </w:pPr>
      <w:r>
        <w:rPr>
          <w:sz w:val="21"/>
        </w:rPr>
        <w:t>•  TP 6 (PJOK): Peserta didik dapat melatih gerak dan ekspresi tubuh saat memerankan tokoh.</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(Peran, Tugas, dan Interaksi Sosial))</w:t>
      </w:r>
    </w:p>
    <w:p>
      <w:pPr>
        <w:spacing w:after="80" w:before="0" w:line="269" w:lineRule="auto"/>
        <w:jc w:val="both"/>
      </w:pPr>
      <w:r>
        <w:rPr>
          <w:rFonts w:ascii="Calibri" w:hAnsi="Calibri"/>
          <w:b w:val="0"/>
          <w:i w:val="0"/>
          <w:color w:val="000000"/>
          <w:sz w:val="21"/>
        </w:rPr>
        <w:t>Menjelaskan peran, tugas, dan tanggung jawab serta interaksi sosial yang terjadi di sekitar tempat tinggal dan sekolah. (Kepka BSKAP Nomor 046/H/KR/2025)</w:t>
      </w:r>
    </w:p>
    <w:p>
      <w:pPr>
        <w:keepNext/>
        <w:spacing w:after="40" w:before="60" w:line="269" w:lineRule="auto"/>
      </w:pPr>
      <w:r>
        <w:rPr>
          <w:rFonts w:ascii="Calibri" w:hAnsi="Calibri"/>
          <w:b/>
          <w:i w:val="0"/>
          <w:color w:val="1F1F1F"/>
          <w:sz w:val="21"/>
        </w:rPr>
        <w:t>Capaian Pembelajaran (CP) – Matematika Fase B (Geometri)</w:t>
      </w:r>
    </w:p>
    <w:p>
      <w:pPr>
        <w:spacing w:after="80" w:before="0" w:line="269" w:lineRule="auto"/>
        <w:jc w:val="both"/>
      </w:pPr>
      <w:r>
        <w:rPr>
          <w:rFonts w:ascii="Calibri" w:hAnsi="Calibri"/>
          <w:b w:val="0"/>
          <w:i w:val="0"/>
          <w:color w:val="000000"/>
          <w:sz w:val="21"/>
        </w:rPr>
        <w:t>Menyusun (komposisi) berbagai bangun datar dan bangun ruang sederhana untuk membuat panggung boneka.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peran, tugas, dan tanggung jawab serta interaksi sosial yang terjadi di sekitar tempat tinggal dan sekolah.</w:t>
      </w:r>
    </w:p>
    <w:p>
      <w:pPr>
        <w:spacing w:after="40" w:before="0" w:line="269" w:lineRule="auto"/>
        <w:ind w:left="454" w:hanging="283"/>
        <w:jc w:val="both"/>
      </w:pPr>
      <w:r>
        <w:rPr>
          <w:sz w:val="21"/>
        </w:rPr>
        <w:t>•  TP 2 (Matematika): Peserta didik dapat menyusun (komposisi) berbagai bangun datar dan bangun ruang sederhana untuk membuat panggung boneka.</w:t>
      </w:r>
    </w:p>
    <w:p>
      <w:pPr>
        <w:spacing w:after="40" w:before="0" w:line="269" w:lineRule="auto"/>
        <w:ind w:left="454" w:hanging="283"/>
        <w:jc w:val="both"/>
      </w:pPr>
      <w:r>
        <w:rPr>
          <w:sz w:val="21"/>
        </w:rPr>
        <w:t>•  TP 3 (Keterampilan Proses/Rekayasa): Peserta didik dapat merancang panggung boneka sederhana dari kardus serta tokoh boneka untuk mementaskan drama peran warga,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peran, tugas, tanggung jawab warga, dan bentuk interaksi sosial.</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kardus, lem tembak, dan bahan bekas untuk membuat panggung dan boneka.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panggung dan boneka, membuat, menguji pementasan, lalu memperbaiki bagian panggung atau boneka yang kurang berfungsi.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Menyusun bangun ruang (balok) dan bangun datar untuk panggung serta mengukur ukurannya.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naskah drama pendek bertema peran warga di lingkungan.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Membuat dan menghias tokoh boneka dari bahan bekas.</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Melatih gerak dan ekspresi tubuh saat memerankan tokoh.</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Lem tembak</w:t>
            </w:r>
          </w:p>
          <w:p>
            <w:pPr>
              <w:spacing w:after="20" w:line="240" w:lineRule="auto"/>
            </w:pPr>
            <w:r>
              <w:rPr>
                <w:rFonts w:ascii="Calibri" w:hAnsi="Calibri"/>
                <w:sz w:val="19"/>
              </w:rPr>
              <w:t>Cutter (dengan pendampingan guru)</w:t>
            </w:r>
          </w:p>
        </w:tc>
        <w:tc>
          <w:tcPr>
            <w:tcW w:type="dxa" w:w="4989"/>
            <w:shd w:val="clear" w:color="auto" w:fill="FFFFFF"/>
          </w:tcPr>
          <w:p>
            <w:pPr>
              <w:spacing w:after="20" w:line="240" w:lineRule="auto"/>
            </w:pPr>
            <w:r/>
            <w:r>
              <w:rPr>
                <w:rFonts w:ascii="Calibri" w:hAnsi="Calibri"/>
                <w:sz w:val="19"/>
              </w:rPr>
              <w:t>Kardus bekas (panggung)</w:t>
            </w:r>
          </w:p>
          <w:p>
            <w:pPr>
              <w:spacing w:after="20" w:line="240" w:lineRule="auto"/>
            </w:pPr>
            <w:r>
              <w:rPr>
                <w:rFonts w:ascii="Calibri" w:hAnsi="Calibri"/>
                <w:sz w:val="19"/>
              </w:rPr>
              <w:t>Kaus kaki bekas/kertas (boneka)</w:t>
            </w:r>
          </w:p>
          <w:p>
            <w:pPr>
              <w:spacing w:after="20" w:line="240" w:lineRule="auto"/>
            </w:pPr>
            <w:r>
              <w:rPr>
                <w:rFonts w:ascii="Calibri" w:hAnsi="Calibri"/>
                <w:sz w:val="19"/>
              </w:rPr>
              <w:t>Kancing/manik (mata boneka)</w:t>
            </w:r>
          </w:p>
          <w:p>
            <w:pPr>
              <w:spacing w:after="20" w:line="240" w:lineRule="auto"/>
            </w:pPr>
            <w:r>
              <w:rPr>
                <w:rFonts w:ascii="Calibri" w:hAnsi="Calibri"/>
                <w:sz w:val="19"/>
              </w:rPr>
              <w:t>Kain perca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April 2027 (minggu ke-3 dan ke-4). Tanggal pasti ditetapkan guru menyesuaikan jadwal pelajaran kelas 4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ke-3 dan ke-4): Interaksi Sosial di Lingkunganku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peran warga dan bentuk interaksi sosial.</w:t>
      </w:r>
    </w:p>
    <w:p>
      <w:pPr>
        <w:spacing w:after="40" w:before="0" w:line="269" w:lineRule="auto"/>
        <w:ind w:left="454" w:hanging="283"/>
        <w:jc w:val="both"/>
      </w:pPr>
      <w:r>
        <w:rPr>
          <w:sz w:val="21"/>
        </w:rPr>
        <w:t>•  Peserta didik dapat menentukan tema drama.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Menceritakan kegiatan gotong royong atau musyawarah di desa.</w:t>
      </w:r>
    </w:p>
    <w:p>
      <w:pPr>
        <w:spacing w:after="40" w:before="0" w:line="269" w:lineRule="auto"/>
        <w:ind w:left="454" w:hanging="283"/>
        <w:jc w:val="both"/>
      </w:pPr>
      <w:r>
        <w:rPr>
          <w:sz w:val="21"/>
        </w:rPr>
        <w:t>•  Mendiskusikan peran ketua RT, kader posyandu, dan petani.</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Mendaftar peran warga dan interaksinya.</w:t>
      </w:r>
    </w:p>
    <w:p>
      <w:pPr>
        <w:spacing w:after="40" w:before="0" w:line="269" w:lineRule="auto"/>
        <w:ind w:left="454" w:hanging="283"/>
        <w:jc w:val="both"/>
      </w:pPr>
      <w:r>
        <w:rPr>
          <w:sz w:val="21"/>
        </w:rPr>
        <w:t>•  Memilih tema drama.</w:t>
      </w:r>
    </w:p>
    <w:p>
      <w:pPr>
        <w:spacing w:after="40" w:before="0" w:line="269" w:lineRule="auto"/>
        <w:ind w:left="454" w:hanging="283"/>
        <w:jc w:val="both"/>
      </w:pPr>
      <w:r>
        <w:rPr>
          <w:sz w:val="21"/>
        </w:rPr>
        <w:t>•  Membagi peran dalam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"Kegiatan apa yang dilakukan warga bersama-sama?"</w:t>
      </w:r>
    </w:p>
    <w:p>
      <w:pPr>
        <w:spacing w:after="40" w:before="0" w:line="269" w:lineRule="auto"/>
        <w:ind w:left="454" w:hanging="283"/>
        <w:jc w:val="both"/>
      </w:pPr>
      <w:r>
        <w:rPr>
          <w:sz w:val="21"/>
        </w:rPr>
        <w:t>•  "Apa tugas kader posyandu?"</w:t>
      </w:r>
    </w:p>
    <w:p>
      <w:pPr>
        <w:spacing w:after="40" w:before="0" w:line="269" w:lineRule="auto"/>
        <w:ind w:left="454" w:hanging="283"/>
        <w:jc w:val="both"/>
      </w:pPr>
      <w:r>
        <w:rPr>
          <w:sz w:val="21"/>
        </w:rPr>
        <w:t>•  "Mengapa warga perlu bekerja sama?"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Gambar kegiatan warga</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ke-3 dan ke-4): Merancang Panggung dan Boneka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panggung dari bangun ruang.</w:t>
      </w:r>
    </w:p>
    <w:p>
      <w:pPr>
        <w:spacing w:after="40" w:before="0" w:line="269" w:lineRule="auto"/>
        <w:ind w:left="454" w:hanging="283"/>
        <w:jc w:val="both"/>
      </w:pPr>
      <w:r>
        <w:rPr>
          <w:sz w:val="21"/>
        </w:rPr>
        <w:t>•  Peserta didik dapat merancang tokoh boneka.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rancangan panggung boneka dari kardus.</w:t>
      </w:r>
    </w:p>
    <w:p>
      <w:pPr>
        <w:spacing w:after="40" w:before="0" w:line="269" w:lineRule="auto"/>
        <w:ind w:left="454" w:hanging="283"/>
        <w:jc w:val="both"/>
      </w:pPr>
      <w:r>
        <w:rPr>
          <w:sz w:val="21"/>
        </w:rPr>
        <w:t>•  Membimbing pengukuran dan pemotongan (cutter oleh guru).</w:t>
      </w:r>
    </w:p>
    <w:p>
      <w:pPr>
        <w:spacing w:after="40" w:before="0" w:line="269" w:lineRule="auto"/>
        <w:ind w:left="454" w:hanging="283"/>
        <w:jc w:val="both"/>
      </w:pPr>
      <w:r>
        <w:rPr>
          <w:sz w:val="21"/>
        </w:rPr>
        <w:t>•  Mendampingi pembuatan boneka dari kaus kaki bekas.</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panggung lengkap dengan ukuran.</w:t>
      </w:r>
    </w:p>
    <w:p>
      <w:pPr>
        <w:spacing w:after="40" w:before="0" w:line="269" w:lineRule="auto"/>
        <w:ind w:left="454" w:hanging="283"/>
        <w:jc w:val="both"/>
      </w:pPr>
      <w:r>
        <w:rPr>
          <w:sz w:val="21"/>
        </w:rPr>
        <w:t>•  Membuat badan panggung dan jendela pentas.</w:t>
      </w:r>
    </w:p>
    <w:p>
      <w:pPr>
        <w:spacing w:after="40" w:before="0" w:line="269" w:lineRule="auto"/>
        <w:ind w:left="454" w:hanging="283"/>
        <w:jc w:val="both"/>
      </w:pPr>
      <w:r>
        <w:rPr>
          <w:sz w:val="21"/>
        </w:rPr>
        <w:t>•  Membuat tokoh boneka.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ukuran jendela pentas agar boneka terlihat?"</w:t>
      </w:r>
    </w:p>
    <w:p>
      <w:pPr>
        <w:spacing w:after="40" w:before="0" w:line="269" w:lineRule="auto"/>
        <w:ind w:left="454" w:hanging="283"/>
        <w:jc w:val="both"/>
      </w:pPr>
      <w:r>
        <w:rPr>
          <w:sz w:val="21"/>
        </w:rPr>
        <w:t>•  "Bangun ruang apa yang membentuk panggungmu?"</w:t>
      </w:r>
    </w:p>
    <w:p>
      <w:pPr>
        <w:spacing w:after="40" w:before="0" w:line="269" w:lineRule="auto"/>
        <w:ind w:left="454" w:hanging="283"/>
        <w:jc w:val="both"/>
      </w:pPr>
      <w:r>
        <w:rPr>
          <w:sz w:val="21"/>
        </w:rPr>
        <w:t>•  "Bagaimana membuat ekspresi boneka?"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bekas, lem tembak, cutter (guru)</w:t>
      </w:r>
    </w:p>
    <w:p>
      <w:pPr>
        <w:spacing w:after="40" w:before="0" w:line="269" w:lineRule="auto"/>
        <w:ind w:left="454" w:hanging="283"/>
        <w:jc w:val="both"/>
      </w:pPr>
      <w:r>
        <w:rPr>
          <w:sz w:val="21"/>
        </w:rPr>
        <w:t>•  Kaus kaki bekas, kancing, kain perca</w:t>
      </w:r>
    </w:p>
    <w:p>
      <w:pPr>
        <w:keepNext/>
        <w:spacing w:after="40" w:before="160" w:line="269" w:lineRule="auto"/>
      </w:pPr>
      <w:r>
        <w:rPr>
          <w:rFonts w:ascii="Calibri" w:hAnsi="Calibri"/>
          <w:b/>
          <w:i w:val="0"/>
          <w:color w:val="6E3B8C"/>
          <w:sz w:val="24"/>
        </w:rPr>
        <w:t>Pertemuan 3 – Pertemuan ke-3 — April 2027 (minggu ke-3 dan ke-4): Menulis Naskah dan Latihan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menulis naskah drama interaksi sosial.</w:t>
      </w:r>
    </w:p>
    <w:p>
      <w:pPr>
        <w:spacing w:after="40" w:before="0" w:line="269" w:lineRule="auto"/>
        <w:ind w:left="454" w:hanging="283"/>
        <w:jc w:val="both"/>
      </w:pPr>
      <w:r>
        <w:rPr>
          <w:sz w:val="21"/>
        </w:rPr>
        <w:t>•  Peserta didik dapat berlatih memainkan boneka.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naskah dengan dialog santun.</w:t>
      </w:r>
    </w:p>
    <w:p>
      <w:pPr>
        <w:spacing w:after="40" w:before="0" w:line="269" w:lineRule="auto"/>
        <w:ind w:left="454" w:hanging="283"/>
        <w:jc w:val="both"/>
      </w:pPr>
      <w:r>
        <w:rPr>
          <w:sz w:val="21"/>
        </w:rPr>
        <w:t>•  Mengatur latihan bergiliran di panggung.</w:t>
      </w:r>
    </w:p>
    <w:p>
      <w:pPr>
        <w:spacing w:after="40" w:before="0" w:line="269" w:lineRule="auto"/>
        <w:ind w:left="454" w:hanging="283"/>
        <w:jc w:val="both"/>
      </w:pPr>
      <w:r>
        <w:rPr>
          <w:sz w:val="21"/>
        </w:rPr>
        <w:t>•  Membimbing perbaikan panggung/boneka.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naskah drama pendek.</w:t>
      </w:r>
    </w:p>
    <w:p>
      <w:pPr>
        <w:spacing w:after="40" w:before="0" w:line="269" w:lineRule="auto"/>
        <w:ind w:left="454" w:hanging="283"/>
        <w:jc w:val="both"/>
      </w:pPr>
      <w:r>
        <w:rPr>
          <w:sz w:val="21"/>
        </w:rPr>
        <w:t>•  Berlatih memainkan boneka dengan suara jelas.</w:t>
      </w:r>
    </w:p>
    <w:p>
      <w:pPr>
        <w:spacing w:after="40" w:before="0" w:line="269" w:lineRule="auto"/>
        <w:ind w:left="454" w:hanging="283"/>
        <w:jc w:val="both"/>
      </w:pPr>
      <w:r>
        <w:rPr>
          <w:sz w:val="21"/>
        </w:rPr>
        <w:t>•  Memperbaiki panggung atau boneka yang bermasalah.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dialog yang menunjukkan musyawarah?"</w:t>
      </w:r>
    </w:p>
    <w:p>
      <w:pPr>
        <w:spacing w:after="40" w:before="0" w:line="269" w:lineRule="auto"/>
        <w:ind w:left="454" w:hanging="283"/>
        <w:jc w:val="both"/>
      </w:pPr>
      <w:r>
        <w:rPr>
          <w:sz w:val="21"/>
        </w:rPr>
        <w:t>•  "Apakah boneka terlihat jelas dari penonton?"</w:t>
      </w:r>
    </w:p>
    <w:p>
      <w:pPr>
        <w:spacing w:after="40" w:before="0" w:line="269" w:lineRule="auto"/>
        <w:ind w:left="454" w:hanging="283"/>
        <w:jc w:val="both"/>
      </w:pPr>
      <w:r>
        <w:rPr>
          <w:sz w:val="21"/>
        </w:rPr>
        <w:t>•  "Apa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Panggung dan boneka</w:t>
      </w:r>
    </w:p>
    <w:p>
      <w:pPr>
        <w:spacing w:after="40" w:before="0" w:line="269" w:lineRule="auto"/>
        <w:ind w:left="454" w:hanging="283"/>
        <w:jc w:val="both"/>
      </w:pPr>
      <w:r>
        <w:rPr>
          <w:sz w:val="21"/>
        </w:rPr>
        <w:t>•  Naskah drama</w:t>
      </w:r>
    </w:p>
    <w:p>
      <w:pPr>
        <w:keepNext/>
        <w:spacing w:after="40" w:before="160" w:line="269" w:lineRule="auto"/>
      </w:pPr>
      <w:r>
        <w:rPr>
          <w:rFonts w:ascii="Calibri" w:hAnsi="Calibri"/>
          <w:b/>
          <w:i w:val="0"/>
          <w:color w:val="6E3B8C"/>
          <w:sz w:val="24"/>
        </w:rPr>
        <w:t>Pertemuan 4 – Pertemuan ke-4 — April 2027 (minggu ke-3 dan ke-4): Pentas Panggung Boneka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mementaskan drama boneka.</w:t>
      </w:r>
    </w:p>
    <w:p>
      <w:pPr>
        <w:spacing w:after="40" w:before="0" w:line="269" w:lineRule="auto"/>
        <w:ind w:left="454" w:hanging="283"/>
        <w:jc w:val="both"/>
      </w:pPr>
      <w:r>
        <w:rPr>
          <w:sz w:val="21"/>
        </w:rPr>
        <w:t>•  Peserta didik dapat merefleksikan pesan tentang interaksi sosial.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pementasan.</w:t>
      </w:r>
    </w:p>
    <w:p>
      <w:pPr>
        <w:spacing w:after="40" w:before="0" w:line="269" w:lineRule="auto"/>
        <w:ind w:left="454" w:hanging="283"/>
        <w:jc w:val="both"/>
      </w:pPr>
      <w:r>
        <w:rPr>
          <w:sz w:val="21"/>
        </w:rPr>
        <w:t>•  Memandu apresiasi dan tanya jawab.</w:t>
      </w:r>
    </w:p>
    <w:p>
      <w:pPr>
        <w:spacing w:after="40" w:before="0" w:line="269" w:lineRule="auto"/>
        <w:ind w:left="454" w:hanging="283"/>
        <w:jc w:val="both"/>
      </w:pPr>
      <w:r>
        <w:rPr>
          <w:sz w:val="21"/>
        </w:rPr>
        <w:t>•  Menguatkan pesan kerja sama dan tanggung jawab warga.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Mementaskan drama boneka.</w:t>
      </w:r>
    </w:p>
    <w:p>
      <w:pPr>
        <w:spacing w:after="40" w:before="0" w:line="269" w:lineRule="auto"/>
        <w:ind w:left="454" w:hanging="283"/>
        <w:jc w:val="both"/>
      </w:pPr>
      <w:r>
        <w:rPr>
          <w:sz w:val="21"/>
        </w:rPr>
        <w:t>•  Menyampaikan pesan drama.</w:t>
      </w:r>
    </w:p>
    <w:p>
      <w:pPr>
        <w:spacing w:after="40" w:before="0" w:line="269" w:lineRule="auto"/>
        <w:ind w:left="454" w:hanging="283"/>
        <w:jc w:val="both"/>
      </w:pPr>
      <w:r>
        <w:rPr>
          <w:sz w:val="21"/>
        </w:rPr>
        <w:t>•  Memberi apresiasi kepada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pesan drama kalian?"</w:t>
      </w:r>
    </w:p>
    <w:p>
      <w:pPr>
        <w:spacing w:after="40" w:before="0" w:line="269" w:lineRule="auto"/>
        <w:ind w:left="454" w:hanging="283"/>
        <w:jc w:val="both"/>
      </w:pPr>
      <w:r>
        <w:rPr>
          <w:sz w:val="21"/>
        </w:rPr>
        <w:t>•  "Interaksi sosial apa yang paling penting?"</w:t>
      </w:r>
    </w:p>
    <w:p>
      <w:pPr>
        <w:spacing w:after="40" w:before="0" w:line="269" w:lineRule="auto"/>
        <w:ind w:left="454" w:hanging="283"/>
        <w:jc w:val="both"/>
      </w:pPr>
      <w:r>
        <w:rPr>
          <w:sz w:val="21"/>
        </w:rPr>
        <w:t>•  "Bagaimana kamu berperan di lingkunganmu?"</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Panggung Boneka Peran Warga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panggung boneka dan tokoh boneka dari bahan bekas, lalu pentaskan drama pendek tentang interaksi sosial warga di lingkunganmu.</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Ukuran panggung: ______________________</w:t>
            </w:r>
          </w:p>
          <w:p>
            <w:pPr>
              <w:spacing w:after="20" w:line="240" w:lineRule="auto"/>
            </w:pPr>
            <w:r>
              <w:rPr>
                <w:rFonts w:ascii="Calibri" w:hAnsi="Calibri"/>
                <w:sz w:val="19"/>
              </w:rPr>
            </w:r>
          </w:p>
          <w:p>
            <w:pPr>
              <w:spacing w:after="20" w:line="240" w:lineRule="auto"/>
            </w:pPr>
            <w:r>
              <w:rPr>
                <w:rFonts w:ascii="Calibri" w:hAnsi="Calibri"/>
                <w:sz w:val="19"/>
              </w:rPr>
              <w:t>Tokoh boneka: ______________________</w:t>
            </w:r>
          </w:p>
          <w:p>
            <w:pPr>
              <w:spacing w:after="20" w:line="240" w:lineRule="auto"/>
            </w:pPr>
            <w:r>
              <w:rPr>
                <w:rFonts w:ascii="Calibri" w:hAnsi="Calibri"/>
                <w:sz w:val="19"/>
              </w:rPr>
            </w:r>
          </w:p>
          <w:p>
            <w:pPr>
              <w:spacing w:after="20" w:line="240" w:lineRule="auto"/>
            </w:pPr>
            <w:r>
              <w:rPr>
                <w:rFonts w:ascii="Calibri" w:hAnsi="Calibri"/>
                <w:sz w:val="19"/>
              </w:rPr>
              <w:t>Tema drama: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Bagian</w:t>
            </w:r>
          </w:p>
        </w:tc>
        <w:tc>
          <w:tcPr>
            <w:tcW w:type="dxa" w:w="2494"/>
            <w:shd w:val="clear" w:color="auto" w:fill="6E3B8C"/>
          </w:tcPr>
          <w:p>
            <w:pPr>
              <w:spacing w:after="20" w:line="240" w:lineRule="auto"/>
              <w:jc w:val="center"/>
            </w:pPr>
            <w:r/>
            <w:r>
              <w:rPr>
                <w:rFonts w:ascii="Calibri" w:hAnsi="Calibri"/>
                <w:b/>
                <w:color w:val="FFFFFF"/>
                <w:sz w:val="19"/>
              </w:rPr>
              <w:t>Bangun</w:t>
            </w:r>
          </w:p>
        </w:tc>
        <w:tc>
          <w:tcPr>
            <w:tcW w:type="dxa" w:w="2494"/>
            <w:shd w:val="clear" w:color="auto" w:fill="6E3B8C"/>
          </w:tcPr>
          <w:p>
            <w:pPr>
              <w:spacing w:after="20" w:line="240" w:lineRule="auto"/>
              <w:jc w:val="center"/>
            </w:pPr>
            <w:r/>
            <w:r>
              <w:rPr>
                <w:rFonts w:ascii="Calibri" w:hAnsi="Calibri"/>
                <w:b/>
                <w:color w:val="FFFFFF"/>
                <w:sz w:val="19"/>
              </w:rPr>
              <w:t>Ukuran (cm)</w:t>
            </w:r>
          </w:p>
        </w:tc>
        <w:tc>
          <w:tcPr>
            <w:tcW w:type="dxa" w:w="2494"/>
            <w:shd w:val="clear" w:color="auto" w:fill="6E3B8C"/>
          </w:tcPr>
          <w:p>
            <w:pPr>
              <w:spacing w:after="20" w:line="240" w:lineRule="auto"/>
              <w:jc w:val="center"/>
            </w:pPr>
            <w:r/>
            <w:r>
              <w:rPr>
                <w:rFonts w:ascii="Calibri" w:hAnsi="Calibri"/>
                <w:b/>
                <w:color w:val="FFFFFF"/>
                <w:sz w:val="19"/>
              </w:rPr>
              <w:t>Berfungsi baik?</w:t>
            </w:r>
          </w:p>
        </w:tc>
      </w:tr>
      <w:tr>
        <w:tc>
          <w:tcPr>
            <w:tcW w:type="dxa" w:w="2494"/>
            <w:shd w:val="clear" w:color="auto" w:fill="FFFFFF"/>
          </w:tcPr>
          <w:p>
            <w:pPr>
              <w:spacing w:after="20" w:line="240" w:lineRule="auto"/>
            </w:pPr>
            <w:r/>
            <w:r>
              <w:rPr>
                <w:rFonts w:ascii="Calibri" w:hAnsi="Calibri"/>
                <w:sz w:val="19"/>
              </w:rPr>
              <w:t>Jendela pentas</w:t>
            </w:r>
          </w:p>
        </w:tc>
        <w:tc>
          <w:tcPr>
            <w:tcW w:type="dxa" w:w="2494"/>
            <w:shd w:val="clear" w:color="auto" w:fill="FFFFFF"/>
          </w:tcPr>
          <w:p>
            <w:pPr>
              <w:spacing w:after="20" w:line="240" w:lineRule="auto"/>
            </w:pPr>
            <w:r/>
            <w:r>
              <w:rPr>
                <w:rFonts w:ascii="Calibri" w:hAnsi="Calibri"/>
                <w:sz w:val="19"/>
              </w:rPr>
              <w:t>Persegi panjang</w:t>
            </w:r>
          </w:p>
        </w:tc>
        <w:tc>
          <w:tcPr>
            <w:tcW w:type="dxa" w:w="2494"/>
            <w:shd w:val="clear" w:color="auto" w:fill="FFFFFF"/>
          </w:tcPr>
          <w:p>
            <w:pPr>
              <w:spacing w:after="20" w:line="240" w:lineRule="auto"/>
            </w:pPr>
            <w:r/>
            <w:r>
              <w:rPr>
                <w:rFonts w:ascii="Calibri" w:hAnsi="Calibri"/>
                <w:sz w:val="19"/>
              </w:rPr>
              <w:t>30 × 20</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Bangun apa yang menyusun panggung kalian dan berapa ukurannya?</w:t>
      </w:r>
    </w:p>
    <w:p>
      <w:pPr>
        <w:spacing w:after="40" w:before="0" w:line="269" w:lineRule="auto"/>
        <w:ind w:left="454" w:hanging="283"/>
        <w:jc w:val="both"/>
      </w:pPr>
      <w:r>
        <w:rPr>
          <w:sz w:val="21"/>
        </w:rPr>
        <w:t>2.  Interaksi sosial apa yang kalian tampilkan?</w:t>
      </w:r>
    </w:p>
    <w:p>
      <w:pPr>
        <w:spacing w:after="40" w:before="0" w:line="269" w:lineRule="auto"/>
        <w:ind w:left="454" w:hanging="283"/>
        <w:jc w:val="both"/>
      </w:pPr>
      <w:r>
        <w:rPr>
          <w:sz w:val="21"/>
        </w:rPr>
        <w:t>3.  Perbaikan apa yang dilakukan setelah latihan?</w:t>
      </w:r>
    </w:p>
    <w:p>
      <w:pPr>
        <w:spacing w:after="40" w:before="0" w:line="269" w:lineRule="auto"/>
        <w:ind w:left="454" w:hanging="283"/>
        <w:jc w:val="both"/>
      </w:pPr>
      <w:r>
        <w:rPr>
          <w:sz w:val="21"/>
        </w:rPr>
        <w:t>4.  Bagaimana kamu dapat membantu warga di sekitarmu?</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(Peran, Tugas, dan Interaksi Sosial))</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(Peran, Tugas, dan Interaksi Sosial).</w:t>
            </w:r>
          </w:p>
        </w:tc>
        <w:tc>
          <w:tcPr>
            <w:tcW w:type="dxa" w:w="1701"/>
            <w:shd w:val="clear" w:color="auto" w:fill="F8F4FB"/>
          </w:tcPr>
          <w:p>
            <w:pPr>
              <w:spacing w:after="20" w:line="240" w:lineRule="auto"/>
            </w:pPr>
            <w:r/>
            <w:r>
              <w:rPr>
                <w:rFonts w:ascii="Calibri" w:hAnsi="Calibri"/>
                <w:sz w:val="17"/>
              </w:rPr>
              <w:t>Menjelaskan konsep pemahaman IPAS (Peran, Tugas, dan Interaksi Sosial) dengan bantuan.</w:t>
            </w:r>
          </w:p>
        </w:tc>
        <w:tc>
          <w:tcPr>
            <w:tcW w:type="dxa" w:w="1701"/>
            <w:shd w:val="clear" w:color="auto" w:fill="F8F4FB"/>
          </w:tcPr>
          <w:p>
            <w:pPr>
              <w:spacing w:after="20" w:line="240" w:lineRule="auto"/>
            </w:pPr>
            <w:r/>
            <w:r>
              <w:rPr>
                <w:rFonts w:ascii="Calibri" w:hAnsi="Calibri"/>
                <w:sz w:val="17"/>
              </w:rPr>
              <w:t>Menjelaskan konsep pemahaman IPAS (Peran, Tugas, dan Interaksi Sosial) dengan tepat.</w:t>
            </w:r>
          </w:p>
        </w:tc>
        <w:tc>
          <w:tcPr>
            <w:tcW w:type="dxa" w:w="1814"/>
            <w:shd w:val="clear" w:color="auto" w:fill="F8F4FB"/>
          </w:tcPr>
          <w:p>
            <w:pPr>
              <w:spacing w:after="20" w:line="240" w:lineRule="auto"/>
            </w:pPr>
            <w:r/>
            <w:r>
              <w:rPr>
                <w:rFonts w:ascii="Calibri" w:hAnsi="Calibri"/>
                <w:sz w:val="17"/>
              </w:rPr>
              <w:t>Menjelaskan konsep pemahaman IPAS (Peran, Tugas, dan Interaksi Sosial)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