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Kenali Budayaku: Pameran Keragaman Suku dan Adat Nusantara</w:t>
      </w:r>
    </w:p>
    <w:p>
      <w:pPr>
        <w:spacing w:after="40" w:before="0" w:line="269" w:lineRule="auto"/>
        <w:jc w:val="center"/>
      </w:pPr>
      <w:r>
        <w:rPr>
          <w:rFonts w:ascii="Calibri" w:hAnsi="Calibri"/>
          <w:b w:val="0"/>
          <w:i w:val="0"/>
          <w:color w:val="444444"/>
          <w:sz w:val="22"/>
        </w:rPr>
        <w:t>Survei Asal Suku dan Bahasa Daerah serta Pameran Keragaman Budaya</w:t>
      </w:r>
    </w:p>
    <w:p>
      <w:pPr>
        <w:spacing w:after="40" w:before="0" w:line="269" w:lineRule="auto"/>
        <w:jc w:val="center"/>
      </w:pPr>
      <w:r>
        <w:rPr>
          <w:rFonts w:ascii="Calibri" w:hAnsi="Calibri"/>
          <w:b w:val="0"/>
          <w:i w:val="0"/>
          <w:color w:val="666666"/>
          <w:sz w:val="20"/>
        </w:rPr>
        <w:t>Kelas 5 SD — Semester 2 — Integrasi IPAS, Matematika, Pendidikan Pancasila, dan Seni Tari/Budaya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Kenali Budayaku: Pameran Keragaman Suku dan Adat Nusantara — Survei Asal Suku dan Bahasa Daerah serta Pameran Keragaman Budaya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(Interaksi, Komunikasi, dan Sosialisasi / Institusi Sosial), Matematika (Analisis Data dan Peluang), Pendidikan Pancasila, Seni Tari/Budaya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Januari–Februari 2027 (minggu ke-4 Januari dan minggu ke-1 Februari)</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Poster pameran keragaman budaya Nusantara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"Kenali Budayaku: Pameran Keragaman Suku dan Adat Nusantara" dirancang untuk menghubungkan pemahaman peserta didik tentang interaksi, Komunikasi, dan Sosialisasi / Institusi Sosial (IPAS) dengan analisis Data dan Peluang (Matematika) melalui kegiatan nyata yang dekat dengan kehidupan mereka di lingkungan SD Negeri Panglayungan, Desa Cidugaleun. Sebagian besar murid SD Negeri Panglayungan berbahasa Sunda, tetapi ada keluarga yang berasal dari daerah lain atau memiliki kerabat di luar Jawa Barat.</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lakukan survei asal suku dan bahasa daerah keluarga murid kelas 5–6, sajikan datanya dalam diagram batang, lalu rancang poster pameran keragaman budaya Nusantara. Kedua, praktik saintifik dan enjinering: peserta didik merancang poster/pameran mini keragaman budaya berdasarkan hasil survei kelas, kemudian menguji dan memperbaikinya. Ketiga, integrasi lintas disiplin: konsep IPAS dan Matematika dipadukan dengan Pendidikan Pancasila, Seni Tari/Budaya.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Kenali Budayaku: Pameran Keragaman Suku dan Adat Nusantara — Survei Asal Suku dan Bahasa Daerah serta Pameran Keragaman Budaya.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Sebagian besar murid SD Negeri Panglayungan berbahasa Sunda, tetapi ada keluarga yang berasal dari daerah lain atau memiliki kerabat di luar Jawa Barat. Murid perlu memahami bahwa Indonesia kaya akan suku, bahasa, dan adat, serta pentingnya toleransi. Proyek ini mengajak murid melakukan survei asal suku/bahasa keluarga dan menyajikan hasilnya dalam pameran keragaman budaya.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Survei dilakukan pada paling sedikit 20 responden.</w:t>
      </w:r>
    </w:p>
    <w:p>
      <w:pPr>
        <w:spacing w:after="40" w:before="0" w:line="269" w:lineRule="auto"/>
        <w:ind w:left="454" w:hanging="283"/>
        <w:jc w:val="both"/>
      </w:pPr>
      <w:r>
        <w:rPr>
          <w:sz w:val="21"/>
        </w:rPr>
        <w:t>•  Data disajikan dalam diagram batang dengan judul, sumbu, dan skala yang benar.</w:t>
      </w:r>
    </w:p>
    <w:p>
      <w:pPr>
        <w:spacing w:after="40" w:before="0" w:line="269" w:lineRule="auto"/>
        <w:ind w:left="454" w:hanging="283"/>
        <w:jc w:val="both"/>
      </w:pPr>
      <w:r>
        <w:rPr>
          <w:sz w:val="21"/>
        </w:rPr>
        <w:t>•  Poster memuat data survei, informasi adat/kesenian, dan pesan toleransi.</w:t>
      </w:r>
    </w:p>
    <w:p>
      <w:pPr>
        <w:spacing w:after="40" w:before="0" w:line="269" w:lineRule="auto"/>
        <w:ind w:left="454" w:hanging="283"/>
        <w:jc w:val="both"/>
      </w:pPr>
      <w:r>
        <w:rPr>
          <w:sz w:val="21"/>
        </w:rPr>
        <w:t>•  Kelompok menyimpulkan hasil survei.</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Responden adalah murid kelas 5–6 dan keluarganya.</w:t>
      </w:r>
    </w:p>
    <w:p>
      <w:pPr>
        <w:spacing w:after="40" w:before="0" w:line="269" w:lineRule="auto"/>
        <w:ind w:left="454" w:hanging="283"/>
        <w:jc w:val="both"/>
      </w:pPr>
      <w:r>
        <w:rPr>
          <w:sz w:val="21"/>
        </w:rPr>
        <w:t>•  Kategori suku/bahasa paling banyak 6 kategori (lainnya digabung).</w:t>
      </w:r>
    </w:p>
    <w:p>
      <w:pPr>
        <w:spacing w:after="40" w:before="0" w:line="269" w:lineRule="auto"/>
        <w:ind w:left="454" w:hanging="283"/>
        <w:jc w:val="both"/>
      </w:pPr>
      <w:r>
        <w:rPr>
          <w:sz w:val="21"/>
        </w:rPr>
        <w:t>•  Poster berukuran karton A2.</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mengidentifikasi keragaman suku, bahasa, dan adat istiadat di Indonesia serta pentingnya kerja sama dan toleransi antarbudaya.</w:t>
      </w:r>
    </w:p>
    <w:p>
      <w:pPr>
        <w:spacing w:after="40" w:before="0" w:line="269" w:lineRule="auto"/>
        <w:ind w:left="454" w:hanging="283"/>
        <w:jc w:val="both"/>
      </w:pPr>
      <w:r>
        <w:rPr>
          <w:sz w:val="21"/>
        </w:rPr>
        <w:t>•  TP 2 (Matematika): Peserta didik dapat melakukan survei sederhana dan menyajikan data keragaman suku/bahasa daerah teman sekelas dalam bentuk diagram batang.</w:t>
      </w:r>
    </w:p>
    <w:p>
      <w:pPr>
        <w:spacing w:after="40" w:before="0" w:line="269" w:lineRule="auto"/>
        <w:ind w:left="454" w:hanging="283"/>
        <w:jc w:val="both"/>
      </w:pPr>
      <w:r>
        <w:rPr>
          <w:sz w:val="21"/>
        </w:rPr>
        <w:t>•  TP 3 (Keterampilan Proses/Rekayasa): Peserta didik dapat merancang poster/pameran mini keragaman budaya berdasarkan hasil survei kelas, lalu menguji dan memperbaikinya berdasarkan hasil uji coba.</w:t>
      </w:r>
    </w:p>
    <w:p>
      <w:pPr>
        <w:spacing w:after="40" w:before="0" w:line="269" w:lineRule="auto"/>
        <w:ind w:left="454" w:hanging="283"/>
        <w:jc w:val="both"/>
      </w:pPr>
      <w:r>
        <w:rPr>
          <w:sz w:val="21"/>
        </w:rPr>
        <w:t>•  TP 4 (Pendidikan Pancasila): Peserta didik dapat menguatkan nilai toleransi dan persatuan dalam keberagaman.</w:t>
      </w:r>
    </w:p>
    <w:p>
      <w:pPr>
        <w:spacing w:after="40" w:before="0" w:line="269" w:lineRule="auto"/>
        <w:ind w:left="454" w:hanging="283"/>
        <w:jc w:val="both"/>
      </w:pPr>
      <w:r>
        <w:rPr>
          <w:sz w:val="21"/>
        </w:rPr>
        <w:t>•  TP 5 (Seni Tari/Budaya): Peserta didik dapat mengenalkan kesenian dan pakaian adat daerah.</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(Interaksi, Komunikasi, dan Sosialisasi / Institusi Sosial)</w:t>
      </w:r>
    </w:p>
    <w:p>
      <w:pPr>
        <w:spacing w:after="80" w:before="0" w:line="269" w:lineRule="auto"/>
        <w:jc w:val="both"/>
      </w:pPr>
      <w:r>
        <w:rPr>
          <w:rFonts w:ascii="Calibri" w:hAnsi="Calibri"/>
          <w:b w:val="0"/>
          <w:i w:val="0"/>
          <w:color w:val="000000"/>
          <w:sz w:val="21"/>
        </w:rPr>
        <w:t>Mengidentifikasi keragaman suku, bahasa, dan adat istiadat di Indonesia serta pentingnya kerja sama dan toleransi antarbudaya. (Kepka BSKAP Nomor 046/H/KR/2025)</w:t>
      </w:r>
    </w:p>
    <w:p>
      <w:pPr>
        <w:keepNext/>
        <w:spacing w:after="40" w:before="60" w:line="269" w:lineRule="auto"/>
      </w:pPr>
      <w:r>
        <w:rPr>
          <w:rFonts w:ascii="Calibri" w:hAnsi="Calibri"/>
          <w:b/>
          <w:i w:val="0"/>
          <w:color w:val="1F1F1F"/>
          <w:sz w:val="21"/>
        </w:rPr>
        <w:t>Capaian Pembelajaran (CP) – Matematika Fase C (Analisis Data dan Peluang)</w:t>
      </w:r>
    </w:p>
    <w:p>
      <w:pPr>
        <w:spacing w:after="80" w:before="0" w:line="269" w:lineRule="auto"/>
        <w:jc w:val="both"/>
      </w:pPr>
      <w:r>
        <w:rPr>
          <w:rFonts w:ascii="Calibri" w:hAnsi="Calibri"/>
          <w:b w:val="0"/>
          <w:i w:val="0"/>
          <w:color w:val="000000"/>
          <w:sz w:val="21"/>
        </w:rPr>
        <w:t>Melakukan survei sederhana dan menyajikan data keragaman suku/bahasa daerah teman sekelas dalam bentuk diagram batang.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mengidentifikasi keragaman suku, bahasa, dan adat istiadat di Indonesia serta pentingnya kerja sama dan toleransi antarbudaya.</w:t>
      </w:r>
    </w:p>
    <w:p>
      <w:pPr>
        <w:spacing w:after="40" w:before="0" w:line="269" w:lineRule="auto"/>
        <w:ind w:left="454" w:hanging="283"/>
        <w:jc w:val="both"/>
      </w:pPr>
      <w:r>
        <w:rPr>
          <w:sz w:val="21"/>
        </w:rPr>
        <w:t>•  TP 2 (Matematika): Peserta didik dapat melakukan survei sederhana dan menyajikan data keragaman suku/bahasa daerah teman sekelas dalam bentuk diagram batang.</w:t>
      </w:r>
    </w:p>
    <w:p>
      <w:pPr>
        <w:spacing w:after="40" w:before="0" w:line="269" w:lineRule="auto"/>
        <w:ind w:left="454" w:hanging="283"/>
        <w:jc w:val="both"/>
      </w:pPr>
      <w:r>
        <w:rPr>
          <w:sz w:val="21"/>
        </w:rPr>
        <w:t>•  TP 3 (Keterampilan Proses/Rekayasa): Peserta didik dapat merancang poster/pameran mini keragaman budaya berdasarkan hasil survei kelas,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Mengidentifikasi keragaman suku, bahasa, dan adat istiadat serta pentingnya toleransi.</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lembar survei dan media poster sebagai alat komunikasi data.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lembar survei dan poster, menguji kejelasan pertanyaan, lalu memperbaiki penyajian.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Mengumpulkan data, menyajikan diagram batang, dan menganalisis frekuensi.</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Menguatkan nilai toleransi dan persatuan dalam keberagaman.</w:t>
            </w:r>
          </w:p>
        </w:tc>
      </w:tr>
      <w:tr>
        <w:tc>
          <w:tcPr>
            <w:tcW w:type="dxa" w:w="2381"/>
            <w:shd w:val="clear" w:color="auto" w:fill="F3EBF8"/>
          </w:tcPr>
          <w:p>
            <w:pPr>
              <w:spacing w:after="20" w:line="240" w:lineRule="auto"/>
            </w:pPr>
            <w:r/>
            <w:r>
              <w:rPr>
                <w:rFonts w:ascii="Calibri" w:hAnsi="Calibri"/>
                <w:b/>
                <w:sz w:val="19"/>
              </w:rPr>
              <w:t>Seni Tari/Budaya</w:t>
            </w:r>
          </w:p>
        </w:tc>
        <w:tc>
          <w:tcPr>
            <w:tcW w:type="dxa" w:w="7597"/>
            <w:shd w:val="clear" w:color="auto" w:fill="F8F4FB"/>
          </w:tcPr>
          <w:p>
            <w:pPr>
              <w:spacing w:after="20" w:line="240" w:lineRule="auto"/>
            </w:pPr>
            <w:r/>
            <w:r>
              <w:rPr>
                <w:rFonts w:ascii="Calibri" w:hAnsi="Calibri"/>
                <w:sz w:val="19"/>
              </w:rPr>
              <w:t>Mengenalkan kesenian dan pakaian adat daerah.</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Penggaris</w:t>
            </w:r>
          </w:p>
          <w:p>
            <w:pPr>
              <w:spacing w:after="20" w:line="240" w:lineRule="auto"/>
            </w:pPr>
            <w:r>
              <w:rPr>
                <w:rFonts w:ascii="Calibri" w:hAnsi="Calibri"/>
                <w:sz w:val="19"/>
              </w:rPr>
              <w:t>Spidol</w:t>
            </w:r>
          </w:p>
        </w:tc>
        <w:tc>
          <w:tcPr>
            <w:tcW w:type="dxa" w:w="4989"/>
            <w:shd w:val="clear" w:color="auto" w:fill="FFFFFF"/>
          </w:tcPr>
          <w:p>
            <w:pPr>
              <w:spacing w:after="20" w:line="240" w:lineRule="auto"/>
            </w:pPr>
            <w:r/>
            <w:r>
              <w:rPr>
                <w:rFonts w:ascii="Calibri" w:hAnsi="Calibri"/>
                <w:sz w:val="19"/>
              </w:rPr>
              <w:t>Karton</w:t>
            </w:r>
          </w:p>
          <w:p>
            <w:pPr>
              <w:spacing w:after="20" w:line="240" w:lineRule="auto"/>
            </w:pPr>
            <w:r>
              <w:rPr>
                <w:rFonts w:ascii="Calibri" w:hAnsi="Calibri"/>
                <w:sz w:val="19"/>
              </w:rPr>
              <w:t>Kertas warna</w:t>
            </w:r>
          </w:p>
          <w:p>
            <w:pPr>
              <w:spacing w:after="20" w:line="240" w:lineRule="auto"/>
            </w:pPr>
            <w:r>
              <w:rPr>
                <w:rFonts w:ascii="Calibri" w:hAnsi="Calibri"/>
                <w:sz w:val="19"/>
              </w:rPr>
              <w:t>Lem</w:t>
            </w:r>
          </w:p>
          <w:p>
            <w:pPr>
              <w:spacing w:after="20" w:line="240" w:lineRule="auto"/>
            </w:pPr>
            <w:r>
              <w:rPr>
                <w:rFonts w:ascii="Calibri" w:hAnsi="Calibri"/>
                <w:sz w:val="19"/>
              </w:rPr>
              <w:t>Lembar survei</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Januari–Februari 2027 (minggu ke-4 Januari dan minggu ke-1 Februari). Tanggal pasti ditetapkan guru menyesuaikan jadwal pelajaran kelas 5 dan Kalender Pendidikan Provinsi Jawa Barat semester genap 2026/2027.</w:t>
      </w:r>
    </w:p>
    <w:p>
      <w:pPr>
        <w:keepNext/>
        <w:spacing w:after="40" w:before="160" w:line="269" w:lineRule="auto"/>
      </w:pPr>
      <w:r>
        <w:rPr>
          <w:rFonts w:ascii="Calibri" w:hAnsi="Calibri"/>
          <w:b/>
          <w:i w:val="0"/>
          <w:color w:val="6E3B8C"/>
          <w:sz w:val="24"/>
        </w:rPr>
        <w:t>Pertemuan 1 – Pertemuan ke-1 — Januari–Februari 2027 (minggu ke-4 Januari dan minggu ke-1 Februari): Indonesia Beragam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mengidentifikasi keragaman suku dan bahasa di Indonesia.</w:t>
      </w:r>
    </w:p>
    <w:p>
      <w:pPr>
        <w:spacing w:after="40" w:before="0" w:line="269" w:lineRule="auto"/>
        <w:ind w:left="454" w:hanging="283"/>
        <w:jc w:val="both"/>
      </w:pPr>
      <w:r>
        <w:rPr>
          <w:sz w:val="21"/>
        </w:rPr>
        <w:t>•  Peserta didik dapat merancang lembar survei.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Memperdengarkan salam dalam beberapa bahasa daerah.</w:t>
      </w:r>
    </w:p>
    <w:p>
      <w:pPr>
        <w:spacing w:after="40" w:before="0" w:line="269" w:lineRule="auto"/>
        <w:ind w:left="454" w:hanging="283"/>
        <w:jc w:val="both"/>
      </w:pPr>
      <w:r>
        <w:rPr>
          <w:sz w:val="21"/>
        </w:rPr>
        <w:t>•  Mendiskusikan keragaman budaya di sekitar.</w:t>
      </w:r>
    </w:p>
    <w:p>
      <w:pPr>
        <w:spacing w:after="40" w:before="0" w:line="269" w:lineRule="auto"/>
        <w:ind w:left="454" w:hanging="283"/>
        <w:jc w:val="both"/>
      </w:pPr>
      <w:r>
        <w:rPr>
          <w:sz w:val="21"/>
        </w:rPr>
        <w:t>•  Menyampaikan tantangan survei dan pameran.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Menyebutkan bahasa daerah yang dikenal.</w:t>
      </w:r>
    </w:p>
    <w:p>
      <w:pPr>
        <w:spacing w:after="40" w:before="0" w:line="269" w:lineRule="auto"/>
        <w:ind w:left="454" w:hanging="283"/>
        <w:jc w:val="both"/>
      </w:pPr>
      <w:r>
        <w:rPr>
          <w:sz w:val="21"/>
        </w:rPr>
        <w:t>•  Menyusun pertanyaan survei.</w:t>
      </w:r>
    </w:p>
    <w:p>
      <w:pPr>
        <w:spacing w:after="40" w:before="0" w:line="269" w:lineRule="auto"/>
        <w:ind w:left="454" w:hanging="283"/>
        <w:jc w:val="both"/>
      </w:pPr>
      <w:r>
        <w:rPr>
          <w:sz w:val="21"/>
        </w:rPr>
        <w:t>•  Menguji pertanyaan pada teman sebangku.</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"Bahasa daerah apa yang kamu kuasai?"</w:t>
      </w:r>
    </w:p>
    <w:p>
      <w:pPr>
        <w:spacing w:after="40" w:before="0" w:line="269" w:lineRule="auto"/>
        <w:ind w:left="454" w:hanging="283"/>
        <w:jc w:val="both"/>
      </w:pPr>
      <w:r>
        <w:rPr>
          <w:sz w:val="21"/>
        </w:rPr>
        <w:t>•  "Mengapa Indonesia memiliki banyak suku?"</w:t>
      </w:r>
    </w:p>
    <w:p>
      <w:pPr>
        <w:spacing w:after="40" w:before="0" w:line="269" w:lineRule="auto"/>
        <w:ind w:left="454" w:hanging="283"/>
        <w:jc w:val="both"/>
      </w:pPr>
      <w:r>
        <w:rPr>
          <w:sz w:val="21"/>
        </w:rPr>
        <w:t>•  "Pertanyaan apa yang perlu ada di survei?"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Rekaman/teks salam bahasa daerah</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Januari–Februari 2027 (minggu ke-4 Januari dan minggu ke-1 Februari): Melakukan Survei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mengumpulkan data survei dengan santun.</w:t>
      </w:r>
    </w:p>
    <w:p>
      <w:pPr>
        <w:spacing w:after="40" w:before="0" w:line="269" w:lineRule="auto"/>
        <w:ind w:left="454" w:hanging="283"/>
        <w:jc w:val="both"/>
      </w:pPr>
      <w:r>
        <w:rPr>
          <w:sz w:val="21"/>
        </w:rPr>
        <w:t>•  Peserta didik dapat mencatat data dengan turus.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pelaksanaan survei.</w:t>
      </w:r>
    </w:p>
    <w:p>
      <w:pPr>
        <w:spacing w:after="40" w:before="0" w:line="269" w:lineRule="auto"/>
        <w:ind w:left="454" w:hanging="283"/>
        <w:jc w:val="both"/>
      </w:pPr>
      <w:r>
        <w:rPr>
          <w:sz w:val="21"/>
        </w:rPr>
        <w:t>•  Mengingatkan etika bertanya.</w:t>
      </w:r>
    </w:p>
    <w:p>
      <w:pPr>
        <w:spacing w:after="40" w:before="0" w:line="269" w:lineRule="auto"/>
        <w:ind w:left="454" w:hanging="283"/>
        <w:jc w:val="both"/>
      </w:pPr>
      <w:r>
        <w:rPr>
          <w:sz w:val="21"/>
        </w:rPr>
        <w:t>•  Memeriksa kelengkapan data.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Melakukan survei kepada responden.</w:t>
      </w:r>
    </w:p>
    <w:p>
      <w:pPr>
        <w:spacing w:after="40" w:before="0" w:line="269" w:lineRule="auto"/>
        <w:ind w:left="454" w:hanging="283"/>
        <w:jc w:val="both"/>
      </w:pPr>
      <w:r>
        <w:rPr>
          <w:sz w:val="21"/>
        </w:rPr>
        <w:t>•  Mencatat data dengan turus.</w:t>
      </w:r>
    </w:p>
    <w:p>
      <w:pPr>
        <w:spacing w:after="40" w:before="0" w:line="269" w:lineRule="auto"/>
        <w:ind w:left="454" w:hanging="283"/>
        <w:jc w:val="both"/>
      </w:pPr>
      <w:r>
        <w:rPr>
          <w:sz w:val="21"/>
        </w:rPr>
        <w:t>•  Menggabungkan data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bertanya dengan sopan?"</w:t>
      </w:r>
    </w:p>
    <w:p>
      <w:pPr>
        <w:spacing w:after="40" w:before="0" w:line="269" w:lineRule="auto"/>
        <w:ind w:left="454" w:hanging="283"/>
        <w:jc w:val="both"/>
      </w:pPr>
      <w:r>
        <w:rPr>
          <w:sz w:val="21"/>
        </w:rPr>
        <w:t>•  "Apakah semua responden sudah terdata?"</w:t>
      </w:r>
    </w:p>
    <w:p>
      <w:pPr>
        <w:spacing w:after="40" w:before="0" w:line="269" w:lineRule="auto"/>
        <w:ind w:left="454" w:hanging="283"/>
        <w:jc w:val="both"/>
      </w:pPr>
      <w:r>
        <w:rPr>
          <w:sz w:val="21"/>
        </w:rPr>
        <w:t>•  "Kategori apa yang paling banyak?"</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Lembar survei</w:t>
      </w:r>
    </w:p>
    <w:p>
      <w:pPr>
        <w:spacing w:after="40" w:before="0" w:line="269" w:lineRule="auto"/>
        <w:ind w:left="454" w:hanging="283"/>
        <w:jc w:val="both"/>
      </w:pPr>
      <w:r>
        <w:rPr>
          <w:sz w:val="21"/>
        </w:rPr>
        <w:t>•  Pensil</w:t>
      </w:r>
    </w:p>
    <w:p>
      <w:pPr>
        <w:keepNext/>
        <w:spacing w:after="40" w:before="160" w:line="269" w:lineRule="auto"/>
      </w:pPr>
      <w:r>
        <w:rPr>
          <w:rFonts w:ascii="Calibri" w:hAnsi="Calibri"/>
          <w:b/>
          <w:i w:val="0"/>
          <w:color w:val="6E3B8C"/>
          <w:sz w:val="24"/>
        </w:rPr>
        <w:t>Pertemuan 3 – Pertemuan ke-3 — Januari–Februari 2027 (minggu ke-4 Januari dan minggu ke-1 Februari): Menyajikan Diagram dan Merancang Poster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menyajikan data dalam diagram batang.</w:t>
      </w:r>
    </w:p>
    <w:p>
      <w:pPr>
        <w:spacing w:after="40" w:before="0" w:line="269" w:lineRule="auto"/>
        <w:ind w:left="454" w:hanging="283"/>
        <w:jc w:val="both"/>
      </w:pPr>
      <w:r>
        <w:rPr>
          <w:sz w:val="21"/>
        </w:rPr>
        <w:t>•  Peserta didik dapat merancang poster keragaman budaya.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pembuatan diagram batang.</w:t>
      </w:r>
    </w:p>
    <w:p>
      <w:pPr>
        <w:spacing w:after="40" w:before="0" w:line="269" w:lineRule="auto"/>
        <w:ind w:left="454" w:hanging="283"/>
        <w:jc w:val="both"/>
      </w:pPr>
      <w:r>
        <w:rPr>
          <w:sz w:val="21"/>
        </w:rPr>
        <w:t>•  Membimbing pencarian informasi adat/kesenian.</w:t>
      </w:r>
    </w:p>
    <w:p>
      <w:pPr>
        <w:spacing w:after="40" w:before="0" w:line="269" w:lineRule="auto"/>
        <w:ind w:left="454" w:hanging="283"/>
        <w:jc w:val="both"/>
      </w:pPr>
      <w:r>
        <w:rPr>
          <w:sz w:val="21"/>
        </w:rPr>
        <w:t>•  Memeriksa rancangan poster.</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diagram batang hasil survei.</w:t>
      </w:r>
    </w:p>
    <w:p>
      <w:pPr>
        <w:spacing w:after="40" w:before="0" w:line="269" w:lineRule="auto"/>
        <w:ind w:left="454" w:hanging="283"/>
        <w:jc w:val="both"/>
      </w:pPr>
      <w:r>
        <w:rPr>
          <w:sz w:val="21"/>
        </w:rPr>
        <w:t>•  Menulis informasi adat dan kesenian daerah.</w:t>
      </w:r>
    </w:p>
    <w:p>
      <w:pPr>
        <w:spacing w:after="40" w:before="0" w:line="269" w:lineRule="auto"/>
        <w:ind w:left="454" w:hanging="283"/>
        <w:jc w:val="both"/>
      </w:pPr>
      <w:r>
        <w:rPr>
          <w:sz w:val="21"/>
        </w:rPr>
        <w:t>•  Menyusun poster dan pesan toleransi.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skala yang tepat untuk diagrammu?"</w:t>
      </w:r>
    </w:p>
    <w:p>
      <w:pPr>
        <w:spacing w:after="40" w:before="0" w:line="269" w:lineRule="auto"/>
        <w:ind w:left="454" w:hanging="283"/>
        <w:jc w:val="both"/>
      </w:pPr>
      <w:r>
        <w:rPr>
          <w:sz w:val="21"/>
        </w:rPr>
        <w:t>•  "Informasi budaya apa yang menarik?"</w:t>
      </w:r>
    </w:p>
    <w:p>
      <w:pPr>
        <w:spacing w:after="40" w:before="0" w:line="269" w:lineRule="auto"/>
        <w:ind w:left="454" w:hanging="283"/>
        <w:jc w:val="both"/>
      </w:pPr>
      <w:r>
        <w:rPr>
          <w:sz w:val="21"/>
        </w:rPr>
        <w:t>•  "Pesan toleransi apa yang ingin disampaikan?"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Karton, kertas warna, lem</w:t>
      </w:r>
    </w:p>
    <w:p>
      <w:pPr>
        <w:spacing w:after="40" w:before="0" w:line="269" w:lineRule="auto"/>
        <w:ind w:left="454" w:hanging="283"/>
        <w:jc w:val="both"/>
      </w:pPr>
      <w:r>
        <w:rPr>
          <w:sz w:val="21"/>
        </w:rPr>
        <w:t>•  Penggaris, spidol</w:t>
      </w:r>
    </w:p>
    <w:p>
      <w:pPr>
        <w:keepNext/>
        <w:spacing w:after="40" w:before="160" w:line="269" w:lineRule="auto"/>
      </w:pPr>
      <w:r>
        <w:rPr>
          <w:rFonts w:ascii="Calibri" w:hAnsi="Calibri"/>
          <w:b/>
          <w:i w:val="0"/>
          <w:color w:val="6E3B8C"/>
          <w:sz w:val="24"/>
        </w:rPr>
        <w:t>Pertemuan 4 – Pertemuan ke-4 — Januari–Februari 2027 (minggu ke-4 Januari dan minggu ke-1 Februari): Pameran Keragaman Budaya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mempresentasikan hasil survei dan poster.</w:t>
      </w:r>
    </w:p>
    <w:p>
      <w:pPr>
        <w:spacing w:after="40" w:before="0" w:line="269" w:lineRule="auto"/>
        <w:ind w:left="454" w:hanging="283"/>
        <w:jc w:val="both"/>
      </w:pPr>
      <w:r>
        <w:rPr>
          <w:sz w:val="21"/>
        </w:rPr>
        <w:t>•  Peserta didik dapat menunjukkan sikap toleran.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pameran poster.</w:t>
      </w:r>
    </w:p>
    <w:p>
      <w:pPr>
        <w:spacing w:after="40" w:before="0" w:line="269" w:lineRule="auto"/>
        <w:ind w:left="454" w:hanging="283"/>
        <w:jc w:val="both"/>
      </w:pPr>
      <w:r>
        <w:rPr>
          <w:sz w:val="21"/>
        </w:rPr>
        <w:t>•  Memandu presentasi.</w:t>
      </w:r>
    </w:p>
    <w:p>
      <w:pPr>
        <w:spacing w:after="40" w:before="0" w:line="269" w:lineRule="auto"/>
        <w:ind w:left="454" w:hanging="283"/>
        <w:jc w:val="both"/>
      </w:pPr>
      <w:r>
        <w:rPr>
          <w:sz w:val="21"/>
        </w:rPr>
        <w:t>•  Menguatkan nilai toleransi dan persatuan.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Mempresentasikan poster dan kesimpulan survei.</w:t>
      </w:r>
    </w:p>
    <w:p>
      <w:pPr>
        <w:spacing w:after="40" w:before="0" w:line="269" w:lineRule="auto"/>
        <w:ind w:left="454" w:hanging="283"/>
        <w:jc w:val="both"/>
      </w:pPr>
      <w:r>
        <w:rPr>
          <w:sz w:val="21"/>
        </w:rPr>
        <w:t>•  Menampilkan salam atau kesenian daerah singkat.</w:t>
      </w:r>
    </w:p>
    <w:p>
      <w:pPr>
        <w:spacing w:after="40" w:before="0" w:line="269" w:lineRule="auto"/>
        <w:ind w:left="454" w:hanging="283"/>
        <w:jc w:val="both"/>
      </w:pPr>
      <w:r>
        <w:rPr>
          <w:sz w:val="21"/>
        </w:rPr>
        <w:t>•  Menulis komitmen sikap toleran.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survei kalian?"</w:t>
      </w:r>
    </w:p>
    <w:p>
      <w:pPr>
        <w:spacing w:after="40" w:before="0" w:line="269" w:lineRule="auto"/>
        <w:ind w:left="454" w:hanging="283"/>
        <w:jc w:val="both"/>
      </w:pPr>
      <w:r>
        <w:rPr>
          <w:sz w:val="21"/>
        </w:rPr>
        <w:t>•  "Bagaimana kita menghargai teman yang berbeda budaya?"</w:t>
      </w:r>
    </w:p>
    <w:p>
      <w:pPr>
        <w:spacing w:after="40" w:before="0" w:line="269" w:lineRule="auto"/>
        <w:ind w:left="454" w:hanging="283"/>
        <w:jc w:val="both"/>
      </w:pPr>
      <w:r>
        <w:rPr>
          <w:sz w:val="21"/>
        </w:rPr>
        <w:t>•  "Apa makna Bhinneka Tunggal Ika bagimu?"</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Kenali Budayaku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Lakukan survei asal suku dan bahasa daerah keluarga murid kelas 5–6, sajikan datanya dalam diagram batang, lalu rancang poster pameran keragaman budaya Nusantara.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Pertanyaan survei: ______________________</w:t>
            </w:r>
          </w:p>
          <w:p>
            <w:pPr>
              <w:spacing w:after="20" w:line="240" w:lineRule="auto"/>
            </w:pPr>
            <w:r>
              <w:rPr>
                <w:rFonts w:ascii="Calibri" w:hAnsi="Calibri"/>
                <w:sz w:val="19"/>
              </w:rPr>
            </w:r>
          </w:p>
          <w:p>
            <w:pPr>
              <w:spacing w:after="20" w:line="240" w:lineRule="auto"/>
            </w:pPr>
            <w:r>
              <w:rPr>
                <w:rFonts w:ascii="Calibri" w:hAnsi="Calibri"/>
                <w:sz w:val="19"/>
              </w:rPr>
              <w:t>Kategori data: ______________________</w:t>
            </w:r>
          </w:p>
          <w:p>
            <w:pPr>
              <w:spacing w:after="20" w:line="240" w:lineRule="auto"/>
            </w:pPr>
            <w:r>
              <w:rPr>
                <w:rFonts w:ascii="Calibri" w:hAnsi="Calibri"/>
                <w:sz w:val="19"/>
              </w:rPr>
            </w:r>
          </w:p>
          <w:p>
            <w:pPr>
              <w:spacing w:after="20" w:line="240" w:lineRule="auto"/>
            </w:pPr>
            <w:r>
              <w:rPr>
                <w:rFonts w:ascii="Calibri" w:hAnsi="Calibri"/>
                <w:sz w:val="19"/>
              </w:rPr>
              <w:t>Tata letak poster: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Suku/Bahasa</w:t>
            </w:r>
          </w:p>
        </w:tc>
        <w:tc>
          <w:tcPr>
            <w:tcW w:type="dxa" w:w="2494"/>
            <w:shd w:val="clear" w:color="auto" w:fill="6E3B8C"/>
          </w:tcPr>
          <w:p>
            <w:pPr>
              <w:spacing w:after="20" w:line="240" w:lineRule="auto"/>
              <w:jc w:val="center"/>
            </w:pPr>
            <w:r/>
            <w:r>
              <w:rPr>
                <w:rFonts w:ascii="Calibri" w:hAnsi="Calibri"/>
                <w:b/>
                <w:color w:val="FFFFFF"/>
                <w:sz w:val="19"/>
              </w:rPr>
              <w:t>Turus</w:t>
            </w:r>
          </w:p>
        </w:tc>
        <w:tc>
          <w:tcPr>
            <w:tcW w:type="dxa" w:w="2494"/>
            <w:shd w:val="clear" w:color="auto" w:fill="6E3B8C"/>
          </w:tcPr>
          <w:p>
            <w:pPr>
              <w:spacing w:after="20" w:line="240" w:lineRule="auto"/>
              <w:jc w:val="center"/>
            </w:pPr>
            <w:r/>
            <w:r>
              <w:rPr>
                <w:rFonts w:ascii="Calibri" w:hAnsi="Calibri"/>
                <w:b/>
                <w:color w:val="FFFFFF"/>
                <w:sz w:val="19"/>
              </w:rPr>
              <w:t>Jumlah</w:t>
            </w:r>
          </w:p>
        </w:tc>
        <w:tc>
          <w:tcPr>
            <w:tcW w:type="dxa" w:w="2494"/>
            <w:shd w:val="clear" w:color="auto" w:fill="6E3B8C"/>
          </w:tcPr>
          <w:p>
            <w:pPr>
              <w:spacing w:after="20" w:line="240" w:lineRule="auto"/>
              <w:jc w:val="center"/>
            </w:pPr>
            <w:r/>
            <w:r>
              <w:rPr>
                <w:rFonts w:ascii="Calibri" w:hAnsi="Calibri"/>
                <w:b/>
                <w:color w:val="FFFFFF"/>
                <w:sz w:val="19"/>
              </w:rPr>
              <w:t>Persentase (opsional)</w:t>
            </w:r>
          </w:p>
        </w:tc>
      </w:tr>
      <w:tr>
        <w:tc>
          <w:tcPr>
            <w:tcW w:type="dxa" w:w="2494"/>
            <w:shd w:val="clear" w:color="auto" w:fill="FFFFFF"/>
          </w:tcPr>
          <w:p>
            <w:pPr>
              <w:spacing w:after="20" w:line="240" w:lineRule="auto"/>
            </w:pPr>
            <w:r/>
            <w:r>
              <w:rPr>
                <w:rFonts w:ascii="Calibri" w:hAnsi="Calibri"/>
                <w:sz w:val="19"/>
              </w:rPr>
              <w:t>Sunda</w:t>
            </w:r>
          </w:p>
        </w:tc>
        <w:tc>
          <w:tcPr>
            <w:tcW w:type="dxa" w:w="2494"/>
            <w:shd w:val="clear" w:color="auto" w:fill="FFFFFF"/>
          </w:tcPr>
          <w:p>
            <w:pPr>
              <w:spacing w:after="20" w:line="240" w:lineRule="auto"/>
            </w:pPr>
            <w:r/>
            <w:r>
              <w:rPr>
                <w:rFonts w:ascii="Calibri" w:hAnsi="Calibri"/>
                <w:sz w:val="19"/>
              </w:rPr>
              <w:t>|||| |||| |||| ||</w:t>
            </w:r>
          </w:p>
        </w:tc>
        <w:tc>
          <w:tcPr>
            <w:tcW w:type="dxa" w:w="2494"/>
            <w:shd w:val="clear" w:color="auto" w:fill="FFFFFF"/>
          </w:tcPr>
          <w:p>
            <w:pPr>
              <w:spacing w:after="20" w:line="240" w:lineRule="auto"/>
            </w:pPr>
            <w:r/>
            <w:r>
              <w:rPr>
                <w:rFonts w:ascii="Calibri" w:hAnsi="Calibri"/>
                <w:sz w:val="19"/>
              </w:rPr>
              <w:t>17</w:t>
            </w:r>
          </w:p>
        </w:tc>
        <w:tc>
          <w:tcPr>
            <w:tcW w:type="dxa" w:w="2494"/>
            <w:shd w:val="clear" w:color="auto" w:fill="FFFFFF"/>
          </w:tcPr>
          <w:p>
            <w:pPr>
              <w:spacing w:after="20" w:line="240" w:lineRule="auto"/>
            </w:pPr>
            <w:r/>
            <w:r>
              <w:rPr>
                <w:rFonts w:ascii="Calibri" w:hAnsi="Calibri"/>
                <w:sz w:val="19"/>
              </w:rPr>
              <w:t>85%</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Apa kesimpulan dari diagram batang kalian?</w:t>
      </w:r>
    </w:p>
    <w:p>
      <w:pPr>
        <w:spacing w:after="40" w:before="0" w:line="269" w:lineRule="auto"/>
        <w:ind w:left="454" w:hanging="283"/>
        <w:jc w:val="both"/>
      </w:pPr>
      <w:r>
        <w:rPr>
          <w:sz w:val="21"/>
        </w:rPr>
        <w:t>2.  Bagaimana kalian menentukan skala diagram?</w:t>
      </w:r>
    </w:p>
    <w:p>
      <w:pPr>
        <w:spacing w:after="40" w:before="0" w:line="269" w:lineRule="auto"/>
        <w:ind w:left="454" w:hanging="283"/>
        <w:jc w:val="both"/>
      </w:pPr>
      <w:r>
        <w:rPr>
          <w:sz w:val="21"/>
        </w:rPr>
        <w:t>3.  Perbaikan apa yang dilakukan pada poster?</w:t>
      </w:r>
    </w:p>
    <w:p>
      <w:pPr>
        <w:spacing w:after="40" w:before="0" w:line="269" w:lineRule="auto"/>
        <w:ind w:left="454" w:hanging="283"/>
        <w:jc w:val="both"/>
      </w:pPr>
      <w:r>
        <w:rPr>
          <w:sz w:val="21"/>
        </w:rPr>
        <w:t>4.  Sikap toleran apa yang akan kamu tunjukkan?</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(Interaksi, Komunikasi, dan Sosialisasi / Institusi Sosial)</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interaksi, Komunikasi, dan Sosialisasi / Institusi Sosial.</w:t>
            </w:r>
          </w:p>
        </w:tc>
        <w:tc>
          <w:tcPr>
            <w:tcW w:type="dxa" w:w="1701"/>
            <w:shd w:val="clear" w:color="auto" w:fill="F8F4FB"/>
          </w:tcPr>
          <w:p>
            <w:pPr>
              <w:spacing w:after="20" w:line="240" w:lineRule="auto"/>
            </w:pPr>
            <w:r/>
            <w:r>
              <w:rPr>
                <w:rFonts w:ascii="Calibri" w:hAnsi="Calibri"/>
                <w:sz w:val="17"/>
              </w:rPr>
              <w:t>Menjelaskan konsep interaksi, Komunikasi, dan Sosialisasi / Institusi Sosial dengan bantuan.</w:t>
            </w:r>
          </w:p>
        </w:tc>
        <w:tc>
          <w:tcPr>
            <w:tcW w:type="dxa" w:w="1701"/>
            <w:shd w:val="clear" w:color="auto" w:fill="F8F4FB"/>
          </w:tcPr>
          <w:p>
            <w:pPr>
              <w:spacing w:after="20" w:line="240" w:lineRule="auto"/>
            </w:pPr>
            <w:r/>
            <w:r>
              <w:rPr>
                <w:rFonts w:ascii="Calibri" w:hAnsi="Calibri"/>
                <w:sz w:val="17"/>
              </w:rPr>
              <w:t>Menjelaskan konsep interaksi, Komunikasi, dan Sosialisasi / Institusi Sosial dengan tepat.</w:t>
            </w:r>
          </w:p>
        </w:tc>
        <w:tc>
          <w:tcPr>
            <w:tcW w:type="dxa" w:w="1814"/>
            <w:shd w:val="clear" w:color="auto" w:fill="F8F4FB"/>
          </w:tcPr>
          <w:p>
            <w:pPr>
              <w:spacing w:after="20" w:line="240" w:lineRule="auto"/>
            </w:pPr>
            <w:r/>
            <w:r>
              <w:rPr>
                <w:rFonts w:ascii="Calibri" w:hAnsi="Calibri"/>
                <w:sz w:val="17"/>
              </w:rPr>
              <w:t>Menjelaskan konsep interaksi, Komunikasi, dan Sosialisasi / Institusi Sosial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(Analisis Data dan Peluang)</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