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37F8A" w14:textId="77777777" w:rsidR="00592EBF" w:rsidRPr="00592EBF" w:rsidRDefault="00592EBF">
      <w:pPr>
        <w:rPr>
          <w:rFonts w:ascii="宋体" w:eastAsia="宋体" w:hAnsi="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2EBF" w:rsidRPr="00592EBF" w14:paraId="2A06AD61" w14:textId="77777777" w:rsidTr="006D04D3">
        <w:tc>
          <w:tcPr>
            <w:tcW w:w="8296" w:type="dxa"/>
          </w:tcPr>
          <w:p w14:paraId="31978079" w14:textId="41A61C41" w:rsidR="00592EBF" w:rsidRPr="00592EBF" w:rsidRDefault="00592EBF">
            <w:pPr>
              <w:rPr>
                <w:rFonts w:ascii="宋体" w:eastAsia="宋体" w:hAnsi="宋体"/>
                <w:b/>
                <w:bCs/>
              </w:rPr>
            </w:pPr>
            <w:r w:rsidRPr="00592EBF">
              <w:rPr>
                <w:rFonts w:ascii="宋体" w:eastAsia="宋体" w:hAnsi="宋体" w:hint="eastAsia"/>
                <w:b/>
                <w:bCs/>
              </w:rPr>
              <w:t>数据处理附加内容</w:t>
            </w:r>
          </w:p>
          <w:p w14:paraId="5408E1FC" w14:textId="7EFF7CEF" w:rsidR="00592EBF" w:rsidRDefault="00592EBF">
            <w:pPr>
              <w:rPr>
                <w:rFonts w:ascii="宋体" w:eastAsia="宋体" w:hAnsi="宋体"/>
                <w:b/>
                <w:bCs/>
              </w:rPr>
            </w:pPr>
            <w:r w:rsidRPr="006D04D3">
              <w:rPr>
                <w:rFonts w:ascii="宋体" w:eastAsia="宋体" w:hAnsi="宋体" w:hint="eastAsia"/>
                <w:b/>
                <w:bCs/>
              </w:rPr>
              <w:t>3</w:t>
            </w:r>
            <w:r w:rsidRPr="006D04D3">
              <w:rPr>
                <w:rFonts w:ascii="宋体" w:eastAsia="宋体" w:hAnsi="宋体"/>
                <w:b/>
                <w:bCs/>
              </w:rPr>
              <w:t>.</w:t>
            </w:r>
            <w:r w:rsidRPr="006D04D3">
              <w:rPr>
                <w:rFonts w:ascii="宋体" w:eastAsia="宋体" w:hAnsi="宋体" w:hint="eastAsia"/>
                <w:b/>
                <w:bCs/>
              </w:rPr>
              <w:t>磁导率</w:t>
            </w:r>
          </w:p>
          <w:p w14:paraId="2A68E126" w14:textId="116299D8" w:rsidR="006D04D3" w:rsidRPr="004675DD" w:rsidRDefault="006D04D3">
            <w:pPr>
              <w:rPr>
                <w:rFonts w:ascii="宋体" w:eastAsia="宋体" w:hAnsi="宋体" w:hint="eastAsia"/>
                <w:sz w:val="22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</w:rPr>
              <w:t xml:space="preserve"> </w:t>
            </w:r>
            <w:r>
              <w:rPr>
                <w:rFonts w:ascii="宋体" w:eastAsia="宋体" w:hAnsi="宋体"/>
                <w:b/>
                <w:bCs/>
              </w:rPr>
              <w:t xml:space="preserve">        </w:t>
            </w:r>
            <w:r w:rsidRPr="004675DD">
              <w:rPr>
                <w:rFonts w:ascii="宋体" w:eastAsia="宋体" w:hAnsi="宋体"/>
                <w:b/>
                <w:bCs/>
                <w:sz w:val="22"/>
                <w:szCs w:val="24"/>
              </w:rPr>
              <w:t xml:space="preserve"> </w:t>
            </w:r>
            <w:r w:rsidRPr="004675DD">
              <w:rPr>
                <w:rFonts w:ascii="宋体" w:eastAsia="宋体" w:hAnsi="宋体" w:cs="宋体" w:hint="eastAsia"/>
                <w:bCs/>
                <w:sz w:val="22"/>
              </w:rPr>
              <w:t>表</w:t>
            </w:r>
            <w:r w:rsidRPr="004675DD">
              <w:rPr>
                <w:rFonts w:ascii="宋体" w:eastAsia="宋体" w:hAnsi="宋体" w:cs="宋体" w:hint="eastAsia"/>
                <w:bCs/>
                <w:sz w:val="22"/>
              </w:rPr>
              <w:t>3</w:t>
            </w:r>
            <w:r w:rsidRPr="004675DD">
              <w:rPr>
                <w:rFonts w:ascii="宋体" w:eastAsia="宋体" w:hAnsi="宋体" w:cs="宋体"/>
                <w:bCs/>
                <w:sz w:val="22"/>
              </w:rPr>
              <w:t xml:space="preserve"> </w:t>
            </w:r>
            <w:r w:rsidRPr="004675DD">
              <w:rPr>
                <w:rFonts w:ascii="宋体" w:eastAsia="宋体" w:hAnsi="宋体" w:cs="宋体" w:hint="eastAsia"/>
                <w:bCs/>
                <w:sz w:val="22"/>
              </w:rPr>
              <w:t>磁导率</w:t>
            </w:r>
          </w:p>
          <w:tbl>
            <w:tblPr>
              <w:tblW w:w="3571" w:type="dxa"/>
              <w:tblLook w:val="04A0" w:firstRow="1" w:lastRow="0" w:firstColumn="1" w:lastColumn="0" w:noHBand="0" w:noVBand="1"/>
            </w:tblPr>
            <w:tblGrid>
              <w:gridCol w:w="1040"/>
              <w:gridCol w:w="1255"/>
              <w:gridCol w:w="1276"/>
            </w:tblGrid>
            <w:tr w:rsidR="006D04D3" w:rsidRPr="006D04D3" w14:paraId="6297D119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191637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B/</w:t>
                  </w:r>
                  <w:proofErr w:type="spellStart"/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mT</w:t>
                  </w:r>
                  <w:proofErr w:type="spellEnd"/>
                </w:p>
              </w:tc>
              <w:tc>
                <w:tcPr>
                  <w:tcW w:w="12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75FDEB" w14:textId="77777777" w:rsidR="006D04D3" w:rsidRPr="006D04D3" w:rsidRDefault="006D04D3" w:rsidP="006D04D3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H/（A/m)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9AF437" w14:textId="77777777" w:rsidR="006D04D3" w:rsidRPr="006D04D3" w:rsidRDefault="006D04D3" w:rsidP="006D04D3">
                  <w:pPr>
                    <w:widowControl/>
                    <w:jc w:val="left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μ/(</w:t>
                  </w:r>
                  <w:proofErr w:type="spellStart"/>
                  <w:r w:rsidRPr="006D04D3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mH</w:t>
                  </w:r>
                  <w:proofErr w:type="spellEnd"/>
                  <w:r w:rsidRPr="006D04D3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/m)</w:t>
                  </w:r>
                </w:p>
              </w:tc>
            </w:tr>
            <w:tr w:rsidR="006D04D3" w:rsidRPr="006D04D3" w14:paraId="1877EFD0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3D943B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60.8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C87B4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54.3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9EF05D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1.12 </w:t>
                  </w:r>
                </w:p>
              </w:tc>
            </w:tr>
            <w:tr w:rsidR="006D04D3" w:rsidRPr="006D04D3" w14:paraId="7F6844FB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37B1BD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69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AA7BD3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65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5D112A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1.06 </w:t>
                  </w:r>
                </w:p>
              </w:tc>
            </w:tr>
            <w:tr w:rsidR="006D04D3" w:rsidRPr="006D04D3" w14:paraId="2B7A946D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B5162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103.9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DE14B6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91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CD6A79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1.14 </w:t>
                  </w:r>
                </w:p>
              </w:tc>
            </w:tr>
            <w:tr w:rsidR="006D04D3" w:rsidRPr="006D04D3" w14:paraId="793027AE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CE5BA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139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25D906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101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03ADD3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1.38 </w:t>
                  </w:r>
                </w:p>
              </w:tc>
            </w:tr>
            <w:tr w:rsidR="006D04D3" w:rsidRPr="006D04D3" w14:paraId="4DBB18AA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6F289C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237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75BFD1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146.3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4C71EB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1.62 </w:t>
                  </w:r>
                </w:p>
              </w:tc>
            </w:tr>
            <w:tr w:rsidR="006D04D3" w:rsidRPr="006D04D3" w14:paraId="6681717A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AE18DD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342.3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FC875D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186.8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E1D3A7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1.83 </w:t>
                  </w:r>
                </w:p>
              </w:tc>
            </w:tr>
            <w:tr w:rsidR="006D04D3" w:rsidRPr="006D04D3" w14:paraId="3221E77F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EB3DEC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424.3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B35016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270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145588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1.57 </w:t>
                  </w:r>
                </w:p>
              </w:tc>
            </w:tr>
            <w:tr w:rsidR="006D04D3" w:rsidRPr="006D04D3" w14:paraId="1C9A735C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BAC99A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464.1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D50A4F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342.5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F97216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1.36 </w:t>
                  </w:r>
                </w:p>
              </w:tc>
            </w:tr>
            <w:tr w:rsidR="006D04D3" w:rsidRPr="006D04D3" w14:paraId="30C59E3F" w14:textId="77777777" w:rsidTr="006D04D3">
              <w:trPr>
                <w:trHeight w:val="29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86131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490</w:t>
                  </w:r>
                </w:p>
              </w:tc>
              <w:tc>
                <w:tcPr>
                  <w:tcW w:w="12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C58DA9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380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865C9" w14:textId="77777777" w:rsidR="006D04D3" w:rsidRPr="006D04D3" w:rsidRDefault="006D04D3" w:rsidP="006D04D3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6D04D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 xml:space="preserve">1.29 </w:t>
                  </w:r>
                </w:p>
              </w:tc>
            </w:tr>
          </w:tbl>
          <w:p w14:paraId="0740B932" w14:textId="75299983" w:rsidR="00592EBF" w:rsidRPr="00592EBF" w:rsidRDefault="00592EBF">
            <w:pPr>
              <w:rPr>
                <w:rFonts w:ascii="宋体" w:eastAsia="宋体" w:hAnsi="宋体" w:hint="eastAsia"/>
              </w:rPr>
            </w:pPr>
          </w:p>
          <w:p w14:paraId="6904AC93" w14:textId="7C83A3C4" w:rsidR="00592EBF" w:rsidRDefault="006D04D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根据公式：</w:t>
            </w:r>
          </w:p>
          <w:p w14:paraId="612E9EF2" w14:textId="0778DEDB" w:rsidR="006D04D3" w:rsidRDefault="006D04D3">
            <w:pPr>
              <w:rPr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</w:t>
            </w:r>
            <w:r w:rsidRPr="007F6F98">
              <w:rPr>
                <w:rFonts w:hint="eastAsia"/>
                <w:szCs w:val="21"/>
              </w:rPr>
              <w:t xml:space="preserve"> </w:t>
            </w:r>
            <w:r w:rsidRPr="007F6F98"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</w:t>
            </w:r>
            <w:r w:rsidRPr="007F6F98">
              <w:rPr>
                <w:rFonts w:hint="eastAsia"/>
                <w:b/>
                <w:bCs/>
                <w:szCs w:val="21"/>
              </w:rPr>
              <w:t>B=</w:t>
            </w:r>
            <w:r w:rsidRPr="007F6F98">
              <w:rPr>
                <w:rFonts w:hint="eastAsia"/>
                <w:b/>
                <w:bCs/>
                <w:i/>
                <w:szCs w:val="21"/>
              </w:rPr>
              <w:t>μ</w:t>
            </w:r>
            <w:r w:rsidRPr="007F6F98">
              <w:rPr>
                <w:rFonts w:hint="eastAsia"/>
                <w:b/>
                <w:bCs/>
                <w:szCs w:val="21"/>
              </w:rPr>
              <w:t>H</w:t>
            </w:r>
            <w:r>
              <w:rPr>
                <w:b/>
                <w:bCs/>
                <w:szCs w:val="21"/>
              </w:rPr>
              <w:t xml:space="preserve">   </w:t>
            </w:r>
          </w:p>
          <w:p w14:paraId="430A2BDC" w14:textId="543EBE63" w:rsidR="006D04D3" w:rsidRDefault="006D04D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D04D3">
              <w:rPr>
                <w:rFonts w:hint="eastAsia"/>
                <w:szCs w:val="21"/>
              </w:rPr>
              <w:t>可</w:t>
            </w:r>
            <w:r>
              <w:rPr>
                <w:rFonts w:hint="eastAsia"/>
                <w:szCs w:val="21"/>
              </w:rPr>
              <w:t>计算得到</w:t>
            </w:r>
            <w:r w:rsidRPr="006D04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，数据如表3所示。</w:t>
            </w:r>
          </w:p>
          <w:p w14:paraId="061AAB78" w14:textId="54632D32" w:rsidR="006D04D3" w:rsidRPr="006D04D3" w:rsidRDefault="006D04D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根据数据可画出图像</w:t>
            </w:r>
          </w:p>
          <w:p w14:paraId="609DDBE2" w14:textId="418D221C" w:rsidR="00592EBF" w:rsidRPr="00592EBF" w:rsidRDefault="006D04D3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5E626B08" wp14:editId="4E86C248">
                  <wp:extent cx="4572000" cy="2743200"/>
                  <wp:effectExtent l="0" t="0" r="0" b="0"/>
                  <wp:docPr id="1" name="图表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66B3C2-DED2-40B2-A2CB-59D7DDC61A8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51B99544" w14:textId="53F8F734" w:rsidR="004675DD" w:rsidRPr="004675DD" w:rsidRDefault="006D04D3" w:rsidP="004675DD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 xml:space="preserve">               </w:t>
            </w:r>
            <w:r w:rsidRPr="004675DD">
              <w:rPr>
                <w:rFonts w:ascii="宋体" w:eastAsia="宋体" w:hAnsi="宋体"/>
                <w:sz w:val="22"/>
              </w:rPr>
              <w:t>图</w:t>
            </w:r>
            <w:r w:rsidRPr="004675DD">
              <w:rPr>
                <w:rFonts w:ascii="宋体" w:eastAsia="宋体" w:hAnsi="宋体" w:hint="eastAsia"/>
                <w:sz w:val="22"/>
              </w:rPr>
              <w:t>3</w:t>
            </w:r>
            <w:r w:rsidRPr="004675DD">
              <w:rPr>
                <w:rFonts w:ascii="宋体" w:eastAsia="宋体" w:hAnsi="宋体"/>
                <w:sz w:val="22"/>
              </w:rPr>
              <w:t xml:space="preserve"> </w:t>
            </w:r>
            <w:r w:rsidR="004675DD" w:rsidRPr="004675DD">
              <w:rPr>
                <w:rFonts w:ascii="宋体" w:eastAsia="宋体" w:hAnsi="宋体" w:hint="eastAsia"/>
                <w:sz w:val="22"/>
              </w:rPr>
              <w:t>磁导率</w:t>
            </w:r>
            <w:r w:rsidR="004675DD" w:rsidRPr="004675DD">
              <w:rPr>
                <w:rFonts w:ascii="宋体" w:eastAsia="宋体" w:hAnsi="宋体"/>
                <w:sz w:val="22"/>
                <w:lang w:val="el-GR"/>
              </w:rPr>
              <w:t>μ</w:t>
            </w:r>
            <w:r w:rsidR="004675DD" w:rsidRPr="004675DD">
              <w:rPr>
                <w:rFonts w:ascii="宋体" w:eastAsia="宋体" w:hAnsi="宋体" w:hint="eastAsia"/>
                <w:sz w:val="22"/>
              </w:rPr>
              <w:t>随磁场强度</w:t>
            </w:r>
            <w:r w:rsidR="004675DD" w:rsidRPr="004675DD">
              <w:rPr>
                <w:rFonts w:ascii="宋体" w:eastAsia="宋体" w:hAnsi="宋体"/>
                <w:sz w:val="22"/>
              </w:rPr>
              <w:t>H</w:t>
            </w:r>
            <w:r w:rsidR="004675DD" w:rsidRPr="004675DD">
              <w:rPr>
                <w:rFonts w:ascii="宋体" w:eastAsia="宋体" w:hAnsi="宋体" w:hint="eastAsia"/>
                <w:sz w:val="22"/>
              </w:rPr>
              <w:t>的变化曲线</w:t>
            </w:r>
          </w:p>
          <w:p w14:paraId="3CC44113" w14:textId="57A02B51" w:rsidR="00592EBF" w:rsidRPr="004675DD" w:rsidRDefault="00592EBF">
            <w:pPr>
              <w:rPr>
                <w:rFonts w:ascii="宋体" w:eastAsia="宋体" w:hAnsi="宋体" w:hint="eastAsia"/>
              </w:rPr>
            </w:pPr>
          </w:p>
          <w:p w14:paraId="5A941DC4" w14:textId="4787828A" w:rsidR="00592EBF" w:rsidRDefault="006D04D3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</w:rPr>
              <w:t>由图可得</w:t>
            </w:r>
            <w:r w:rsidRPr="006D04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的大致变化趋势，随H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增大先增大后减小</w:t>
            </w:r>
          </w:p>
          <w:p w14:paraId="34A7BE4D" w14:textId="361CA622" w:rsidR="006D04D3" w:rsidRPr="004675DD" w:rsidRDefault="006D04D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因此B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变化先快后慢</w:t>
            </w:r>
            <w:r w:rsidR="00467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，H大到一定程度后</w:t>
            </w:r>
            <w:r w:rsidR="004675DD" w:rsidRPr="006D04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</w:t>
            </w:r>
            <w:r w:rsidR="004675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趋近于零，此时B接近饱和</w:t>
            </w:r>
          </w:p>
          <w:p w14:paraId="5C2C8806" w14:textId="77777777" w:rsidR="00592EBF" w:rsidRPr="00592EBF" w:rsidRDefault="00592EBF">
            <w:pPr>
              <w:rPr>
                <w:rFonts w:ascii="宋体" w:eastAsia="宋体" w:hAnsi="宋体"/>
              </w:rPr>
            </w:pPr>
          </w:p>
          <w:p w14:paraId="33357F1B" w14:textId="77777777" w:rsidR="00592EBF" w:rsidRPr="00592EBF" w:rsidRDefault="00592EBF">
            <w:pPr>
              <w:rPr>
                <w:rFonts w:ascii="宋体" w:eastAsia="宋体" w:hAnsi="宋体"/>
              </w:rPr>
            </w:pPr>
          </w:p>
          <w:p w14:paraId="416A6738" w14:textId="336B374E" w:rsidR="00592EBF" w:rsidRPr="00592EBF" w:rsidRDefault="00592EBF">
            <w:pPr>
              <w:rPr>
                <w:rFonts w:ascii="宋体" w:eastAsia="宋体" w:hAnsi="宋体" w:hint="eastAsia"/>
              </w:rPr>
            </w:pPr>
          </w:p>
        </w:tc>
      </w:tr>
    </w:tbl>
    <w:p w14:paraId="2C9299DE" w14:textId="77777777" w:rsidR="00FF4868" w:rsidRDefault="00FF4868"/>
    <w:sectPr w:rsidR="00FF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BF"/>
    <w:rsid w:val="004675DD"/>
    <w:rsid w:val="00592EBF"/>
    <w:rsid w:val="006D04D3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F74FD"/>
  <w15:chartTrackingRefBased/>
  <w15:docId w15:val="{776665CD-F556-4C3C-86E1-A37EA40A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E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 Char"/>
    <w:basedOn w:val="a"/>
    <w:rsid w:val="006D04D3"/>
    <w:pPr>
      <w:tabs>
        <w:tab w:val="left" w:pos="432"/>
      </w:tabs>
      <w:spacing w:beforeLines="50" w:before="50" w:afterLines="50" w:after="50"/>
      <w:ind w:left="432" w:hanging="432"/>
    </w:pPr>
    <w:rPr>
      <w:rFonts w:ascii="Times New Roman" w:eastAsia="宋体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6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3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19968;&#25991;&#20214;\&#22823;&#23398;&#29289;&#29702;\&#22823;&#29289;&#23454;&#39564;\&#30913;&#29305;&#24615;&#32508;&#21512;&#23454;&#39564;\&#26354;&#32447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磁导率</a:t>
            </a:r>
            <a:r>
              <a:rPr lang="el-GR" altLang="zh-CN"/>
              <a:t>μ</a:t>
            </a:r>
            <a:r>
              <a:rPr lang="zh-CN" altLang="en-US"/>
              <a:t>随磁场强度</a:t>
            </a:r>
            <a:r>
              <a:rPr lang="en-US" altLang="zh-CN"/>
              <a:t>H</a:t>
            </a:r>
            <a:r>
              <a:rPr lang="zh-CN" altLang="en-US"/>
              <a:t>的变化曲线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Sheet1!$E$2:$E$10</c:f>
              <c:numCache>
                <c:formatCode>General</c:formatCode>
                <c:ptCount val="9"/>
                <c:pt idx="0">
                  <c:v>54.3</c:v>
                </c:pt>
                <c:pt idx="1">
                  <c:v>65</c:v>
                </c:pt>
                <c:pt idx="2">
                  <c:v>91</c:v>
                </c:pt>
                <c:pt idx="3">
                  <c:v>101</c:v>
                </c:pt>
                <c:pt idx="4">
                  <c:v>146.30000000000001</c:v>
                </c:pt>
                <c:pt idx="5">
                  <c:v>186.8</c:v>
                </c:pt>
                <c:pt idx="6">
                  <c:v>270</c:v>
                </c:pt>
                <c:pt idx="7">
                  <c:v>342.5</c:v>
                </c:pt>
                <c:pt idx="8">
                  <c:v>380</c:v>
                </c:pt>
              </c:numCache>
            </c:numRef>
          </c:xVal>
          <c:yVal>
            <c:numRef>
              <c:f>Sheet1!$F$2:$F$10</c:f>
              <c:numCache>
                <c:formatCode>0.00_);[Red]\(0.00\)</c:formatCode>
                <c:ptCount val="9"/>
                <c:pt idx="0">
                  <c:v>1.1197053406998159</c:v>
                </c:pt>
                <c:pt idx="1">
                  <c:v>1.0615384615384615</c:v>
                </c:pt>
                <c:pt idx="2">
                  <c:v>1.1417582417582419</c:v>
                </c:pt>
                <c:pt idx="3">
                  <c:v>1.3762376237623761</c:v>
                </c:pt>
                <c:pt idx="4">
                  <c:v>1.6199589883800409</c:v>
                </c:pt>
                <c:pt idx="5">
                  <c:v>1.832441113490364</c:v>
                </c:pt>
                <c:pt idx="6">
                  <c:v>1.5714814814814815</c:v>
                </c:pt>
                <c:pt idx="7">
                  <c:v>1.3550364963503649</c:v>
                </c:pt>
                <c:pt idx="8">
                  <c:v>1.2894736842105263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5E-40D2-B272-655CECDB7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0567103"/>
        <c:axId val="2060577087"/>
      </c:scatterChart>
      <c:valAx>
        <c:axId val="20605671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0577087"/>
        <c:crosses val="autoZero"/>
        <c:crossBetween val="midCat"/>
      </c:valAx>
      <c:valAx>
        <c:axId val="206057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60567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0.81111</cdr:x>
      <cdr:y>0.81481</cdr:y>
    </cdr:from>
    <cdr:to>
      <cdr:x>1</cdr:x>
      <cdr:y>0.90046</cdr:y>
    </cdr:to>
    <cdr:sp macro="" textlink="">
      <cdr:nvSpPr>
        <cdr:cNvPr id="2" name="文本框 6">
          <a:extLst xmlns:a="http://schemas.openxmlformats.org/drawingml/2006/main">
            <a:ext uri="{FF2B5EF4-FFF2-40B4-BE49-F238E27FC236}">
              <a16:creationId xmlns:a16="http://schemas.microsoft.com/office/drawing/2014/main" id="{FDDF5251-9CD0-4C76-BF00-71387FB6A616}"/>
            </a:ext>
          </a:extLst>
        </cdr:cNvPr>
        <cdr:cNvSpPr txBox="1"/>
      </cdr:nvSpPr>
      <cdr:spPr>
        <a:xfrm xmlns:a="http://schemas.openxmlformats.org/drawingml/2006/main">
          <a:off x="3708400" y="2235200"/>
          <a:ext cx="863600" cy="23495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solidFill>
            <a:schemeClr val="bg1"/>
          </a:solidFill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altLang="zh-CN"/>
            <a:t> H/</a:t>
          </a:r>
          <a:r>
            <a:rPr lang="zh-CN" altLang="en-US"/>
            <a:t>（</a:t>
          </a:r>
          <a:r>
            <a:rPr lang="en-US" altLang="zh-CN"/>
            <a:t>A/m) 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436A-ADC0-4780-888B-67935659C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泽锋</dc:creator>
  <cp:keywords/>
  <dc:description/>
  <cp:lastModifiedBy>何 泽锋</cp:lastModifiedBy>
  <cp:revision>1</cp:revision>
  <dcterms:created xsi:type="dcterms:W3CDTF">2023-04-05T14:59:00Z</dcterms:created>
  <dcterms:modified xsi:type="dcterms:W3CDTF">2023-04-05T15:24:00Z</dcterms:modified>
</cp:coreProperties>
</file>