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447F62F2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6782A">
        <w:rPr>
          <w:b/>
          <w:sz w:val="28"/>
          <w:u w:val="single"/>
        </w:rPr>
        <w:t xml:space="preserve">    </w:t>
      </w:r>
      <w:r w:rsidR="00353C94">
        <w:rPr>
          <w:b/>
          <w:sz w:val="28"/>
          <w:u w:val="single"/>
        </w:rPr>
        <w:t xml:space="preserve">   </w:t>
      </w:r>
      <w:r w:rsidR="00353C94">
        <w:rPr>
          <w:rFonts w:hint="eastAsia"/>
          <w:b/>
          <w:sz w:val="28"/>
          <w:u w:val="single"/>
        </w:rPr>
        <w:t>有限状态机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353C94">
        <w:rPr>
          <w:b/>
          <w:sz w:val="28"/>
          <w:u w:val="single"/>
        </w:rPr>
        <w:t xml:space="preserve">   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86782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071E13DC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353C94">
        <w:rPr>
          <w:rFonts w:hint="eastAsia"/>
          <w:b/>
          <w:sz w:val="28"/>
          <w:u w:val="single"/>
        </w:rPr>
        <w:t>18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653BFF9D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969DF">
        <w:rPr>
          <w:rFonts w:hint="eastAsia"/>
          <w:b/>
          <w:sz w:val="28"/>
          <w:u w:val="single"/>
        </w:rPr>
        <w:t>9</w:t>
      </w:r>
      <w:r w:rsidR="00E969DF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E969DF">
        <w:rPr>
          <w:rFonts w:hint="eastAsia"/>
          <w:b/>
          <w:sz w:val="28"/>
          <w:u w:val="single"/>
        </w:rPr>
        <w:t>18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</w:t>
      </w:r>
      <w:r w:rsidR="00E969DF">
        <w:rPr>
          <w:b/>
          <w:sz w:val="28"/>
          <w:u w:val="single"/>
        </w:rPr>
        <w:t xml:space="preserve"> </w:t>
      </w:r>
      <w:bookmarkStart w:id="0" w:name="_GoBack"/>
      <w:bookmarkEnd w:id="0"/>
      <w:r>
        <w:rPr>
          <w:rFonts w:hint="eastAsia"/>
          <w:b/>
          <w:sz w:val="28"/>
          <w:u w:val="single"/>
        </w:rPr>
        <w:t>星期</w:t>
      </w:r>
      <w:r w:rsidR="00E969DF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0EAE5D7B" w14:textId="77777777" w:rsidR="005A309F" w:rsidRDefault="005A309F" w:rsidP="00DD0217">
            <w:pPr>
              <w:widowControl/>
              <w:jc w:val="left"/>
            </w:pPr>
            <w:r>
              <w:t xml:space="preserve">1. </w:t>
            </w:r>
            <w:r>
              <w:t>学习硬件电路中状态机的设计方法；</w:t>
            </w:r>
          </w:p>
          <w:p w14:paraId="6D9A3BAC" w14:textId="08CF2AEC" w:rsidR="00DD0217" w:rsidRPr="002E757C" w:rsidRDefault="005A309F" w:rsidP="00DD0217">
            <w:pPr>
              <w:widowControl/>
              <w:jc w:val="left"/>
              <w:rPr>
                <w:rFonts w:ascii="宋体"/>
                <w:sz w:val="24"/>
              </w:rPr>
            </w:pPr>
            <w:r>
              <w:t xml:space="preserve">2. </w:t>
            </w:r>
            <w:r>
              <w:t>学习状态机的基本设计流程。</w:t>
            </w: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2D7BDE48" w14:textId="77777777" w:rsidR="005A309F" w:rsidRDefault="005A309F" w:rsidP="004B1EAB">
            <w:pPr>
              <w:widowControl/>
              <w:tabs>
                <w:tab w:val="num" w:pos="770"/>
              </w:tabs>
              <w:jc w:val="left"/>
            </w:pPr>
            <w:r>
              <w:t xml:space="preserve">1. </w:t>
            </w:r>
            <w:r>
              <w:t>根据状态机转移图写出状态转换表；</w:t>
            </w:r>
            <w:r>
              <w:t xml:space="preserve"> </w:t>
            </w:r>
          </w:p>
          <w:p w14:paraId="2E6C63AA" w14:textId="2A1973CA" w:rsidR="00883768" w:rsidRPr="002E757C" w:rsidRDefault="005A309F" w:rsidP="004B1EAB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t xml:space="preserve">2. </w:t>
            </w:r>
            <w:r>
              <w:t>学习使用</w:t>
            </w:r>
            <w:r>
              <w:t xml:space="preserve"> chisel </w:t>
            </w:r>
            <w:r>
              <w:t>实现一个简单的</w:t>
            </w:r>
            <w:r>
              <w:t xml:space="preserve"> Moore</w:t>
            </w: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500232E5" w14:textId="77777777" w:rsidR="003B7926" w:rsidRDefault="005A309F" w:rsidP="009A7B29">
            <w:pPr>
              <w:pStyle w:val="a3"/>
            </w:pPr>
            <w:r>
              <w:rPr>
                <w:rFonts w:hint="eastAsia"/>
              </w:rPr>
              <w:t>一、学习状态机</w:t>
            </w:r>
          </w:p>
          <w:p w14:paraId="2AE6ECF3" w14:textId="77777777" w:rsidR="005A309F" w:rsidRDefault="005A309F" w:rsidP="009A7B29">
            <w:pPr>
              <w:pStyle w:val="a3"/>
            </w:pPr>
            <w:r>
              <w:rPr>
                <w:rFonts w:hint="eastAsia"/>
              </w:rPr>
              <w:t>有限状态机主要包含两类：Moore状态机和Mealy状态机</w:t>
            </w:r>
          </w:p>
          <w:p w14:paraId="49025BBF" w14:textId="63A996BF" w:rsidR="005A309F" w:rsidRDefault="005A309F" w:rsidP="009A7B29">
            <w:pPr>
              <w:pStyle w:val="a3"/>
            </w:pPr>
            <w:r>
              <w:rPr>
                <w:rFonts w:hint="eastAsia"/>
              </w:rPr>
              <w:t>1.Moore状态机的输出自语当前状态有关，与当前输入无关</w:t>
            </w:r>
          </w:p>
          <w:p w14:paraId="4CD32A35" w14:textId="51541786" w:rsidR="005A309F" w:rsidRDefault="005A309F" w:rsidP="009A7B29">
            <w:pPr>
              <w:pStyle w:val="a3"/>
            </w:pPr>
            <w:r>
              <w:rPr>
                <w:rFonts w:hint="eastAsia"/>
              </w:rPr>
              <w:t>2</w:t>
            </w:r>
            <w:r>
              <w:t>.</w:t>
            </w:r>
            <w:r w:rsidRPr="005A309F">
              <w:t>Mealy状态机的输出</w:t>
            </w:r>
            <w:r>
              <w:rPr>
                <w:rFonts w:hint="eastAsia"/>
              </w:rPr>
              <w:t>，</w:t>
            </w:r>
            <w:r w:rsidRPr="005A309F">
              <w:t>不仅与当前状态有关，还取决于当前的输入信号</w:t>
            </w:r>
          </w:p>
          <w:p w14:paraId="221758E2" w14:textId="77777777" w:rsidR="00F307AE" w:rsidRPr="00F307AE" w:rsidRDefault="00F307AE" w:rsidP="009A7B29">
            <w:pPr>
              <w:pStyle w:val="a3"/>
              <w:rPr>
                <w:rFonts w:hint="eastAsia"/>
              </w:rPr>
            </w:pPr>
          </w:p>
          <w:p w14:paraId="1BF02F4D" w14:textId="77777777" w:rsidR="005A309F" w:rsidRDefault="00F307AE" w:rsidP="009A7B29">
            <w:pPr>
              <w:pStyle w:val="a3"/>
            </w:pPr>
            <w:r>
              <w:rPr>
                <w:rFonts w:hint="eastAsia"/>
              </w:rPr>
              <w:t>二、</w:t>
            </w:r>
            <w:r>
              <w:t>实现一个 Mealy 状态机</w:t>
            </w:r>
            <w:r>
              <w:rPr>
                <w:rFonts w:hint="eastAsia"/>
              </w:rPr>
              <w:t>。</w:t>
            </w:r>
            <w:r>
              <w:t>输出不仅与当前状态有关，更与输入有关</w:t>
            </w:r>
            <w:r>
              <w:rPr>
                <w:rFonts w:hint="eastAsia"/>
              </w:rPr>
              <w:t>的颜色转换器。</w:t>
            </w:r>
          </w:p>
          <w:p w14:paraId="197B64A6" w14:textId="77777777" w:rsidR="00F307AE" w:rsidRDefault="00F307AE" w:rsidP="009A7B29">
            <w:pPr>
              <w:pStyle w:val="a3"/>
            </w:pPr>
            <w:r>
              <w:rPr>
                <w:rFonts w:hint="eastAsia"/>
              </w:rPr>
              <w:t>1.状态转移图如下所示，根据该图写出状态转换表</w:t>
            </w:r>
          </w:p>
          <w:p w14:paraId="3E4FC037" w14:textId="77777777" w:rsidR="00F307AE" w:rsidRDefault="00F307AE" w:rsidP="009A7B29">
            <w:pPr>
              <w:pStyle w:val="a3"/>
            </w:pPr>
            <w:r w:rsidRPr="00F307AE">
              <w:drawing>
                <wp:inline distT="0" distB="0" distL="0" distR="0" wp14:anchorId="36B4689C" wp14:editId="421E043C">
                  <wp:extent cx="5173980" cy="137922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6"/>
              <w:gridCol w:w="1249"/>
              <w:gridCol w:w="1463"/>
              <w:gridCol w:w="1356"/>
              <w:gridCol w:w="1357"/>
              <w:gridCol w:w="1357"/>
            </w:tblGrid>
            <w:tr w:rsidR="00F307AE" w14:paraId="0FB3DAE8" w14:textId="77777777" w:rsidTr="00183D6B">
              <w:tc>
                <w:tcPr>
                  <w:tcW w:w="1356" w:type="dxa"/>
                </w:tcPr>
                <w:p w14:paraId="431F252A" w14:textId="65A08EDF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State</w:t>
                  </w:r>
                </w:p>
              </w:tc>
              <w:tc>
                <w:tcPr>
                  <w:tcW w:w="1249" w:type="dxa"/>
                </w:tcPr>
                <w:p w14:paraId="1CE18B16" w14:textId="0A4F9D2E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Clear</w:t>
                  </w:r>
                </w:p>
              </w:tc>
              <w:tc>
                <w:tcPr>
                  <w:tcW w:w="1463" w:type="dxa"/>
                </w:tcPr>
                <w:p w14:paraId="13A181C5" w14:textId="461B980B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W</w:t>
                  </w:r>
                  <w:r>
                    <w:t>orst event</w:t>
                  </w:r>
                </w:p>
              </w:tc>
              <w:tc>
                <w:tcPr>
                  <w:tcW w:w="1356" w:type="dxa"/>
                </w:tcPr>
                <w:p w14:paraId="35FC0D94" w14:textId="62D92289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Bad</w:t>
                  </w:r>
                  <w:r>
                    <w:t xml:space="preserve"> event</w:t>
                  </w:r>
                </w:p>
              </w:tc>
              <w:tc>
                <w:tcPr>
                  <w:tcW w:w="1357" w:type="dxa"/>
                </w:tcPr>
                <w:p w14:paraId="21A1A449" w14:textId="3DE380BD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ext state</w:t>
                  </w:r>
                </w:p>
              </w:tc>
              <w:tc>
                <w:tcPr>
                  <w:tcW w:w="1357" w:type="dxa"/>
                </w:tcPr>
                <w:p w14:paraId="51283CDD" w14:textId="59D4DA1C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R</w:t>
                  </w:r>
                  <w:r>
                    <w:t>ing bell</w:t>
                  </w:r>
                </w:p>
              </w:tc>
            </w:tr>
            <w:tr w:rsidR="00F307AE" w14:paraId="6456AAE7" w14:textId="77777777" w:rsidTr="00183D6B">
              <w:tc>
                <w:tcPr>
                  <w:tcW w:w="1356" w:type="dxa"/>
                </w:tcPr>
                <w:p w14:paraId="01E1A9FC" w14:textId="728A003E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g</w:t>
                  </w:r>
                  <w:r>
                    <w:t>reen</w:t>
                  </w:r>
                </w:p>
              </w:tc>
              <w:tc>
                <w:tcPr>
                  <w:tcW w:w="1249" w:type="dxa"/>
                </w:tcPr>
                <w:p w14:paraId="4942E8C3" w14:textId="333842C9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3" w:type="dxa"/>
                </w:tcPr>
                <w:p w14:paraId="26E84DDF" w14:textId="1066E107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6" w:type="dxa"/>
                </w:tcPr>
                <w:p w14:paraId="39002400" w14:textId="55D3925F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7" w:type="dxa"/>
                </w:tcPr>
                <w:p w14:paraId="5571F27C" w14:textId="3CA0E80F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g</w:t>
                  </w:r>
                  <w:r>
                    <w:t>reen</w:t>
                  </w:r>
                </w:p>
              </w:tc>
              <w:tc>
                <w:tcPr>
                  <w:tcW w:w="1357" w:type="dxa"/>
                </w:tcPr>
                <w:p w14:paraId="0F705AC3" w14:textId="03F357A0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3A507BA7" w14:textId="77777777" w:rsidTr="00183D6B">
              <w:tc>
                <w:tcPr>
                  <w:tcW w:w="1356" w:type="dxa"/>
                </w:tcPr>
                <w:p w14:paraId="6BE7455E" w14:textId="2FE3A795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g</w:t>
                  </w:r>
                  <w:r>
                    <w:t>reen</w:t>
                  </w:r>
                </w:p>
              </w:tc>
              <w:tc>
                <w:tcPr>
                  <w:tcW w:w="1249" w:type="dxa"/>
                </w:tcPr>
                <w:p w14:paraId="225D251B" w14:textId="4BA0D48C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6A653D52" w14:textId="2BA4BCA2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6" w:type="dxa"/>
                </w:tcPr>
                <w:p w14:paraId="48EE5BB0" w14:textId="332C2384" w:rsidR="00F307AE" w:rsidRDefault="00F307AE" w:rsidP="00183D6B">
                  <w:pPr>
                    <w:pStyle w:val="a3"/>
                    <w:jc w:val="center"/>
                  </w:pPr>
                  <w:r>
                    <w:t>-</w:t>
                  </w:r>
                </w:p>
              </w:tc>
              <w:tc>
                <w:tcPr>
                  <w:tcW w:w="1357" w:type="dxa"/>
                </w:tcPr>
                <w:p w14:paraId="7B40542A" w14:textId="13A4E608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t>lack</w:t>
                  </w:r>
                </w:p>
              </w:tc>
              <w:tc>
                <w:tcPr>
                  <w:tcW w:w="1357" w:type="dxa"/>
                </w:tcPr>
                <w:p w14:paraId="6DE9B84E" w14:textId="3819870A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683D67FA" w14:textId="77777777" w:rsidTr="00183D6B">
              <w:tc>
                <w:tcPr>
                  <w:tcW w:w="1356" w:type="dxa"/>
                </w:tcPr>
                <w:p w14:paraId="3CA47E20" w14:textId="2C263AE8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g</w:t>
                  </w:r>
                  <w:r>
                    <w:t>reen</w:t>
                  </w:r>
                </w:p>
              </w:tc>
              <w:tc>
                <w:tcPr>
                  <w:tcW w:w="1249" w:type="dxa"/>
                </w:tcPr>
                <w:p w14:paraId="0D875DE8" w14:textId="6D4A41E1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1D2A3D50" w14:textId="5B54A475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6" w:type="dxa"/>
                </w:tcPr>
                <w:p w14:paraId="787EEA18" w14:textId="59360361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7" w:type="dxa"/>
                </w:tcPr>
                <w:p w14:paraId="37E79839" w14:textId="7E1231B6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  <w:r>
                    <w:t>range</w:t>
                  </w:r>
                </w:p>
              </w:tc>
              <w:tc>
                <w:tcPr>
                  <w:tcW w:w="1357" w:type="dxa"/>
                </w:tcPr>
                <w:p w14:paraId="4AC7A623" w14:textId="1B0A133F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74158ECB" w14:textId="77777777" w:rsidTr="00183D6B">
              <w:tc>
                <w:tcPr>
                  <w:tcW w:w="1356" w:type="dxa"/>
                </w:tcPr>
                <w:p w14:paraId="16CAC4CE" w14:textId="7D6BF150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  <w:r>
                    <w:t>range</w:t>
                  </w:r>
                </w:p>
              </w:tc>
              <w:tc>
                <w:tcPr>
                  <w:tcW w:w="1249" w:type="dxa"/>
                </w:tcPr>
                <w:p w14:paraId="7BECC449" w14:textId="31159342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3" w:type="dxa"/>
                </w:tcPr>
                <w:p w14:paraId="4533203A" w14:textId="23BF14EF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6" w:type="dxa"/>
                </w:tcPr>
                <w:p w14:paraId="556826B6" w14:textId="7492D303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7" w:type="dxa"/>
                </w:tcPr>
                <w:p w14:paraId="17A20590" w14:textId="3A19A01D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g</w:t>
                  </w:r>
                  <w:r>
                    <w:t>reen</w:t>
                  </w:r>
                </w:p>
              </w:tc>
              <w:tc>
                <w:tcPr>
                  <w:tcW w:w="1357" w:type="dxa"/>
                </w:tcPr>
                <w:p w14:paraId="3DBC18F0" w14:textId="0420553A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0D88018A" w14:textId="77777777" w:rsidTr="00183D6B">
              <w:tc>
                <w:tcPr>
                  <w:tcW w:w="1356" w:type="dxa"/>
                </w:tcPr>
                <w:p w14:paraId="7A13F941" w14:textId="66DD997D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o</w:t>
                  </w:r>
                  <w:r>
                    <w:t>range</w:t>
                  </w:r>
                </w:p>
              </w:tc>
              <w:tc>
                <w:tcPr>
                  <w:tcW w:w="1249" w:type="dxa"/>
                </w:tcPr>
                <w:p w14:paraId="6B4E2806" w14:textId="5E563A5B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3062604C" w14:textId="2D09AF1E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6" w:type="dxa"/>
                </w:tcPr>
                <w:p w14:paraId="49150FA9" w14:textId="678FE79D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7" w:type="dxa"/>
                </w:tcPr>
                <w:p w14:paraId="4806AE3F" w14:textId="18359F20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b</w:t>
                  </w:r>
                  <w:r>
                    <w:t>lack</w:t>
                  </w:r>
                </w:p>
              </w:tc>
              <w:tc>
                <w:tcPr>
                  <w:tcW w:w="1357" w:type="dxa"/>
                </w:tcPr>
                <w:p w14:paraId="43577749" w14:textId="5C265535" w:rsidR="00F307AE" w:rsidRDefault="00F307AE" w:rsidP="00183D6B">
                  <w:pPr>
                    <w:pStyle w:val="a3"/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532D26F6" w14:textId="77777777" w:rsidTr="00183D6B">
              <w:tc>
                <w:tcPr>
                  <w:tcW w:w="1356" w:type="dxa"/>
                </w:tcPr>
                <w:p w14:paraId="6FD382A8" w14:textId="13753857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  <w:r>
                    <w:t>range</w:t>
                  </w:r>
                </w:p>
              </w:tc>
              <w:tc>
                <w:tcPr>
                  <w:tcW w:w="1249" w:type="dxa"/>
                </w:tcPr>
                <w:p w14:paraId="20485447" w14:textId="12FF2A84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11D5FB57" w14:textId="620EB350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6" w:type="dxa"/>
                </w:tcPr>
                <w:p w14:paraId="59180063" w14:textId="6901E817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7" w:type="dxa"/>
                </w:tcPr>
                <w:p w14:paraId="08D3B042" w14:textId="5282A4B0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t>ed</w:t>
                  </w:r>
                </w:p>
              </w:tc>
              <w:tc>
                <w:tcPr>
                  <w:tcW w:w="1357" w:type="dxa"/>
                </w:tcPr>
                <w:p w14:paraId="3C1D82BB" w14:textId="78F4D378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39A4B101" w14:textId="77777777" w:rsidTr="00183D6B">
              <w:tc>
                <w:tcPr>
                  <w:tcW w:w="1356" w:type="dxa"/>
                </w:tcPr>
                <w:p w14:paraId="063C7BD8" w14:textId="425DBC6C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t>red</w:t>
                  </w:r>
                </w:p>
              </w:tc>
              <w:tc>
                <w:tcPr>
                  <w:tcW w:w="1249" w:type="dxa"/>
                </w:tcPr>
                <w:p w14:paraId="5967C417" w14:textId="211265DC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3" w:type="dxa"/>
                </w:tcPr>
                <w:p w14:paraId="7CDA9027" w14:textId="59DA6E9B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6" w:type="dxa"/>
                </w:tcPr>
                <w:p w14:paraId="67D9144A" w14:textId="2BD2074D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7" w:type="dxa"/>
                </w:tcPr>
                <w:p w14:paraId="0DEC38EC" w14:textId="64413FF5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</w:t>
                  </w:r>
                  <w:r>
                    <w:t>range</w:t>
                  </w:r>
                </w:p>
              </w:tc>
              <w:tc>
                <w:tcPr>
                  <w:tcW w:w="1357" w:type="dxa"/>
                </w:tcPr>
                <w:p w14:paraId="3A5067A3" w14:textId="63619322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182A7D01" w14:textId="77777777" w:rsidTr="00183D6B">
              <w:tc>
                <w:tcPr>
                  <w:tcW w:w="1356" w:type="dxa"/>
                </w:tcPr>
                <w:p w14:paraId="7E275691" w14:textId="0846F738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t>red</w:t>
                  </w:r>
                </w:p>
              </w:tc>
              <w:tc>
                <w:tcPr>
                  <w:tcW w:w="1249" w:type="dxa"/>
                </w:tcPr>
                <w:p w14:paraId="4630E566" w14:textId="6B9EED62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5CDD431C" w14:textId="4B05C428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6" w:type="dxa"/>
                </w:tcPr>
                <w:p w14:paraId="2F6466D5" w14:textId="3743209A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7" w:type="dxa"/>
                </w:tcPr>
                <w:p w14:paraId="39C9D52B" w14:textId="0D9E5AC8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t>black</w:t>
                  </w:r>
                </w:p>
              </w:tc>
              <w:tc>
                <w:tcPr>
                  <w:tcW w:w="1357" w:type="dxa"/>
                </w:tcPr>
                <w:p w14:paraId="0F0399A8" w14:textId="315678F6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54CE7B61" w14:textId="77777777" w:rsidTr="00183D6B">
              <w:tc>
                <w:tcPr>
                  <w:tcW w:w="1356" w:type="dxa"/>
                </w:tcPr>
                <w:p w14:paraId="310A40F8" w14:textId="200C4137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t>ed</w:t>
                  </w:r>
                </w:p>
              </w:tc>
              <w:tc>
                <w:tcPr>
                  <w:tcW w:w="1249" w:type="dxa"/>
                </w:tcPr>
                <w:p w14:paraId="716B2702" w14:textId="44F361DD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36C46B6B" w14:textId="47FE26AA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6" w:type="dxa"/>
                </w:tcPr>
                <w:p w14:paraId="2859ACBB" w14:textId="7C1E1741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7" w:type="dxa"/>
                </w:tcPr>
                <w:p w14:paraId="13445901" w14:textId="0D2C23AF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t>black</w:t>
                  </w:r>
                </w:p>
              </w:tc>
              <w:tc>
                <w:tcPr>
                  <w:tcW w:w="1357" w:type="dxa"/>
                </w:tcPr>
                <w:p w14:paraId="40173163" w14:textId="5D6B47A3" w:rsidR="00F307AE" w:rsidRDefault="00F307AE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5A3A26C4" w14:textId="77777777" w:rsidTr="00183D6B">
              <w:tc>
                <w:tcPr>
                  <w:tcW w:w="1356" w:type="dxa"/>
                </w:tcPr>
                <w:p w14:paraId="10601EF8" w14:textId="6BF4C216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>lack</w:t>
                  </w:r>
                </w:p>
              </w:tc>
              <w:tc>
                <w:tcPr>
                  <w:tcW w:w="1249" w:type="dxa"/>
                </w:tcPr>
                <w:p w14:paraId="5290C4B1" w14:textId="27C6B7E3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463" w:type="dxa"/>
                </w:tcPr>
                <w:p w14:paraId="16D6A7C6" w14:textId="0D89368A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6" w:type="dxa"/>
                </w:tcPr>
                <w:p w14:paraId="43EF18DE" w14:textId="63FE1303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7" w:type="dxa"/>
                </w:tcPr>
                <w:p w14:paraId="4699D07E" w14:textId="0D9E3E2B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</w:t>
                  </w:r>
                  <w:r>
                    <w:t>ed</w:t>
                  </w:r>
                </w:p>
              </w:tc>
              <w:tc>
                <w:tcPr>
                  <w:tcW w:w="1357" w:type="dxa"/>
                </w:tcPr>
                <w:p w14:paraId="15E0556E" w14:textId="0AC3A5A1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307AE" w14:paraId="340561C1" w14:textId="77777777" w:rsidTr="00183D6B">
              <w:tc>
                <w:tcPr>
                  <w:tcW w:w="1356" w:type="dxa"/>
                </w:tcPr>
                <w:p w14:paraId="03EE03D3" w14:textId="04FF82DB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>lack</w:t>
                  </w:r>
                </w:p>
              </w:tc>
              <w:tc>
                <w:tcPr>
                  <w:tcW w:w="1249" w:type="dxa"/>
                </w:tcPr>
                <w:p w14:paraId="5D15683A" w14:textId="594BAC4D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194C6A37" w14:textId="471DEE46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6" w:type="dxa"/>
                </w:tcPr>
                <w:p w14:paraId="23937E19" w14:textId="624AC746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357" w:type="dxa"/>
                </w:tcPr>
                <w:p w14:paraId="6C594ECF" w14:textId="354BC15F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>lack</w:t>
                  </w:r>
                </w:p>
              </w:tc>
              <w:tc>
                <w:tcPr>
                  <w:tcW w:w="1357" w:type="dxa"/>
                </w:tcPr>
                <w:p w14:paraId="39315136" w14:textId="364617A1" w:rsidR="00F307AE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183D6B" w14:paraId="4818E0DC" w14:textId="77777777" w:rsidTr="00183D6B">
              <w:tc>
                <w:tcPr>
                  <w:tcW w:w="1356" w:type="dxa"/>
                </w:tcPr>
                <w:p w14:paraId="61A36C93" w14:textId="3CA3CD7F" w:rsidR="00183D6B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>lack</w:t>
                  </w:r>
                </w:p>
              </w:tc>
              <w:tc>
                <w:tcPr>
                  <w:tcW w:w="1249" w:type="dxa"/>
                </w:tcPr>
                <w:p w14:paraId="55891F57" w14:textId="730F4FA9" w:rsidR="00183D6B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463" w:type="dxa"/>
                </w:tcPr>
                <w:p w14:paraId="08842194" w14:textId="2D6FEE06" w:rsidR="00183D6B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1356" w:type="dxa"/>
                </w:tcPr>
                <w:p w14:paraId="5008DD7E" w14:textId="3A0B17C0" w:rsidR="00183D6B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57" w:type="dxa"/>
                </w:tcPr>
                <w:p w14:paraId="7F26037C" w14:textId="106D0D6F" w:rsidR="00183D6B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</w:t>
                  </w:r>
                  <w:r>
                    <w:t>lack</w:t>
                  </w:r>
                </w:p>
              </w:tc>
              <w:tc>
                <w:tcPr>
                  <w:tcW w:w="1357" w:type="dxa"/>
                </w:tcPr>
                <w:p w14:paraId="7060AEA5" w14:textId="42A92055" w:rsidR="00183D6B" w:rsidRDefault="00183D6B" w:rsidP="00183D6B">
                  <w:pPr>
                    <w:pStyle w:val="a3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</w:p>
              </w:tc>
            </w:tr>
          </w:tbl>
          <w:p w14:paraId="202A6A23" w14:textId="679D18C2" w:rsidR="00F307AE" w:rsidRDefault="00183D6B" w:rsidP="009A7B29">
            <w:pPr>
              <w:pStyle w:val="a3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根据状态转移图可以写出以下代码，采用switch结构，根据输入的灯的颜色结合转移图的优先级顺序，可以确定下一状态的变化</w:t>
            </w:r>
          </w:p>
          <w:p w14:paraId="5033C022" w14:textId="29386D3F" w:rsidR="00183D6B" w:rsidRDefault="00183D6B" w:rsidP="00183D6B">
            <w:pPr>
              <w:pStyle w:val="a3"/>
              <w:jc w:val="center"/>
              <w:rPr>
                <w:rFonts w:hint="eastAsia"/>
              </w:rPr>
            </w:pPr>
            <w:r w:rsidRPr="00183D6B">
              <w:lastRenderedPageBreak/>
              <w:drawing>
                <wp:inline distT="0" distB="0" distL="0" distR="0" wp14:anchorId="74C3C1DB" wp14:editId="28CAB179">
                  <wp:extent cx="3460129" cy="5814019"/>
                  <wp:effectExtent l="0" t="0" r="698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5242" cy="582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C8629" w14:textId="42459C16" w:rsidR="00F307AE" w:rsidRDefault="00C44D5E" w:rsidP="009A7B2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3.运行测试，可以看到通过了测试，因此代码正确。</w:t>
            </w:r>
            <w:r w:rsidR="00183DB8">
              <w:rPr>
                <w:rFonts w:hint="eastAsia"/>
              </w:rPr>
              <w:t>需要注意的是，在chisel中编写的类不是按照代码先后顺序执行的，而是并行的，因此输出放置的位置不影响结果。</w:t>
            </w:r>
          </w:p>
          <w:p w14:paraId="1FB9AAB6" w14:textId="03E338F2" w:rsidR="00F307AE" w:rsidRDefault="00C44D5E" w:rsidP="009A7B29">
            <w:pPr>
              <w:pStyle w:val="a3"/>
            </w:pPr>
            <w:r w:rsidRPr="00C44D5E">
              <w:drawing>
                <wp:inline distT="0" distB="0" distL="0" distR="0" wp14:anchorId="3F0C4CFE" wp14:editId="55F28523">
                  <wp:extent cx="5173980" cy="521335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37333" w14:textId="11573DBA" w:rsidR="00F307AE" w:rsidRDefault="00F307AE" w:rsidP="009A7B29">
            <w:pPr>
              <w:pStyle w:val="a3"/>
            </w:pPr>
          </w:p>
          <w:p w14:paraId="60672AE8" w14:textId="16367F22" w:rsidR="00F307AE" w:rsidRPr="003B7926" w:rsidRDefault="00F307AE" w:rsidP="009A7B29">
            <w:pPr>
              <w:pStyle w:val="a3"/>
              <w:rPr>
                <w:rFonts w:hint="eastAsia"/>
              </w:rPr>
            </w:pP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2A0B3F88" w14:textId="69A15559" w:rsidR="007870BB" w:rsidRPr="003D7775" w:rsidRDefault="003D7775" w:rsidP="007735D0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通过本次实验</w:t>
            </w:r>
            <w:r>
              <w:t>学习</w:t>
            </w:r>
            <w:r>
              <w:rPr>
                <w:rFonts w:hint="eastAsia"/>
              </w:rPr>
              <w:t>了</w:t>
            </w:r>
            <w:r>
              <w:t>硬件电路中状态机的设计方法</w:t>
            </w:r>
            <w:r>
              <w:rPr>
                <w:rFonts w:hint="eastAsia"/>
              </w:rPr>
              <w:t>，</w:t>
            </w:r>
            <w:r>
              <w:t>学习状态机</w:t>
            </w:r>
            <w:r>
              <w:rPr>
                <w:rFonts w:hint="eastAsia"/>
              </w:rPr>
              <w:t>了</w:t>
            </w:r>
            <w:r>
              <w:t>的基本设计流程。</w:t>
            </w:r>
            <w:r>
              <w:rPr>
                <w:rFonts w:hint="eastAsia"/>
              </w:rPr>
              <w:t>也知道如何</w:t>
            </w:r>
            <w:r w:rsidR="006C51A7">
              <w:rPr>
                <w:rFonts w:hint="eastAsia"/>
              </w:rPr>
              <w:t>设计</w:t>
            </w:r>
            <w:r>
              <w:rPr>
                <w:rFonts w:hint="eastAsia"/>
              </w:rPr>
              <w:t>Moore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Mealy</w:t>
            </w:r>
            <w:r>
              <w:rPr>
                <w:rFonts w:hint="eastAsia"/>
              </w:rPr>
              <w:t>型的状态机。</w:t>
            </w:r>
            <w:r w:rsidR="006C51A7">
              <w:rPr>
                <w:rFonts w:hint="eastAsia"/>
              </w:rPr>
              <w:t>通过实验的任务，也了解到了状态转移图和状态转换表的关系，前者较为直观，后者接近代码风格，也能看出优先级顺序，更方便编写代码</w:t>
            </w:r>
          </w:p>
          <w:p w14:paraId="0C90FF74" w14:textId="77777777" w:rsidR="002E757C" w:rsidRDefault="002E757C" w:rsidP="00C36CD8">
            <w:pPr>
              <w:rPr>
                <w:b/>
                <w:sz w:val="44"/>
              </w:rPr>
            </w:pP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69F4D" w14:textId="77777777" w:rsidR="0011325C" w:rsidRDefault="0011325C" w:rsidP="003B7926">
      <w:r>
        <w:separator/>
      </w:r>
    </w:p>
  </w:endnote>
  <w:endnote w:type="continuationSeparator" w:id="0">
    <w:p w14:paraId="3EFFF098" w14:textId="77777777" w:rsidR="0011325C" w:rsidRDefault="0011325C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F150F" w14:textId="77777777" w:rsidR="0011325C" w:rsidRDefault="0011325C" w:rsidP="003B7926">
      <w:r>
        <w:separator/>
      </w:r>
    </w:p>
  </w:footnote>
  <w:footnote w:type="continuationSeparator" w:id="0">
    <w:p w14:paraId="5C7BAD40" w14:textId="77777777" w:rsidR="0011325C" w:rsidRDefault="0011325C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86D7A"/>
    <w:rsid w:val="0011325C"/>
    <w:rsid w:val="00183D6B"/>
    <w:rsid w:val="00183DB8"/>
    <w:rsid w:val="00200BA8"/>
    <w:rsid w:val="002430C6"/>
    <w:rsid w:val="002D3B57"/>
    <w:rsid w:val="002E757C"/>
    <w:rsid w:val="00333840"/>
    <w:rsid w:val="00353C94"/>
    <w:rsid w:val="003B6B22"/>
    <w:rsid w:val="003B7926"/>
    <w:rsid w:val="003D7775"/>
    <w:rsid w:val="003E562E"/>
    <w:rsid w:val="00460145"/>
    <w:rsid w:val="004A6B90"/>
    <w:rsid w:val="004B1EAB"/>
    <w:rsid w:val="004E5CEF"/>
    <w:rsid w:val="00525C17"/>
    <w:rsid w:val="0054425E"/>
    <w:rsid w:val="00567BB3"/>
    <w:rsid w:val="005A309F"/>
    <w:rsid w:val="005E0576"/>
    <w:rsid w:val="005F51A9"/>
    <w:rsid w:val="005F6049"/>
    <w:rsid w:val="006162FB"/>
    <w:rsid w:val="006C51A7"/>
    <w:rsid w:val="00723EF6"/>
    <w:rsid w:val="00734219"/>
    <w:rsid w:val="007735D0"/>
    <w:rsid w:val="007870BB"/>
    <w:rsid w:val="007F3E98"/>
    <w:rsid w:val="008047DD"/>
    <w:rsid w:val="00866963"/>
    <w:rsid w:val="0086782A"/>
    <w:rsid w:val="008731AA"/>
    <w:rsid w:val="00883768"/>
    <w:rsid w:val="00893F16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44D5E"/>
    <w:rsid w:val="00CB29EA"/>
    <w:rsid w:val="00CF7344"/>
    <w:rsid w:val="00D2796B"/>
    <w:rsid w:val="00D50C54"/>
    <w:rsid w:val="00DD0217"/>
    <w:rsid w:val="00DF3947"/>
    <w:rsid w:val="00E23EE4"/>
    <w:rsid w:val="00E446FB"/>
    <w:rsid w:val="00E66F51"/>
    <w:rsid w:val="00E969DF"/>
    <w:rsid w:val="00EB5F3A"/>
    <w:rsid w:val="00F307AE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F3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</cp:lastModifiedBy>
  <cp:revision>12</cp:revision>
  <dcterms:created xsi:type="dcterms:W3CDTF">2024-09-18T07:59:00Z</dcterms:created>
  <dcterms:modified xsi:type="dcterms:W3CDTF">2024-09-18T08:43:00Z</dcterms:modified>
</cp:coreProperties>
</file>