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886FF" w14:textId="60247041" w:rsidR="002950D4" w:rsidRPr="002950D4" w:rsidRDefault="005770A9" w:rsidP="002950D4">
      <w:pPr>
        <w:pStyle w:val="a7"/>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3</w:t>
      </w:r>
      <w:r>
        <w:rPr>
          <w:rFonts w:ascii="Times New Roman" w:eastAsia="宋体" w:hAnsi="Times New Roman"/>
          <w:b w:val="0"/>
        </w:rPr>
        <w:t>.</w:t>
      </w:r>
      <w:r w:rsidR="00DE2F62">
        <w:rPr>
          <w:rFonts w:ascii="Times New Roman" w:eastAsia="宋体" w:hAnsi="Times New Roman"/>
          <w:b w:val="0"/>
        </w:rPr>
        <w:t>4</w:t>
      </w:r>
      <w:r w:rsidR="002950D4" w:rsidRPr="002950D4">
        <w:rPr>
          <w:rFonts w:ascii="Times New Roman" w:eastAsia="宋体" w:hAnsi="Times New Roman"/>
          <w:b w:val="0"/>
        </w:rPr>
        <w:t xml:space="preserve"> </w:t>
      </w:r>
      <w:r w:rsidR="00AA2BDE">
        <w:rPr>
          <w:rFonts w:ascii="Times New Roman" w:eastAsia="宋体" w:hAnsi="Times New Roman"/>
          <w:b w:val="0"/>
        </w:rPr>
        <w:t xml:space="preserve"> </w:t>
      </w:r>
      <w:r w:rsidR="00F72691">
        <w:rPr>
          <w:rFonts w:ascii="Times New Roman" w:eastAsia="宋体" w:hAnsi="Times New Roman" w:hint="eastAsia"/>
          <w:b w:val="0"/>
        </w:rPr>
        <w:t>P</w:t>
      </w:r>
      <w:r w:rsidR="00F72691">
        <w:rPr>
          <w:rFonts w:ascii="Times New Roman" w:eastAsia="宋体" w:hAnsi="Times New Roman"/>
          <w:b w:val="0"/>
        </w:rPr>
        <w:t>hong</w:t>
      </w:r>
      <w:r w:rsidR="00F72691">
        <w:rPr>
          <w:rFonts w:ascii="Times New Roman" w:eastAsia="宋体" w:hAnsi="Times New Roman" w:hint="eastAsia"/>
          <w:b w:val="0"/>
        </w:rPr>
        <w:t>反射模型（</w:t>
      </w:r>
      <w:r w:rsidR="00DE2F62">
        <w:rPr>
          <w:rFonts w:ascii="Times New Roman" w:eastAsia="宋体" w:hAnsi="Times New Roman"/>
          <w:b w:val="0"/>
        </w:rPr>
        <w:t>2</w:t>
      </w:r>
      <w:r w:rsidR="00F72691">
        <w:rPr>
          <w:rFonts w:ascii="Times New Roman" w:eastAsia="宋体" w:hAnsi="Times New Roman" w:hint="eastAsia"/>
          <w:b w:val="0"/>
        </w:rPr>
        <w:t>）</w:t>
      </w:r>
    </w:p>
    <w:p w14:paraId="485B313B" w14:textId="7EBAF7A5" w:rsidR="002950D4" w:rsidRPr="002950D4" w:rsidRDefault="002950D4" w:rsidP="002950D4">
      <w:pPr>
        <w:pStyle w:val="a9"/>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w:t>
      </w:r>
      <w:r w:rsidR="006110FD">
        <w:rPr>
          <w:rFonts w:ascii="Times New Roman" w:eastAsia="宋体" w:hAnsi="Times New Roman" w:hint="eastAsia"/>
          <w:sz w:val="28"/>
          <w:szCs w:val="32"/>
        </w:rPr>
        <w:t>内容</w:t>
      </w:r>
    </w:p>
    <w:p w14:paraId="3C97946C" w14:textId="7CFF1EBB" w:rsidR="00DE2F62" w:rsidRPr="00DE2F62" w:rsidRDefault="00F72691" w:rsidP="00DE2F62">
      <w:pPr>
        <w:pStyle w:val="a9"/>
        <w:numPr>
          <w:ilvl w:val="0"/>
          <w:numId w:val="3"/>
        </w:numPr>
        <w:ind w:firstLineChars="0"/>
        <w:rPr>
          <w:rFonts w:ascii="Times New Roman" w:eastAsia="宋体" w:hAnsi="Times New Roman"/>
        </w:rPr>
      </w:pPr>
      <w:r w:rsidRPr="00F72691">
        <w:rPr>
          <w:rFonts w:ascii="Times New Roman" w:eastAsia="宋体" w:hAnsi="Times New Roman" w:hint="eastAsia"/>
        </w:rPr>
        <w:t>了</w:t>
      </w:r>
      <w:r w:rsidR="00DE2F62" w:rsidRPr="00DE2F62">
        <w:rPr>
          <w:rFonts w:ascii="Times New Roman" w:eastAsia="宋体" w:hAnsi="Times New Roman" w:hint="eastAsia"/>
        </w:rPr>
        <w:t>解</w:t>
      </w:r>
      <w:r w:rsidR="00DE2F62" w:rsidRPr="00DE2F62">
        <w:rPr>
          <w:rFonts w:ascii="Times New Roman" w:eastAsia="宋体" w:hAnsi="Times New Roman"/>
        </w:rPr>
        <w:t>OpenGL</w:t>
      </w:r>
      <w:r w:rsidR="00DE2F62" w:rsidRPr="00DE2F62">
        <w:rPr>
          <w:rFonts w:ascii="Times New Roman" w:eastAsia="宋体" w:hAnsi="Times New Roman"/>
        </w:rPr>
        <w:t>中基本的光照模型</w:t>
      </w:r>
    </w:p>
    <w:p w14:paraId="06B74D4D" w14:textId="65F04DDB" w:rsidR="00F25FCB" w:rsidRPr="00DE2F62" w:rsidRDefault="00DE2F62" w:rsidP="00DE2F62">
      <w:pPr>
        <w:pStyle w:val="a9"/>
        <w:numPr>
          <w:ilvl w:val="0"/>
          <w:numId w:val="3"/>
        </w:numPr>
        <w:ind w:firstLineChars="0"/>
        <w:rPr>
          <w:rFonts w:ascii="Times New Roman" w:eastAsia="宋体" w:hAnsi="Times New Roman"/>
        </w:rPr>
      </w:pPr>
      <w:r w:rsidRPr="00DE2F62">
        <w:rPr>
          <w:rFonts w:ascii="Times New Roman" w:eastAsia="宋体" w:hAnsi="Times New Roman" w:hint="eastAsia"/>
        </w:rPr>
        <w:t>掌握</w:t>
      </w:r>
      <w:r w:rsidRPr="00DE2F62">
        <w:rPr>
          <w:rFonts w:ascii="Times New Roman" w:eastAsia="宋体" w:hAnsi="Times New Roman"/>
        </w:rPr>
        <w:t>OpenGL</w:t>
      </w:r>
      <w:r w:rsidRPr="00DE2F62">
        <w:rPr>
          <w:rFonts w:ascii="Times New Roman" w:eastAsia="宋体" w:hAnsi="Times New Roman"/>
        </w:rPr>
        <w:t>中实现基于片元的光照计算（</w:t>
      </w:r>
      <w:r w:rsidRPr="00DE2F62">
        <w:rPr>
          <w:rFonts w:ascii="Times New Roman" w:eastAsia="宋体" w:hAnsi="Times New Roman"/>
        </w:rPr>
        <w:t>Phong</w:t>
      </w:r>
      <w:r w:rsidRPr="00DE2F62">
        <w:rPr>
          <w:rFonts w:ascii="Times New Roman" w:eastAsia="宋体" w:hAnsi="Times New Roman"/>
        </w:rPr>
        <w:t>着色）</w:t>
      </w:r>
    </w:p>
    <w:p w14:paraId="3CB6BB3E" w14:textId="77777777" w:rsidR="006110FD" w:rsidRPr="00F25FCB" w:rsidRDefault="006110FD" w:rsidP="00F25FCB">
      <w:pPr>
        <w:rPr>
          <w:rFonts w:ascii="Times New Roman" w:eastAsia="宋体" w:hAnsi="Times New Roman"/>
        </w:rPr>
      </w:pPr>
    </w:p>
    <w:p w14:paraId="12958CE4" w14:textId="55BAF49B" w:rsidR="003B634A" w:rsidRPr="006110FD" w:rsidRDefault="00622E28" w:rsidP="003B634A">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14:paraId="33F01066"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程序中有三个地方可以执行光照计算：在</w:t>
      </w:r>
      <w:r w:rsidRPr="00DE2F62">
        <w:rPr>
          <w:rFonts w:ascii="Times New Roman" w:eastAsia="宋体" w:hAnsi="Times New Roman"/>
        </w:rPr>
        <w:t>OpenGL</w:t>
      </w:r>
      <w:r w:rsidRPr="00DE2F62">
        <w:rPr>
          <w:rFonts w:ascii="Times New Roman" w:eastAsia="宋体" w:hAnsi="Times New Roman"/>
        </w:rPr>
        <w:t>应用程序代码中、在顶点着色器中或者在片元着色器中。无论在何处执行光照计算，都使用相同的基本光照模型，主要区别是在于绘制的效率和外观。</w:t>
      </w:r>
    </w:p>
    <w:p w14:paraId="1BB1ED5A" w14:textId="77777777" w:rsidR="00DE2F62" w:rsidRPr="00DE2F62"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果在顶点着色器中执行光照计算，那么在光栅化模块中将对顶点的颜色进行插值计算从而得到每个片元的颜色。而本周主要内容是基于片元的光照计算，区别在于片元着色器的输入数据不是顶点着色器计算之后的每个顶点的颜色，而是每个顶点的法向量，在渲染过程中对法向量进行插值而计算片元的颜色，从而输出到光栅化模块中。需要注意的是，输入的每个顶点必须是经过模</w:t>
      </w:r>
      <w:r w:rsidRPr="00DE2F62">
        <w:rPr>
          <w:rFonts w:ascii="Times New Roman" w:eastAsia="宋体" w:hAnsi="Times New Roman"/>
        </w:rPr>
        <w:t>-</w:t>
      </w:r>
      <w:r w:rsidRPr="00DE2F62">
        <w:rPr>
          <w:rFonts w:ascii="Times New Roman" w:eastAsia="宋体" w:hAnsi="Times New Roman"/>
        </w:rPr>
        <w:t>视变换和投影变换之后位于裁剪体内部的顶点，因为只有这些顶点最后在光栅化模块中才能得到渲染并显示在绘制窗口中。</w:t>
      </w:r>
    </w:p>
    <w:p w14:paraId="46C8BC7E" w14:textId="13EB5670" w:rsidR="00F72691" w:rsidRDefault="00DE2F62" w:rsidP="00DE2F62">
      <w:pPr>
        <w:spacing w:line="360" w:lineRule="auto"/>
        <w:ind w:firstLineChars="200" w:firstLine="420"/>
        <w:rPr>
          <w:rFonts w:ascii="Times New Roman" w:eastAsia="宋体" w:hAnsi="Times New Roman"/>
        </w:rPr>
      </w:pPr>
      <w:r w:rsidRPr="00DE2F62">
        <w:rPr>
          <w:rFonts w:ascii="Times New Roman" w:eastAsia="宋体" w:hAnsi="Times New Roman" w:hint="eastAsia"/>
        </w:rPr>
        <w:t>如下图所示，左边是采用逐顶点的光照计算的效果，右边采用逐片元光照计算的效果，从结果上来看，因为逐片元计算会对三维物体表面法向量进行插值，从而使得物体表面的法向量场更加均匀，所以产生的光照效果也更加均匀。</w:t>
      </w:r>
    </w:p>
    <w:p w14:paraId="4B02FAF2" w14:textId="0E87452F" w:rsidR="00DE2F62" w:rsidRPr="00F72691" w:rsidRDefault="00DE2F62" w:rsidP="00F72691">
      <w:pPr>
        <w:spacing w:line="360" w:lineRule="auto"/>
        <w:ind w:firstLine="420"/>
        <w:jc w:val="center"/>
      </w:pPr>
      <w:r>
        <w:rPr>
          <w:noProof/>
        </w:rPr>
        <w:drawing>
          <wp:inline distT="0" distB="0" distL="0" distR="0" wp14:anchorId="7675C8F4" wp14:editId="1FAB3147">
            <wp:extent cx="3999506" cy="9375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008" cy="945373"/>
                    </a:xfrm>
                    <a:prstGeom prst="rect">
                      <a:avLst/>
                    </a:prstGeom>
                  </pic:spPr>
                </pic:pic>
              </a:graphicData>
            </a:graphic>
          </wp:inline>
        </w:drawing>
      </w:r>
    </w:p>
    <w:p w14:paraId="34D87FD3" w14:textId="77777777" w:rsidR="00AF4619" w:rsidRPr="00F25FCB" w:rsidRDefault="00AF4619" w:rsidP="00AF4619">
      <w:pPr>
        <w:rPr>
          <w:rFonts w:ascii="Times New Roman" w:eastAsia="宋体" w:hAnsi="Times New Roman"/>
        </w:rPr>
      </w:pPr>
    </w:p>
    <w:p w14:paraId="70ACA095" w14:textId="3ED89126" w:rsidR="00AF4619" w:rsidRPr="006110FD" w:rsidRDefault="00C60DAC" w:rsidP="00AF4619">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实验内容</w:t>
      </w:r>
    </w:p>
    <w:p w14:paraId="2680C634" w14:textId="569FE6D6" w:rsidR="00DE2F62" w:rsidRDefault="00DE2F62" w:rsidP="00DE2F62">
      <w:pPr>
        <w:ind w:firstLineChars="200" w:firstLine="420"/>
        <w:rPr>
          <w:rFonts w:ascii="Times New Roman" w:eastAsia="宋体" w:hAnsi="Times New Roman"/>
        </w:rPr>
      </w:pPr>
      <w:r w:rsidRPr="00DE2F62">
        <w:rPr>
          <w:rFonts w:ascii="Times New Roman" w:eastAsia="宋体" w:hAnsi="Times New Roman" w:hint="eastAsia"/>
        </w:rPr>
        <w:t>本次实验与</w:t>
      </w:r>
      <w:r w:rsidRPr="00DE2F62">
        <w:rPr>
          <w:rFonts w:ascii="Times New Roman" w:eastAsia="宋体" w:hAnsi="Times New Roman"/>
        </w:rPr>
        <w:t>3.3</w:t>
      </w:r>
      <w:r w:rsidRPr="00DE2F62">
        <w:rPr>
          <w:rFonts w:ascii="Times New Roman" w:eastAsia="宋体" w:hAnsi="Times New Roman"/>
        </w:rPr>
        <w:t>实验的内容基本一样，主要区别在于光照的计算，</w:t>
      </w:r>
      <w:r w:rsidRPr="00DE2F62">
        <w:rPr>
          <w:rFonts w:ascii="Times New Roman" w:eastAsia="宋体" w:hAnsi="Times New Roman"/>
        </w:rPr>
        <w:t>3.3</w:t>
      </w:r>
      <w:r w:rsidRPr="00DE2F62">
        <w:rPr>
          <w:rFonts w:ascii="Times New Roman" w:eastAsia="宋体" w:hAnsi="Times New Roman"/>
        </w:rPr>
        <w:t>在顶点着色器中计算，本次是在片元着色器中实现。</w:t>
      </w:r>
    </w:p>
    <w:p w14:paraId="4F6779E1" w14:textId="77777777" w:rsidR="00DE2F62" w:rsidRPr="00DE2F62" w:rsidRDefault="00DE2F62" w:rsidP="00DE2F62">
      <w:pPr>
        <w:ind w:firstLineChars="200" w:firstLine="420"/>
        <w:rPr>
          <w:rFonts w:ascii="Times New Roman" w:eastAsia="宋体" w:hAnsi="Times New Roman"/>
        </w:rPr>
      </w:pPr>
    </w:p>
    <w:p w14:paraId="491BD911" w14:textId="0B8FCB8E"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hint="eastAsia"/>
        </w:rPr>
        <w:t>法向量计算</w:t>
      </w:r>
    </w:p>
    <w:p w14:paraId="4C634069" w14:textId="6FA693BC"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法向量对光照计算有着重要作用，如果法向量计算有误，会造成许多绘制结果的缺陷。</w:t>
      </w:r>
      <w:r w:rsidRPr="00B24BA7">
        <w:rPr>
          <w:rFonts w:ascii="Times New Roman" w:eastAsia="宋体" w:hAnsi="Times New Roman"/>
        </w:rPr>
        <w:t>Task1</w:t>
      </w:r>
      <w:r w:rsidRPr="00B24BA7">
        <w:rPr>
          <w:rFonts w:ascii="Times New Roman" w:eastAsia="宋体" w:hAnsi="Times New Roman"/>
        </w:rPr>
        <w:t>中我们使用球作为模型，球的法向量可以精确求解，而对于其他的模型，我们需要先计算面片的法向量，然后再通过面片法向量计算顶点的法向量均值。</w:t>
      </w:r>
    </w:p>
    <w:p w14:paraId="647E8FFA" w14:textId="432C2ECC" w:rsidR="00B24BA7" w:rsidRPr="00B24BA7" w:rsidRDefault="00B24BA7" w:rsidP="00B24BA7">
      <w:pPr>
        <w:jc w:val="center"/>
        <w:rPr>
          <w:rFonts w:ascii="Times New Roman" w:eastAsia="宋体" w:hAnsi="Times New Roman"/>
        </w:rPr>
      </w:pPr>
      <w:r>
        <w:rPr>
          <w:noProof/>
        </w:rPr>
        <w:lastRenderedPageBreak/>
        <w:drawing>
          <wp:inline distT="0" distB="0" distL="0" distR="0" wp14:anchorId="110C12BE" wp14:editId="5F62699F">
            <wp:extent cx="5274310" cy="1353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3185"/>
                    </a:xfrm>
                    <a:prstGeom prst="rect">
                      <a:avLst/>
                    </a:prstGeom>
                  </pic:spPr>
                </pic:pic>
              </a:graphicData>
            </a:graphic>
          </wp:inline>
        </w:drawing>
      </w:r>
    </w:p>
    <w:p w14:paraId="154521B9" w14:textId="7AEA1C6A" w:rsid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计算面片法向量：给定三角形的三个顶点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oMath>
      <w:r w:rsidRPr="00B24BA7">
        <w:rPr>
          <w:rFonts w:ascii="Times New Roman" w:eastAsia="宋体" w:hAnsi="Times New Roman"/>
        </w:rPr>
        <w:t>，</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oMath>
      <w:r w:rsidRPr="00B24BA7">
        <w:rPr>
          <w:rFonts w:ascii="Times New Roman" w:eastAsia="宋体" w:hAnsi="Times New Roman"/>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oMath>
      <w:r w:rsidRPr="00B24BA7">
        <w:rPr>
          <w:rFonts w:ascii="Times New Roman" w:eastAsia="宋体" w:hAnsi="Times New Roman"/>
        </w:rPr>
        <w:t>，法向量为：</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e>
        </m:d>
      </m:oMath>
    </w:p>
    <w:p w14:paraId="02510AAB" w14:textId="57DF417C" w:rsidR="00B24BA7" w:rsidRPr="00B24BA7" w:rsidRDefault="00B100A8" w:rsidP="00B24BA7">
      <w:pPr>
        <w:jc w:val="center"/>
        <w:rPr>
          <w:rFonts w:ascii="Times New Roman" w:eastAsia="宋体" w:hAnsi="Times New Roman"/>
        </w:rPr>
      </w:pPr>
      <w:r w:rsidRPr="00B100A8">
        <w:rPr>
          <w:rFonts w:ascii="Times New Roman" w:eastAsia="宋体" w:hAnsi="Times New Roman"/>
          <w:noProof/>
        </w:rPr>
        <w:drawing>
          <wp:inline distT="0" distB="0" distL="0" distR="0" wp14:anchorId="2AE01960" wp14:editId="3D9B0483">
            <wp:extent cx="3009331" cy="1599418"/>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259" cy="1606289"/>
                    </a:xfrm>
                    <a:prstGeom prst="rect">
                      <a:avLst/>
                    </a:prstGeom>
                  </pic:spPr>
                </pic:pic>
              </a:graphicData>
            </a:graphic>
          </wp:inline>
        </w:drawing>
      </w:r>
    </w:p>
    <w:p w14:paraId="5A6C0DB6" w14:textId="4F513EFC"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计算顶点法向量：给定顶点所在面片的法向量，顶点的平均法向量为法向量的和</w:t>
      </w:r>
      <w:r>
        <w:rPr>
          <w:rFonts w:ascii="Times New Roman" w:eastAsia="宋体" w:hAnsi="Times New Roman" w:hint="eastAsia"/>
        </w:rPr>
        <w:t>。</w:t>
      </w:r>
    </w:p>
    <w:p w14:paraId="64ED9F40" w14:textId="7B4AC591" w:rsidR="00B24BA7" w:rsidRPr="00B24BA7" w:rsidRDefault="00B100A8" w:rsidP="00B100A8">
      <w:pPr>
        <w:jc w:val="center"/>
        <w:rPr>
          <w:rFonts w:ascii="Times New Roman" w:eastAsia="宋体" w:hAnsi="Times New Roman"/>
        </w:rPr>
      </w:pPr>
      <w:r w:rsidRPr="00B100A8">
        <w:rPr>
          <w:rFonts w:ascii="Times New Roman" w:eastAsia="宋体" w:hAnsi="Times New Roman"/>
          <w:noProof/>
        </w:rPr>
        <w:drawing>
          <wp:inline distT="0" distB="0" distL="0" distR="0" wp14:anchorId="4FB10576" wp14:editId="2E8D82FB">
            <wp:extent cx="3889611" cy="27099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990" cy="2714435"/>
                    </a:xfrm>
                    <a:prstGeom prst="rect">
                      <a:avLst/>
                    </a:prstGeom>
                  </pic:spPr>
                </pic:pic>
              </a:graphicData>
            </a:graphic>
          </wp:inline>
        </w:drawing>
      </w:r>
    </w:p>
    <w:p w14:paraId="0B03531D" w14:textId="77777777"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上面的函数将会在</w:t>
      </w:r>
      <w:r w:rsidRPr="00B24BA7">
        <w:rPr>
          <w:rFonts w:ascii="Times New Roman" w:eastAsia="宋体" w:hAnsi="Times New Roman"/>
        </w:rPr>
        <w:t>storeFacesPoints</w:t>
      </w:r>
      <w:r w:rsidRPr="00B24BA7">
        <w:rPr>
          <w:rFonts w:ascii="Times New Roman" w:eastAsia="宋体" w:hAnsi="Times New Roman"/>
        </w:rPr>
        <w:t>函数中调用。</w:t>
      </w:r>
    </w:p>
    <w:p w14:paraId="1998327D" w14:textId="443C1A84"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hint="eastAsia"/>
        </w:rPr>
        <w:t>我们计算好法向量后，和顶点坐标类似，我们需要将其数据传递给着色器，为此我们在顶点着色器文件内新加了一个法向量变量。同时我们给保存缓存对象的</w:t>
      </w:r>
      <w:r w:rsidRPr="00B24BA7">
        <w:rPr>
          <w:rFonts w:ascii="Times New Roman" w:eastAsia="宋体" w:hAnsi="Times New Roman"/>
        </w:rPr>
        <w:t xml:space="preserve"> openGLObject</w:t>
      </w:r>
      <w:r w:rsidRPr="00B24BA7">
        <w:rPr>
          <w:rFonts w:ascii="Times New Roman" w:eastAsia="宋体" w:hAnsi="Times New Roman"/>
        </w:rPr>
        <w:t>结构体内新加了一个</w:t>
      </w:r>
      <w:r w:rsidRPr="00B24BA7">
        <w:rPr>
          <w:rFonts w:ascii="Times New Roman" w:eastAsia="宋体" w:hAnsi="Times New Roman"/>
        </w:rPr>
        <w:t xml:space="preserve"> nLocation</w:t>
      </w:r>
      <w:r>
        <w:rPr>
          <w:rFonts w:ascii="Times New Roman" w:eastAsia="宋体" w:hAnsi="Times New Roman" w:hint="eastAsia"/>
        </w:rPr>
        <w:t>。</w:t>
      </w:r>
      <w:r w:rsidRPr="00B24BA7">
        <w:rPr>
          <w:rFonts w:ascii="Times New Roman" w:eastAsia="宋体" w:hAnsi="Times New Roman" w:hint="eastAsia"/>
        </w:rPr>
        <w:t>参照顶点坐标</w:t>
      </w:r>
      <w:r w:rsidRPr="00B24BA7">
        <w:rPr>
          <w:rFonts w:ascii="Times New Roman" w:eastAsia="宋体" w:hAnsi="Times New Roman"/>
        </w:rPr>
        <w:t>vPosition</w:t>
      </w:r>
      <w:r w:rsidRPr="00B24BA7">
        <w:rPr>
          <w:rFonts w:ascii="Times New Roman" w:eastAsia="宋体" w:hAnsi="Times New Roman"/>
        </w:rPr>
        <w:t>的写法，在</w:t>
      </w:r>
      <w:r w:rsidRPr="00B24BA7">
        <w:rPr>
          <w:rFonts w:ascii="Times New Roman" w:eastAsia="宋体" w:hAnsi="Times New Roman"/>
        </w:rPr>
        <w:t>bindObjectAndData</w:t>
      </w:r>
      <w:r w:rsidRPr="00B24BA7">
        <w:rPr>
          <w:rFonts w:ascii="Times New Roman" w:eastAsia="宋体" w:hAnsi="Times New Roman"/>
        </w:rPr>
        <w:t>函数中将传递法向量的代码补全，注意</w:t>
      </w:r>
      <w:r w:rsidRPr="00B24BA7">
        <w:rPr>
          <w:rFonts w:ascii="Times New Roman" w:eastAsia="宋体" w:hAnsi="Times New Roman"/>
        </w:rPr>
        <w:t>BUFFER_OFFSET</w:t>
      </w:r>
      <w:r w:rsidRPr="00B24BA7">
        <w:rPr>
          <w:rFonts w:ascii="Times New Roman" w:eastAsia="宋体" w:hAnsi="Times New Roman"/>
        </w:rPr>
        <w:t>的数值在</w:t>
      </w:r>
      <w:r w:rsidRPr="00B24BA7">
        <w:rPr>
          <w:rFonts w:ascii="Times New Roman" w:eastAsia="宋体" w:hAnsi="Times New Roman"/>
        </w:rPr>
        <w:t>bindObjectAndData</w:t>
      </w:r>
      <w:r w:rsidRPr="00B24BA7">
        <w:rPr>
          <w:rFonts w:ascii="Times New Roman" w:eastAsia="宋体" w:hAnsi="Times New Roman"/>
        </w:rPr>
        <w:t>函数中我们需要将法向量数据传递给着色器，具体写法参考</w:t>
      </w:r>
      <w:r w:rsidRPr="00B24BA7">
        <w:rPr>
          <w:rFonts w:ascii="Times New Roman" w:eastAsia="宋体" w:hAnsi="Times New Roman"/>
        </w:rPr>
        <w:t>vPosition</w:t>
      </w:r>
      <w:r w:rsidRPr="00B24BA7">
        <w:rPr>
          <w:rFonts w:ascii="Times New Roman" w:eastAsia="宋体" w:hAnsi="Times New Roman"/>
        </w:rPr>
        <w:t>的代码。</w:t>
      </w:r>
    </w:p>
    <w:p w14:paraId="7ED5ACAA" w14:textId="268D22FF" w:rsidR="00B24BA7" w:rsidRPr="00B24BA7" w:rsidRDefault="00B24BA7" w:rsidP="00B24BA7">
      <w:pPr>
        <w:jc w:val="center"/>
        <w:rPr>
          <w:rFonts w:ascii="Times New Roman" w:eastAsia="宋体" w:hAnsi="Times New Roman"/>
        </w:rPr>
      </w:pPr>
      <w:r>
        <w:rPr>
          <w:noProof/>
        </w:rPr>
        <w:drawing>
          <wp:inline distT="0" distB="0" distL="0" distR="0" wp14:anchorId="0F84520D" wp14:editId="222C3788">
            <wp:extent cx="3483589" cy="316484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2" cy="3166769"/>
                    </a:xfrm>
                    <a:prstGeom prst="rect">
                      <a:avLst/>
                    </a:prstGeom>
                  </pic:spPr>
                </pic:pic>
              </a:graphicData>
            </a:graphic>
          </wp:inline>
        </w:drawing>
      </w:r>
    </w:p>
    <w:p w14:paraId="664DEBFE" w14:textId="77777777" w:rsidR="00B24BA7" w:rsidRPr="00B24BA7" w:rsidRDefault="00B24BA7" w:rsidP="00B24BA7">
      <w:pPr>
        <w:rPr>
          <w:rFonts w:ascii="Times New Roman" w:eastAsia="宋体" w:hAnsi="Times New Roman"/>
        </w:rPr>
      </w:pPr>
    </w:p>
    <w:p w14:paraId="56636163" w14:textId="227CC03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在</w:t>
      </w:r>
      <w:r w:rsidR="00DE2F62" w:rsidRPr="00777745">
        <w:rPr>
          <w:rFonts w:ascii="Times New Roman" w:eastAsia="宋体" w:hAnsi="Times New Roman" w:hint="eastAsia"/>
          <w:color w:val="FF0000"/>
        </w:rPr>
        <w:t>片元</w:t>
      </w:r>
      <w:r w:rsidRPr="00777745">
        <w:rPr>
          <w:rFonts w:ascii="Times New Roman" w:eastAsia="宋体" w:hAnsi="Times New Roman"/>
          <w:color w:val="FF0000"/>
        </w:rPr>
        <w:t>着色器</w:t>
      </w:r>
      <w:r w:rsidRPr="00B24BA7">
        <w:rPr>
          <w:rFonts w:ascii="Times New Roman" w:eastAsia="宋体" w:hAnsi="Times New Roman"/>
        </w:rPr>
        <w:t>中实现</w:t>
      </w:r>
      <w:r w:rsidRPr="00B24BA7">
        <w:rPr>
          <w:rFonts w:ascii="Times New Roman" w:eastAsia="宋体" w:hAnsi="Times New Roman"/>
        </w:rPr>
        <w:t>Phong</w:t>
      </w:r>
      <w:r w:rsidRPr="00B24BA7">
        <w:rPr>
          <w:rFonts w:ascii="Times New Roman" w:eastAsia="宋体" w:hAnsi="Times New Roman"/>
        </w:rPr>
        <w:t>光照模型</w:t>
      </w:r>
    </w:p>
    <w:p w14:paraId="3D9C054E"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需要说明的是，在</w:t>
      </w:r>
      <w:r w:rsidRPr="00B24BA7">
        <w:rPr>
          <w:rFonts w:ascii="Times New Roman" w:eastAsia="宋体" w:hAnsi="Times New Roman"/>
        </w:rPr>
        <w:t>OpenGL</w:t>
      </w:r>
      <w:r w:rsidRPr="00B24BA7">
        <w:rPr>
          <w:rFonts w:ascii="Times New Roman" w:eastAsia="宋体" w:hAnsi="Times New Roman"/>
        </w:rPr>
        <w:t>绘制流水线中，光照计算需要等到三维物体经过相机变换和投影变换之后才能进行，因为此时物体在三维空间中的位置才完全确定下来。另外，通常情况下，我们在相机坐标系下来计算所有向量，因为在相机坐标系下，原点就是相机位置</w:t>
      </w:r>
      <w:r w:rsidRPr="00B24BA7">
        <w:rPr>
          <w:rFonts w:ascii="Times New Roman" w:eastAsia="宋体" w:hAnsi="Times New Roman"/>
        </w:rPr>
        <w:t>/</w:t>
      </w:r>
      <w:r w:rsidRPr="00B24BA7">
        <w:rPr>
          <w:rFonts w:ascii="Times New Roman" w:eastAsia="宋体" w:hAnsi="Times New Roman"/>
        </w:rPr>
        <w:t>眼睛位置。</w:t>
      </w:r>
    </w:p>
    <w:p w14:paraId="25846238" w14:textId="0CAFCB29"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具体实验过程如下</w:t>
      </w:r>
      <w:r>
        <w:rPr>
          <w:rFonts w:ascii="Times New Roman" w:eastAsia="宋体" w:hAnsi="Times New Roman" w:hint="eastAsia"/>
        </w:rPr>
        <w:t>：</w:t>
      </w:r>
    </w:p>
    <w:p w14:paraId="677E3DED" w14:textId="375A432C" w:rsid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使用封装在</w:t>
      </w:r>
      <w:r w:rsidRPr="00B24BA7">
        <w:rPr>
          <w:rFonts w:ascii="Times New Roman" w:eastAsia="宋体" w:hAnsi="Times New Roman"/>
        </w:rPr>
        <w:t>TriMesh.h</w:t>
      </w:r>
      <w:r w:rsidRPr="00B24BA7">
        <w:rPr>
          <w:rFonts w:ascii="Times New Roman" w:eastAsia="宋体" w:hAnsi="Times New Roman"/>
        </w:rPr>
        <w:t>中的</w:t>
      </w:r>
      <w:r w:rsidRPr="00B24BA7">
        <w:rPr>
          <w:rFonts w:ascii="Times New Roman" w:eastAsia="宋体" w:hAnsi="Times New Roman"/>
        </w:rPr>
        <w:t>TriMesh</w:t>
      </w:r>
      <w:r w:rsidRPr="00B24BA7">
        <w:rPr>
          <w:rFonts w:ascii="Times New Roman" w:eastAsia="宋体" w:hAnsi="Times New Roman"/>
        </w:rPr>
        <w:t>类，读入球模型。</w:t>
      </w:r>
    </w:p>
    <w:p w14:paraId="2A3A9742" w14:textId="45CEA572" w:rsidR="00B24BA7" w:rsidRPr="00B24BA7" w:rsidRDefault="00B24BA7" w:rsidP="00B24BA7">
      <w:pPr>
        <w:jc w:val="center"/>
        <w:rPr>
          <w:rFonts w:ascii="Times New Roman" w:eastAsia="宋体" w:hAnsi="Times New Roman"/>
        </w:rPr>
      </w:pPr>
      <w:r>
        <w:rPr>
          <w:noProof/>
        </w:rPr>
        <w:drawing>
          <wp:inline distT="0" distB="0" distL="0" distR="0" wp14:anchorId="23ADDDA2" wp14:editId="26C32261">
            <wp:extent cx="2509520" cy="24925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9575" cy="254225"/>
                    </a:xfrm>
                    <a:prstGeom prst="rect">
                      <a:avLst/>
                    </a:prstGeom>
                  </pic:spPr>
                </pic:pic>
              </a:graphicData>
            </a:graphic>
          </wp:inline>
        </w:drawing>
      </w:r>
    </w:p>
    <w:p w14:paraId="711A9E89" w14:textId="0468A46A"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设置光源</w:t>
      </w:r>
      <w:r w:rsidR="00EF1855">
        <w:rPr>
          <w:rFonts w:ascii="Times New Roman" w:eastAsia="宋体" w:hAnsi="Times New Roman"/>
        </w:rPr>
        <w:t>，光源对象由光源位置环境光、漫反射光、镜面反射光组成。物体材质则</w:t>
      </w:r>
      <w:r w:rsidRPr="00B24BA7">
        <w:rPr>
          <w:rFonts w:ascii="Times New Roman" w:eastAsia="宋体" w:hAnsi="Times New Roman"/>
        </w:rPr>
        <w:t>由高光系数、环境光、漫反射光、镜面反射光参数组成。</w:t>
      </w:r>
    </w:p>
    <w:p w14:paraId="2540EE20" w14:textId="28D90187"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drawing>
          <wp:inline distT="0" distB="0" distL="0" distR="0" wp14:anchorId="2ACB3E48" wp14:editId="5221287F">
            <wp:extent cx="3560398" cy="2265708"/>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844" cy="2272355"/>
                    </a:xfrm>
                    <a:prstGeom prst="rect">
                      <a:avLst/>
                    </a:prstGeom>
                  </pic:spPr>
                </pic:pic>
              </a:graphicData>
            </a:graphic>
          </wp:inline>
        </w:drawing>
      </w:r>
    </w:p>
    <w:p w14:paraId="46FBFAF2" w14:textId="6C6252FA" w:rsidR="00B24BA7" w:rsidRPr="00B24BA7" w:rsidRDefault="00B24BA7" w:rsidP="00B24BA7">
      <w:pPr>
        <w:pStyle w:val="a9"/>
        <w:numPr>
          <w:ilvl w:val="0"/>
          <w:numId w:val="33"/>
        </w:numPr>
        <w:ind w:firstLineChars="0"/>
        <w:rPr>
          <w:rFonts w:ascii="Times New Roman" w:eastAsia="宋体" w:hAnsi="Times New Roman"/>
        </w:rPr>
      </w:pPr>
      <w:r w:rsidRPr="00B24BA7">
        <w:rPr>
          <w:rFonts w:ascii="Times New Roman" w:eastAsia="宋体" w:hAnsi="Times New Roman"/>
        </w:rPr>
        <w:t>为了传递这些材质数据，我们实现了一个</w:t>
      </w:r>
      <w:r w:rsidRPr="00B24BA7">
        <w:rPr>
          <w:rFonts w:ascii="Times New Roman" w:eastAsia="宋体" w:hAnsi="Times New Roman"/>
        </w:rPr>
        <w:t>bindLightAndMaterial</w:t>
      </w:r>
      <w:r w:rsidRPr="00B24BA7">
        <w:rPr>
          <w:rFonts w:ascii="Times New Roman" w:eastAsia="宋体" w:hAnsi="Times New Roman"/>
        </w:rPr>
        <w:t>函数用于传递数据给着色器。</w:t>
      </w:r>
    </w:p>
    <w:p w14:paraId="4BD6EE08" w14:textId="70DC9CD6" w:rsidR="00B24BA7" w:rsidRPr="00B24BA7" w:rsidRDefault="00B100A8" w:rsidP="00B24BA7">
      <w:pPr>
        <w:jc w:val="center"/>
        <w:rPr>
          <w:rFonts w:ascii="Times New Roman" w:eastAsia="宋体" w:hAnsi="Times New Roman"/>
        </w:rPr>
      </w:pPr>
      <w:r w:rsidRPr="00A61686">
        <w:rPr>
          <w:rFonts w:ascii="Times New Roman" w:eastAsia="宋体" w:hAnsi="Times New Roman"/>
          <w:noProof/>
        </w:rPr>
        <w:drawing>
          <wp:inline distT="0" distB="0" distL="0" distR="0" wp14:anchorId="5A79C36A" wp14:editId="0C4A9526">
            <wp:extent cx="4606119" cy="3159844"/>
            <wp:effectExtent l="0" t="0" r="444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353" cy="3166179"/>
                    </a:xfrm>
                    <a:prstGeom prst="rect">
                      <a:avLst/>
                    </a:prstGeom>
                  </pic:spPr>
                </pic:pic>
              </a:graphicData>
            </a:graphic>
          </wp:inline>
        </w:drawing>
      </w:r>
    </w:p>
    <w:p w14:paraId="0F7673C3" w14:textId="46803B2D" w:rsidR="00B24BA7" w:rsidRPr="00B24BA7" w:rsidRDefault="00B24BA7" w:rsidP="00B24BA7">
      <w:pPr>
        <w:rPr>
          <w:rFonts w:ascii="Times New Roman" w:eastAsia="宋体" w:hAnsi="Times New Roman"/>
        </w:rPr>
      </w:pPr>
      <w:r w:rsidRPr="00B24BA7">
        <w:rPr>
          <w:rFonts w:ascii="Times New Roman" w:eastAsia="宋体" w:hAnsi="Times New Roman"/>
        </w:rPr>
        <w:tab/>
      </w:r>
      <w:r w:rsidRPr="00B24BA7">
        <w:rPr>
          <w:rFonts w:ascii="Times New Roman" w:eastAsia="宋体" w:hAnsi="Times New Roman"/>
        </w:rPr>
        <w:t>在顶点着色器中执行为每个顶点执行光照计算，为了简单考虑，我们这里假设衰减系数</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a+bd+c</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den>
        </m:f>
        <m:r>
          <w:rPr>
            <w:rFonts w:ascii="Cambria Math" w:eastAsia="宋体" w:hAnsi="Cambria Math"/>
          </w:rPr>
          <m:t>=1</m:t>
        </m:r>
      </m:oMath>
      <w:r w:rsidRPr="00B24BA7">
        <w:rPr>
          <w:rFonts w:ascii="Times New Roman" w:eastAsia="宋体" w:hAnsi="Times New Roman"/>
        </w:rPr>
        <w:t>。</w:t>
      </w:r>
    </w:p>
    <w:p w14:paraId="746FD1C3" w14:textId="00CF1A6F" w:rsidR="00B24BA7" w:rsidRPr="00B24BA7" w:rsidRDefault="00B24BA7" w:rsidP="00B24BA7">
      <w:pPr>
        <w:rPr>
          <w:rFonts w:ascii="Times New Roman" w:eastAsia="宋体" w:hAnsi="Times New Roman"/>
        </w:rPr>
      </w:pPr>
      <m:oMathPara>
        <m:oMath>
          <m:r>
            <w:rPr>
              <w:rFonts w:ascii="Cambria Math" w:eastAsiaTheme="majorEastAsia" w:hAnsi="Cambria Math"/>
            </w:rPr>
            <m:t>I=</m:t>
          </m:r>
          <m:f>
            <m:fPr>
              <m:ctrlPr>
                <w:rPr>
                  <w:rFonts w:ascii="Cambria Math" w:eastAsiaTheme="majorEastAsia" w:hAnsi="Cambria Math"/>
                  <w:i/>
                  <w:iCs/>
                </w:rPr>
              </m:ctrlPr>
            </m:fPr>
            <m:num>
              <m:r>
                <w:rPr>
                  <w:rFonts w:ascii="Cambria Math" w:eastAsiaTheme="majorEastAsia" w:hAnsi="Cambria Math"/>
                </w:rPr>
                <m:t>1</m:t>
              </m:r>
            </m:num>
            <m:den>
              <m:r>
                <w:rPr>
                  <w:rFonts w:ascii="Cambria Math" w:eastAsiaTheme="majorEastAsia" w:hAnsi="Cambria Math"/>
                </w:rPr>
                <m:t>a+bd+c</m:t>
              </m:r>
              <m:sSup>
                <m:sSupPr>
                  <m:ctrlPr>
                    <w:rPr>
                      <w:rFonts w:ascii="Cambria Math" w:eastAsiaTheme="majorEastAsia" w:hAnsi="Cambria Math"/>
                      <w:i/>
                      <w:iCs/>
                    </w:rPr>
                  </m:ctrlPr>
                </m:sSupPr>
                <m:e>
                  <m:r>
                    <w:rPr>
                      <w:rFonts w:ascii="Cambria Math" w:eastAsiaTheme="majorEastAsia" w:hAnsi="Cambria Math"/>
                    </w:rPr>
                    <m:t>d</m:t>
                  </m:r>
                </m:e>
                <m:sup>
                  <m:r>
                    <w:rPr>
                      <w:rFonts w:ascii="Cambria Math" w:eastAsiaTheme="majorEastAsia" w:hAnsi="Cambria Math"/>
                    </w:rPr>
                    <m:t>2</m:t>
                  </m:r>
                </m:sup>
              </m:sSup>
            </m:den>
          </m:f>
          <m:d>
            <m:dPr>
              <m:ctrlPr>
                <w:rPr>
                  <w:rFonts w:ascii="Cambria Math" w:eastAsiaTheme="majorEastAsia" w:hAnsi="Cambria Math"/>
                  <w:i/>
                  <w:iCs/>
                </w:rPr>
              </m:ctrlPr>
            </m:dPr>
            <m:e>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d</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d</m:t>
                  </m:r>
                </m:sub>
              </m:sSub>
              <m:func>
                <m:funcPr>
                  <m:ctrlPr>
                    <w:rPr>
                      <w:rFonts w:ascii="Cambria Math" w:eastAsiaTheme="majorEastAsia" w:hAnsi="Cambria Math"/>
                      <w:i/>
                      <w:iCs/>
                    </w:rPr>
                  </m:ctrlPr>
                </m:funcPr>
                <m:fName>
                  <m:r>
                    <m:rPr>
                      <m:sty m:val="p"/>
                    </m:rPr>
                    <w:rPr>
                      <w:rFonts w:ascii="Cambria Math" w:eastAsiaTheme="majorEastAsia" w:hAnsi="Cambria Math"/>
                    </w:rPr>
                    <m:t>max</m:t>
                  </m:r>
                </m:fName>
                <m:e>
                  <m:d>
                    <m:dPr>
                      <m:ctrlPr>
                        <w:rPr>
                          <w:rFonts w:ascii="Cambria Math" w:eastAsiaTheme="majorEastAsia" w:hAnsi="Cambria Math"/>
                          <w:i/>
                          <w:iCs/>
                        </w:rPr>
                      </m:ctrlPr>
                    </m:dPr>
                    <m:e>
                      <m:r>
                        <m:rPr>
                          <m:sty m:val="bi"/>
                        </m:rPr>
                        <w:rPr>
                          <w:rFonts w:ascii="Cambria Math" w:eastAsiaTheme="majorEastAsia" w:hAnsi="Cambria Math"/>
                        </w:rPr>
                        <m:t>l∙n</m:t>
                      </m:r>
                      <m:r>
                        <w:rPr>
                          <w:rFonts w:ascii="Cambria Math" w:eastAsiaTheme="majorEastAsia" w:hAnsi="Cambria Math"/>
                        </w:rPr>
                        <m:t>,0</m:t>
                      </m:r>
                    </m:e>
                  </m:d>
                </m:e>
              </m:func>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s</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s</m:t>
                  </m:r>
                </m:sub>
              </m:sSub>
              <m:sSup>
                <m:sSupPr>
                  <m:ctrlPr>
                    <w:rPr>
                      <w:rFonts w:ascii="Cambria Math" w:hAnsi="Cambria Math"/>
                      <w:i/>
                      <w:iCs/>
                      <w:noProof/>
                    </w:rPr>
                  </m:ctrlPr>
                </m:sSupPr>
                <m:e>
                  <m:r>
                    <w:rPr>
                      <w:rFonts w:ascii="Cambria Math"/>
                      <w:noProof/>
                    </w:rPr>
                    <m:t>max</m:t>
                  </m:r>
                  <m:r>
                    <w:rPr>
                      <w:rFonts w:ascii="Cambria Math" w:hAnsi="Cambria Math" w:cs="Cambria Math"/>
                      <w:noProof/>
                    </w:rPr>
                    <m:t>⁡</m:t>
                  </m:r>
                  <m:r>
                    <w:rPr>
                      <w:rFonts w:ascii="Cambria Math"/>
                      <w:noProof/>
                    </w:rPr>
                    <m:t>(</m:t>
                  </m:r>
                  <m:r>
                    <m:rPr>
                      <m:sty m:val="bi"/>
                    </m:rPr>
                    <w:rPr>
                      <w:rFonts w:ascii="Cambria Math"/>
                      <w:noProof/>
                    </w:rPr>
                    <m:t>r</m:t>
                  </m:r>
                  <m:r>
                    <m:rPr>
                      <m:sty m:val="bi"/>
                    </m:rPr>
                    <w:rPr>
                      <w:rFonts w:ascii="Cambria Math"/>
                      <w:noProof/>
                    </w:rPr>
                    <m:t>∙</m:t>
                  </m:r>
                  <m:r>
                    <m:rPr>
                      <m:sty m:val="bi"/>
                    </m:rPr>
                    <w:rPr>
                      <w:rFonts w:ascii="Cambria Math"/>
                      <w:noProof/>
                    </w:rPr>
                    <m:t>v,</m:t>
                  </m:r>
                  <m:r>
                    <m:rPr>
                      <m:sty m:val="bi"/>
                    </m:rPr>
                    <w:rPr>
                      <w:rFonts w:ascii="Cambria Math"/>
                      <w:noProof/>
                    </w:rPr>
                    <m:t> </m:t>
                  </m:r>
                  <m:r>
                    <w:rPr>
                      <w:rFonts w:ascii="Cambria Math"/>
                      <w:noProof/>
                    </w:rPr>
                    <m:t>0)</m:t>
                  </m:r>
                </m:e>
                <m:sup>
                  <m:r>
                    <w:rPr>
                      <w:rFonts w:ascii="Cambria Math"/>
                      <w:noProof/>
                    </w:rPr>
                    <m:t>α</m:t>
                  </m:r>
                </m:sup>
              </m:sSup>
            </m:e>
          </m:d>
          <m:r>
            <w:rPr>
              <w:rFonts w:ascii="Cambria Math" w:eastAsiaTheme="majorEastAsia" w:hAnsi="Cambria Math"/>
            </w:rPr>
            <m:t>+</m:t>
          </m:r>
          <m:sSub>
            <m:sSubPr>
              <m:ctrlPr>
                <w:rPr>
                  <w:rFonts w:ascii="Cambria Math" w:eastAsiaTheme="majorEastAsia" w:hAnsi="Cambria Math"/>
                  <w:i/>
                  <w:iCs/>
                </w:rPr>
              </m:ctrlPr>
            </m:sSubPr>
            <m:e>
              <m:r>
                <w:rPr>
                  <w:rFonts w:ascii="Cambria Math" w:eastAsiaTheme="majorEastAsia" w:hAnsi="Cambria Math"/>
                </w:rPr>
                <m:t>k</m:t>
              </m:r>
            </m:e>
            <m:sub>
              <m:r>
                <w:rPr>
                  <w:rFonts w:ascii="Cambria Math" w:eastAsiaTheme="majorEastAsia" w:hAnsi="Cambria Math"/>
                </w:rPr>
                <m:t>a</m:t>
              </m:r>
            </m:sub>
          </m:sSub>
          <m:sSub>
            <m:sSubPr>
              <m:ctrlPr>
                <w:rPr>
                  <w:rFonts w:ascii="Cambria Math" w:eastAsiaTheme="majorEastAsia" w:hAnsi="Cambria Math"/>
                  <w:i/>
                  <w:iCs/>
                </w:rPr>
              </m:ctrlPr>
            </m:sSubPr>
            <m:e>
              <m:r>
                <w:rPr>
                  <w:rFonts w:ascii="Cambria Math" w:eastAsiaTheme="majorEastAsia" w:hAnsi="Cambria Math"/>
                </w:rPr>
                <m:t>L</m:t>
              </m:r>
            </m:e>
            <m:sub>
              <m:r>
                <w:rPr>
                  <w:rFonts w:ascii="Cambria Math" w:eastAsiaTheme="majorEastAsia" w:hAnsi="Cambria Math"/>
                </w:rPr>
                <m:t>a</m:t>
              </m:r>
            </m:sub>
          </m:sSub>
        </m:oMath>
      </m:oMathPara>
    </w:p>
    <w:p w14:paraId="18E67DB5" w14:textId="688293DF"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计算</w:t>
      </w:r>
      <w:r w:rsidRPr="00B24BA7">
        <w:rPr>
          <w:rFonts w:ascii="Times New Roman" w:eastAsia="宋体" w:hAnsi="Times New Roman"/>
        </w:rPr>
        <w:t>Phong</w:t>
      </w:r>
      <w:r w:rsidRPr="00B24BA7">
        <w:rPr>
          <w:rFonts w:ascii="Times New Roman" w:eastAsia="宋体" w:hAnsi="Times New Roman"/>
        </w:rPr>
        <w:t>反射模型涉及到的四个向量，并归一化，其中使用的</w:t>
      </w:r>
      <w:r w:rsidRPr="00B24BA7">
        <w:rPr>
          <w:rFonts w:ascii="Times New Roman" w:eastAsia="宋体" w:hAnsi="Times New Roman"/>
        </w:rPr>
        <w:t>normalize(a)</w:t>
      </w:r>
      <w:r w:rsidRPr="00B24BA7">
        <w:rPr>
          <w:rFonts w:ascii="Times New Roman" w:eastAsia="宋体" w:hAnsi="Times New Roman"/>
        </w:rPr>
        <w:t>函数和</w:t>
      </w:r>
      <w:r w:rsidRPr="00B24BA7">
        <w:rPr>
          <w:rFonts w:ascii="Times New Roman" w:eastAsia="宋体" w:hAnsi="Times New Roman"/>
        </w:rPr>
        <w:t>reflect(in,norm)</w:t>
      </w:r>
      <w:r w:rsidRPr="00B24BA7">
        <w:rPr>
          <w:rFonts w:ascii="Times New Roman" w:eastAsia="宋体" w:hAnsi="Times New Roman"/>
        </w:rPr>
        <w:t>函数均为</w:t>
      </w:r>
      <w:r w:rsidRPr="00B24BA7">
        <w:rPr>
          <w:rFonts w:ascii="Times New Roman" w:eastAsia="宋体" w:hAnsi="Times New Roman"/>
        </w:rPr>
        <w:t>GLSL</w:t>
      </w:r>
      <w:r w:rsidRPr="00B24BA7">
        <w:rPr>
          <w:rFonts w:ascii="Times New Roman" w:eastAsia="宋体" w:hAnsi="Times New Roman"/>
        </w:rPr>
        <w:t>语言内置函数，分别是归一化向量和依据入射向量和法向量计算反射向量。请根据图示计算</w:t>
      </w:r>
      <w:r w:rsidRPr="00B24BA7">
        <w:rPr>
          <w:rFonts w:ascii="Times New Roman" w:eastAsia="宋体" w:hAnsi="Times New Roman"/>
        </w:rPr>
        <w:t>N</w:t>
      </w:r>
      <w:r w:rsidRPr="00B24BA7">
        <w:rPr>
          <w:rFonts w:ascii="Times New Roman" w:eastAsia="宋体" w:hAnsi="Times New Roman"/>
        </w:rPr>
        <w:t>、</w:t>
      </w:r>
      <w:r w:rsidRPr="00B24BA7">
        <w:rPr>
          <w:rFonts w:ascii="Times New Roman" w:eastAsia="宋体" w:hAnsi="Times New Roman"/>
        </w:rPr>
        <w:t>L</w:t>
      </w:r>
      <w:r w:rsidRPr="00B24BA7">
        <w:rPr>
          <w:rFonts w:ascii="Times New Roman" w:eastAsia="宋体" w:hAnsi="Times New Roman"/>
        </w:rPr>
        <w:t>、</w:t>
      </w:r>
      <w:r w:rsidRPr="00B24BA7">
        <w:rPr>
          <w:rFonts w:ascii="Times New Roman" w:eastAsia="宋体" w:hAnsi="Times New Roman"/>
        </w:rPr>
        <w:t>V</w:t>
      </w:r>
      <w:r w:rsidRPr="00B24BA7">
        <w:rPr>
          <w:rFonts w:ascii="Times New Roman" w:eastAsia="宋体" w:hAnsi="Times New Roman"/>
        </w:rPr>
        <w:t>、</w:t>
      </w:r>
      <w:r w:rsidRPr="00B24BA7">
        <w:rPr>
          <w:rFonts w:ascii="Times New Roman" w:eastAsia="宋体" w:hAnsi="Times New Roman"/>
        </w:rPr>
        <w:t>R</w:t>
      </w:r>
      <w:r w:rsidRPr="00B24BA7">
        <w:rPr>
          <w:rFonts w:ascii="Times New Roman" w:eastAsia="宋体" w:hAnsi="Times New Roman"/>
        </w:rPr>
        <w:t>四个分量：</w:t>
      </w:r>
    </w:p>
    <w:p w14:paraId="5D7158C7" w14:textId="40B160E2" w:rsidR="00B24BA7" w:rsidRPr="00B24BA7" w:rsidRDefault="00B24BA7" w:rsidP="00B24BA7">
      <w:pPr>
        <w:jc w:val="center"/>
        <w:rPr>
          <w:rFonts w:ascii="Times New Roman" w:eastAsia="宋体" w:hAnsi="Times New Roman"/>
        </w:rPr>
      </w:pPr>
      <w:r>
        <w:rPr>
          <w:noProof/>
        </w:rPr>
        <w:drawing>
          <wp:inline distT="0" distB="0" distL="0" distR="0" wp14:anchorId="6FDEA38D" wp14:editId="4B35562D">
            <wp:extent cx="3779848" cy="11812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1181202"/>
                    </a:xfrm>
                    <a:prstGeom prst="rect">
                      <a:avLst/>
                    </a:prstGeom>
                  </pic:spPr>
                </pic:pic>
              </a:graphicData>
            </a:graphic>
          </wp:inline>
        </w:drawing>
      </w:r>
    </w:p>
    <w:p w14:paraId="6067A3D5"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再依据公式，计算漫反射分量和镜面反射分量。代码中会使用到</w:t>
      </w:r>
      <w:r w:rsidRPr="00B24BA7">
        <w:rPr>
          <w:rFonts w:ascii="Times New Roman" w:eastAsia="宋体" w:hAnsi="Times New Roman"/>
        </w:rPr>
        <w:t>GLSL</w:t>
      </w:r>
      <w:r w:rsidRPr="00B24BA7">
        <w:rPr>
          <w:rFonts w:ascii="Times New Roman" w:eastAsia="宋体" w:hAnsi="Times New Roman"/>
        </w:rPr>
        <w:t>语言内置函数</w:t>
      </w:r>
      <w:r w:rsidRPr="00B24BA7">
        <w:rPr>
          <w:rFonts w:ascii="Times New Roman" w:eastAsia="宋体" w:hAnsi="Times New Roman"/>
        </w:rPr>
        <w:t>dot(a,b)</w:t>
      </w:r>
      <w:r w:rsidRPr="00B24BA7">
        <w:rPr>
          <w:rFonts w:ascii="Times New Roman" w:eastAsia="宋体" w:hAnsi="Times New Roman"/>
        </w:rPr>
        <w:t>，</w:t>
      </w:r>
      <w:r w:rsidRPr="00B24BA7">
        <w:rPr>
          <w:rFonts w:ascii="Times New Roman" w:eastAsia="宋体" w:hAnsi="Times New Roman"/>
        </w:rPr>
        <w:t>max(x,y)</w:t>
      </w:r>
      <w:r w:rsidRPr="00B24BA7">
        <w:rPr>
          <w:rFonts w:ascii="Times New Roman" w:eastAsia="宋体" w:hAnsi="Times New Roman"/>
        </w:rPr>
        <w:t>，作用分别是向量点积和取两者最大值，具体使用方法请参考相关文档。</w:t>
      </w:r>
    </w:p>
    <w:p w14:paraId="0304FE8B" w14:textId="24E8CF48" w:rsidR="00B24BA7" w:rsidRPr="00B24BA7" w:rsidRDefault="00B24BA7" w:rsidP="00B24BA7">
      <w:pPr>
        <w:jc w:val="center"/>
        <w:rPr>
          <w:rFonts w:ascii="Times New Roman" w:eastAsia="宋体" w:hAnsi="Times New Roman"/>
        </w:rPr>
      </w:pPr>
      <w:r>
        <w:rPr>
          <w:noProof/>
        </w:rPr>
        <w:drawing>
          <wp:inline distT="0" distB="0" distL="0" distR="0" wp14:anchorId="1264B61B" wp14:editId="4E7F5351">
            <wp:extent cx="3333880" cy="208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8747"/>
                    <a:stretch/>
                  </pic:blipFill>
                  <pic:spPr bwMode="auto">
                    <a:xfrm>
                      <a:off x="0" y="0"/>
                      <a:ext cx="3339813" cy="2086507"/>
                    </a:xfrm>
                    <a:prstGeom prst="rect">
                      <a:avLst/>
                    </a:prstGeom>
                    <a:ln>
                      <a:noFill/>
                    </a:ln>
                    <a:extLst>
                      <a:ext uri="{53640926-AAD7-44D8-BBD7-CCE9431645EC}">
                        <a14:shadowObscured xmlns:a14="http://schemas.microsoft.com/office/drawing/2010/main"/>
                      </a:ext>
                    </a:extLst>
                  </pic:spPr>
                </pic:pic>
              </a:graphicData>
            </a:graphic>
          </wp:inline>
        </w:drawing>
      </w:r>
    </w:p>
    <w:p w14:paraId="71A5DE01"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最后为累加三个部分的颜色分量，得到每个顶点的颜色如下，颜色相加后最后一维的透明度需要进行修正。</w:t>
      </w:r>
    </w:p>
    <w:p w14:paraId="32B7B60F" w14:textId="06F3C30F" w:rsidR="00B24BA7" w:rsidRPr="00B24BA7" w:rsidRDefault="00B24BA7" w:rsidP="00B24BA7">
      <w:pPr>
        <w:jc w:val="center"/>
        <w:rPr>
          <w:rFonts w:ascii="Times New Roman" w:eastAsia="宋体" w:hAnsi="Times New Roman"/>
        </w:rPr>
      </w:pPr>
      <w:r>
        <w:rPr>
          <w:noProof/>
        </w:rPr>
        <w:drawing>
          <wp:inline distT="0" distB="0" distL="0" distR="0" wp14:anchorId="1EC05EF0" wp14:editId="5506D2FD">
            <wp:extent cx="2491956" cy="723963"/>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1956" cy="723963"/>
                    </a:xfrm>
                    <a:prstGeom prst="rect">
                      <a:avLst/>
                    </a:prstGeom>
                  </pic:spPr>
                </pic:pic>
              </a:graphicData>
            </a:graphic>
          </wp:inline>
        </w:drawing>
      </w:r>
    </w:p>
    <w:p w14:paraId="4CD02D06" w14:textId="13C309BB"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材质应用</w:t>
      </w:r>
    </w:p>
    <w:p w14:paraId="695C2C46" w14:textId="77777777" w:rsidR="00B24BA7" w:rsidRP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曲面上某一点的颜色是光照和材质共同作用的结果，相同颜色的光照射在不同材质的物体上会得到不同的颜色，在代码中创建材质对象并应用到光照的计算中</w:t>
      </w:r>
    </w:p>
    <w:p w14:paraId="3E865911"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rPr>
        <w:t>设置材质对象，材质的属性有环境反射率、漫反射率、镜面反射率、（自发光系数）、高光系数等组成</w:t>
      </w:r>
      <w:r>
        <w:rPr>
          <w:rFonts w:ascii="Times New Roman" w:eastAsia="宋体" w:hAnsi="Times New Roman" w:hint="eastAsia"/>
        </w:rPr>
        <w:t>。</w:t>
      </w:r>
      <w:r w:rsidRPr="00B24BA7">
        <w:rPr>
          <w:rFonts w:ascii="Times New Roman" w:eastAsia="宋体" w:hAnsi="Times New Roman"/>
        </w:rPr>
        <w:t>可以参考这些网页提供的材质参数进行绘制。</w:t>
      </w:r>
    </w:p>
    <w:p w14:paraId="6923FA9A" w14:textId="579D8EA8" w:rsidR="00B24BA7" w:rsidRDefault="004B2495" w:rsidP="00B24BA7">
      <w:pPr>
        <w:ind w:firstLineChars="200" w:firstLine="420"/>
        <w:rPr>
          <w:rFonts w:ascii="Times New Roman" w:eastAsia="宋体" w:hAnsi="Times New Roman"/>
        </w:rPr>
      </w:pPr>
      <w:hyperlink r:id="rId19" w:history="1">
        <w:r w:rsidR="00B24BA7" w:rsidRPr="00DA27B2">
          <w:rPr>
            <w:rStyle w:val="aa"/>
            <w:rFonts w:ascii="Times New Roman" w:eastAsia="宋体" w:hAnsi="Times New Roman"/>
          </w:rPr>
          <w:t>http://www.it.hiof.no/~borres/j3d/explain/light/p-materials.html</w:t>
        </w:r>
      </w:hyperlink>
    </w:p>
    <w:p w14:paraId="2EABA34F" w14:textId="525932EB" w:rsidR="00B24BA7" w:rsidRPr="00B24BA7" w:rsidRDefault="004B2495" w:rsidP="00B24BA7">
      <w:pPr>
        <w:ind w:firstLineChars="200" w:firstLine="420"/>
        <w:rPr>
          <w:rFonts w:ascii="Times New Roman" w:eastAsia="宋体" w:hAnsi="Times New Roman"/>
        </w:rPr>
      </w:pPr>
      <w:hyperlink r:id="rId20" w:history="1">
        <w:r w:rsidR="00B24BA7" w:rsidRPr="00DA27B2">
          <w:rPr>
            <w:rStyle w:val="aa"/>
            <w:rFonts w:ascii="Times New Roman" w:eastAsia="宋体" w:hAnsi="Times New Roman"/>
          </w:rPr>
          <w:t>http://devernay.free.fr/cours/opengl/materials.html</w:t>
        </w:r>
      </w:hyperlink>
    </w:p>
    <w:p w14:paraId="7F0DF596" w14:textId="77777777" w:rsidR="00B24BA7" w:rsidRPr="00B24BA7" w:rsidRDefault="00B24BA7" w:rsidP="00B24BA7">
      <w:pPr>
        <w:rPr>
          <w:rFonts w:ascii="Times New Roman" w:eastAsia="宋体" w:hAnsi="Times New Roman"/>
        </w:rPr>
      </w:pPr>
    </w:p>
    <w:p w14:paraId="5593886E" w14:textId="71FADF73" w:rsidR="00B24BA7" w:rsidRPr="00B24BA7" w:rsidRDefault="00B24BA7" w:rsidP="00B24BA7">
      <w:pPr>
        <w:pStyle w:val="a9"/>
        <w:numPr>
          <w:ilvl w:val="0"/>
          <w:numId w:val="29"/>
        </w:numPr>
        <w:ind w:firstLineChars="0"/>
        <w:rPr>
          <w:rFonts w:ascii="Times New Roman" w:eastAsia="宋体" w:hAnsi="Times New Roman"/>
        </w:rPr>
      </w:pPr>
      <w:r w:rsidRPr="00B24BA7">
        <w:rPr>
          <w:rFonts w:ascii="Times New Roman" w:eastAsia="宋体" w:hAnsi="Times New Roman"/>
        </w:rPr>
        <w:t>添加更多交互</w:t>
      </w:r>
    </w:p>
    <w:p w14:paraId="4DE10647" w14:textId="77777777" w:rsidR="00B24BA7" w:rsidRDefault="00B24BA7" w:rsidP="00B24BA7">
      <w:pPr>
        <w:ind w:firstLineChars="200" w:firstLine="420"/>
        <w:rPr>
          <w:rFonts w:ascii="Times New Roman" w:eastAsia="宋体" w:hAnsi="Times New Roman"/>
        </w:rPr>
      </w:pPr>
      <w:r w:rsidRPr="00B24BA7">
        <w:rPr>
          <w:rFonts w:ascii="Times New Roman" w:eastAsia="宋体" w:hAnsi="Times New Roman" w:hint="eastAsia"/>
        </w:rPr>
        <w:t>通过交互地改变物体、光源、材质、相机等参数进一步了解使用</w:t>
      </w:r>
      <w:r w:rsidRPr="00B24BA7">
        <w:rPr>
          <w:rFonts w:ascii="Times New Roman" w:eastAsia="宋体" w:hAnsi="Times New Roman"/>
        </w:rPr>
        <w:t>Phong</w:t>
      </w:r>
      <w:r w:rsidRPr="00B24BA7">
        <w:rPr>
          <w:rFonts w:ascii="Times New Roman" w:eastAsia="宋体" w:hAnsi="Times New Roman"/>
        </w:rPr>
        <w:t>反射模型实现的光照效果。</w:t>
      </w:r>
    </w:p>
    <w:p w14:paraId="078ACA3F" w14:textId="33369A37"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尝试为光源</w:t>
      </w:r>
      <w:r w:rsidRPr="00B24BA7">
        <w:rPr>
          <w:rFonts w:ascii="Times New Roman" w:eastAsia="宋体" w:hAnsi="Times New Roman"/>
        </w:rPr>
        <w:t>light</w:t>
      </w:r>
      <w:r w:rsidRPr="00B24BA7">
        <w:rPr>
          <w:rFonts w:ascii="Times New Roman" w:eastAsia="宋体" w:hAnsi="Times New Roman"/>
        </w:rPr>
        <w:t>设置交互：如鼠标设置光源</w:t>
      </w:r>
      <w:r w:rsidRPr="00B24BA7">
        <w:rPr>
          <w:rFonts w:ascii="Times New Roman" w:eastAsia="宋体" w:hAnsi="Times New Roman"/>
        </w:rPr>
        <w:t>x,y</w:t>
      </w:r>
      <w:r w:rsidRPr="00B24BA7">
        <w:rPr>
          <w:rFonts w:ascii="Times New Roman" w:eastAsia="宋体" w:hAnsi="Times New Roman"/>
        </w:rPr>
        <w:t>位置（已实现）</w:t>
      </w:r>
    </w:p>
    <w:p w14:paraId="206958CD" w14:textId="7E59F223"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尝试为材质</w:t>
      </w:r>
      <w:r w:rsidRPr="00B24BA7">
        <w:rPr>
          <w:rFonts w:ascii="Times New Roman" w:eastAsia="宋体" w:hAnsi="Times New Roman"/>
        </w:rPr>
        <w:t>material</w:t>
      </w:r>
      <w:r w:rsidRPr="00B24BA7">
        <w:rPr>
          <w:rFonts w:ascii="Times New Roman" w:eastAsia="宋体" w:hAnsi="Times New Roman"/>
        </w:rPr>
        <w:t>设置交互：</w:t>
      </w:r>
      <w:r w:rsidRPr="00B24BA7">
        <w:rPr>
          <w:rFonts w:ascii="Times New Roman" w:eastAsia="宋体" w:hAnsi="Times New Roman"/>
        </w:rPr>
        <w:t>1~9</w:t>
      </w:r>
      <w:r w:rsidRPr="00B24BA7">
        <w:rPr>
          <w:rFonts w:ascii="Times New Roman" w:eastAsia="宋体" w:hAnsi="Times New Roman"/>
        </w:rPr>
        <w:t>增减反射系数，</w:t>
      </w:r>
      <w:r w:rsidRPr="00B24BA7">
        <w:rPr>
          <w:rFonts w:ascii="Times New Roman" w:eastAsia="宋体" w:hAnsi="Times New Roman"/>
        </w:rPr>
        <w:t>0</w:t>
      </w:r>
      <w:r w:rsidRPr="00B24BA7">
        <w:rPr>
          <w:rFonts w:ascii="Times New Roman" w:eastAsia="宋体" w:hAnsi="Times New Roman"/>
        </w:rPr>
        <w:t>增减高光指数（实现一半）</w:t>
      </w:r>
    </w:p>
    <w:p w14:paraId="5ECF8848" w14:textId="26ED1603" w:rsidR="00B24BA7" w:rsidRPr="00B24BA7" w:rsidRDefault="00B24BA7" w:rsidP="00B24BA7">
      <w:pPr>
        <w:pStyle w:val="a9"/>
        <w:numPr>
          <w:ilvl w:val="1"/>
          <w:numId w:val="29"/>
        </w:numPr>
        <w:ind w:firstLineChars="0"/>
        <w:rPr>
          <w:rFonts w:ascii="Times New Roman" w:eastAsia="宋体" w:hAnsi="Times New Roman"/>
        </w:rPr>
      </w:pPr>
      <w:r w:rsidRPr="00B24BA7">
        <w:rPr>
          <w:rFonts w:ascii="Times New Roman" w:eastAsia="宋体" w:hAnsi="Times New Roman"/>
        </w:rPr>
        <w:t>尝试旋转或平移物体相机，从不同角度观察光照效果（已实现）</w:t>
      </w:r>
    </w:p>
    <w:p w14:paraId="5D7C835D" w14:textId="77777777" w:rsidR="00F37D55" w:rsidRPr="00C60DAC" w:rsidRDefault="00F37D55" w:rsidP="00C60DAC">
      <w:pPr>
        <w:rPr>
          <w:rFonts w:ascii="Times New Roman" w:eastAsia="宋体" w:hAnsi="Times New Roman"/>
        </w:rPr>
      </w:pPr>
    </w:p>
    <w:p w14:paraId="742F210B" w14:textId="3CE5D5BE" w:rsidR="00AF0199" w:rsidRPr="00B24BA7" w:rsidRDefault="00B24BA7" w:rsidP="00B24BA7">
      <w:pPr>
        <w:pStyle w:val="a9"/>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示例结果</w:t>
      </w:r>
    </w:p>
    <w:p w14:paraId="58978E88" w14:textId="78621ACC" w:rsidR="00B24BA7" w:rsidRPr="00B24BA7" w:rsidRDefault="00B24BA7" w:rsidP="00B24BA7">
      <w:pPr>
        <w:pStyle w:val="a9"/>
        <w:numPr>
          <w:ilvl w:val="0"/>
          <w:numId w:val="31"/>
        </w:numPr>
        <w:ind w:firstLineChars="0"/>
        <w:rPr>
          <w:rFonts w:ascii="Times New Roman" w:eastAsia="宋体" w:hAnsi="Times New Roman"/>
        </w:rPr>
      </w:pPr>
      <w:r>
        <w:rPr>
          <w:rFonts w:ascii="Times New Roman" w:eastAsia="宋体" w:hAnsi="Times New Roman" w:hint="eastAsia"/>
        </w:rPr>
        <w:t>下</w:t>
      </w:r>
      <w:r w:rsidRPr="00B24BA7">
        <w:rPr>
          <w:rFonts w:ascii="Times New Roman" w:eastAsia="宋体" w:hAnsi="Times New Roman" w:hint="eastAsia"/>
        </w:rPr>
        <w:t>面分别为初始结果、添加漫反射结果、添加镜面反射结果</w:t>
      </w:r>
    </w:p>
    <w:p w14:paraId="4943CE19" w14:textId="1FAADE48" w:rsidR="00B24BA7" w:rsidRPr="00B24BA7" w:rsidRDefault="00B24BA7" w:rsidP="00B24BA7">
      <w:pPr>
        <w:jc w:val="center"/>
        <w:rPr>
          <w:rFonts w:ascii="Times New Roman" w:eastAsia="宋体" w:hAnsi="Times New Roman"/>
        </w:rPr>
      </w:pPr>
      <w:r w:rsidRPr="00B24BA7">
        <w:rPr>
          <w:noProof/>
        </w:rPr>
        <w:drawing>
          <wp:inline distT="0" distB="0" distL="0" distR="0" wp14:anchorId="65894860" wp14:editId="16BB55ED">
            <wp:extent cx="1426576" cy="1513840"/>
            <wp:effectExtent l="0" t="0" r="2540" b="0"/>
            <wp:docPr id="23" name="图片 13">
              <a:extLst xmlns:a="http://schemas.openxmlformats.org/drawingml/2006/main">
                <a:ext uri="{FF2B5EF4-FFF2-40B4-BE49-F238E27FC236}">
                  <a16:creationId xmlns:a16="http://schemas.microsoft.com/office/drawing/2014/main" id="{8E1D87E2-B490-426B-B8F2-7A5CAE5661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E1D87E2-B490-426B-B8F2-7A5CAE56615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1055" cy="1529204"/>
                    </a:xfrm>
                    <a:prstGeom prst="rect">
                      <a:avLst/>
                    </a:prstGeom>
                  </pic:spPr>
                </pic:pic>
              </a:graphicData>
            </a:graphic>
          </wp:inline>
        </w:drawing>
      </w:r>
      <w:r w:rsidRPr="00B24BA7">
        <w:rPr>
          <w:noProof/>
        </w:rPr>
        <w:drawing>
          <wp:inline distT="0" distB="0" distL="0" distR="0" wp14:anchorId="4D0B6DF1" wp14:editId="3B4A4B3F">
            <wp:extent cx="1433267" cy="1518920"/>
            <wp:effectExtent l="0" t="0" r="0" b="5080"/>
            <wp:docPr id="24" name="图片 5">
              <a:extLst xmlns:a="http://schemas.openxmlformats.org/drawingml/2006/main">
                <a:ext uri="{FF2B5EF4-FFF2-40B4-BE49-F238E27FC236}">
                  <a16:creationId xmlns:a16="http://schemas.microsoft.com/office/drawing/2014/main" id="{22FF95BD-0C19-48CF-AFA7-51C715551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2FF95BD-0C19-48CF-AFA7-51C7155516C9}"/>
                        </a:ext>
                      </a:extLst>
                    </pic:cNvPr>
                    <pic:cNvPicPr>
                      <a:picLocks noChangeAspect="1"/>
                    </pic:cNvPicPr>
                  </pic:nvPicPr>
                  <pic:blipFill>
                    <a:blip r:embed="rId22"/>
                    <a:stretch>
                      <a:fillRect/>
                    </a:stretch>
                  </pic:blipFill>
                  <pic:spPr>
                    <a:xfrm>
                      <a:off x="0" y="0"/>
                      <a:ext cx="1434207" cy="1519916"/>
                    </a:xfrm>
                    <a:prstGeom prst="rect">
                      <a:avLst/>
                    </a:prstGeom>
                  </pic:spPr>
                </pic:pic>
              </a:graphicData>
            </a:graphic>
          </wp:inline>
        </w:drawing>
      </w:r>
      <w:r w:rsidRPr="00B24BA7">
        <w:rPr>
          <w:noProof/>
        </w:rPr>
        <w:drawing>
          <wp:inline distT="0" distB="0" distL="0" distR="0" wp14:anchorId="007CE3F4" wp14:editId="5E60E934">
            <wp:extent cx="1435064" cy="1520825"/>
            <wp:effectExtent l="0" t="0" r="0" b="3175"/>
            <wp:docPr id="26" name="图片 2">
              <a:extLst xmlns:a="http://schemas.openxmlformats.org/drawingml/2006/main">
                <a:ext uri="{FF2B5EF4-FFF2-40B4-BE49-F238E27FC236}">
                  <a16:creationId xmlns:a16="http://schemas.microsoft.com/office/drawing/2014/main" id="{3D4E0ABF-31E3-4C74-8F18-97FD2CF50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D4E0ABF-31E3-4C74-8F18-97FD2CF50E9D}"/>
                        </a:ext>
                      </a:extLst>
                    </pic:cNvPr>
                    <pic:cNvPicPr>
                      <a:picLocks noChangeAspect="1"/>
                    </pic:cNvPicPr>
                  </pic:nvPicPr>
                  <pic:blipFill>
                    <a:blip r:embed="rId23"/>
                    <a:stretch>
                      <a:fillRect/>
                    </a:stretch>
                  </pic:blipFill>
                  <pic:spPr>
                    <a:xfrm>
                      <a:off x="0" y="0"/>
                      <a:ext cx="1442609" cy="1528821"/>
                    </a:xfrm>
                    <a:prstGeom prst="rect">
                      <a:avLst/>
                    </a:prstGeom>
                  </pic:spPr>
                </pic:pic>
              </a:graphicData>
            </a:graphic>
          </wp:inline>
        </w:drawing>
      </w:r>
    </w:p>
    <w:p w14:paraId="28E7A8BC" w14:textId="77777777" w:rsidR="00B24BA7" w:rsidRDefault="00B24BA7" w:rsidP="00B24BA7">
      <w:pPr>
        <w:pStyle w:val="a9"/>
        <w:numPr>
          <w:ilvl w:val="0"/>
          <w:numId w:val="31"/>
        </w:numPr>
        <w:ind w:firstLineChars="0"/>
        <w:rPr>
          <w:rFonts w:ascii="Times New Roman" w:eastAsia="宋体" w:hAnsi="Times New Roman"/>
        </w:rPr>
      </w:pPr>
      <w:r w:rsidRPr="00B24BA7">
        <w:rPr>
          <w:rFonts w:ascii="Times New Roman" w:eastAsia="宋体" w:hAnsi="Times New Roman"/>
        </w:rPr>
        <w:t>下面分别为相同光源不同材质的结果</w:t>
      </w:r>
    </w:p>
    <w:p w14:paraId="4E406094" w14:textId="6C7FF74F" w:rsidR="00DE2F62" w:rsidRPr="00DE2F62" w:rsidRDefault="00DE2F62" w:rsidP="00DE2F62">
      <w:pPr>
        <w:jc w:val="center"/>
        <w:rPr>
          <w:sz w:val="28"/>
        </w:rPr>
      </w:pPr>
      <w:r w:rsidRPr="00DE2F62">
        <w:rPr>
          <w:rFonts w:ascii="Times New Roman" w:eastAsia="宋体" w:hAnsi="Times New Roman"/>
          <w:noProof/>
        </w:rPr>
        <w:drawing>
          <wp:inline distT="0" distB="0" distL="0" distR="0" wp14:anchorId="16C5DF84" wp14:editId="401C84F3">
            <wp:extent cx="1462100" cy="1536015"/>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flipH="1">
                      <a:off x="0" y="0"/>
                      <a:ext cx="1500158" cy="1575997"/>
                    </a:xfrm>
                    <a:prstGeom prst="rect">
                      <a:avLst/>
                    </a:prstGeom>
                  </pic:spPr>
                </pic:pic>
              </a:graphicData>
            </a:graphic>
          </wp:inline>
        </w:drawing>
      </w:r>
      <w:r>
        <w:rPr>
          <w:noProof/>
        </w:rPr>
        <w:drawing>
          <wp:inline distT="0" distB="0" distL="0" distR="0" wp14:anchorId="21252862" wp14:editId="298B03BB">
            <wp:extent cx="1474126" cy="154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1368" cy="1587775"/>
                    </a:xfrm>
                    <a:prstGeom prst="rect">
                      <a:avLst/>
                    </a:prstGeom>
                  </pic:spPr>
                </pic:pic>
              </a:graphicData>
            </a:graphic>
          </wp:inline>
        </w:drawing>
      </w:r>
      <w:r>
        <w:rPr>
          <w:noProof/>
        </w:rPr>
        <w:drawing>
          <wp:inline distT="0" distB="0" distL="0" distR="0" wp14:anchorId="551AE563" wp14:editId="5C5DC320">
            <wp:extent cx="1480457" cy="1555300"/>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782" cy="1580855"/>
                    </a:xfrm>
                    <a:prstGeom prst="rect">
                      <a:avLst/>
                    </a:prstGeom>
                  </pic:spPr>
                </pic:pic>
              </a:graphicData>
            </a:graphic>
          </wp:inline>
        </w:drawing>
      </w:r>
    </w:p>
    <w:p w14:paraId="58DC6AC0" w14:textId="73B3B7BA" w:rsidR="00B24BA7" w:rsidRPr="00B24BA7" w:rsidRDefault="00B24BA7" w:rsidP="00DE2F62">
      <w:pPr>
        <w:jc w:val="center"/>
        <w:rPr>
          <w:rFonts w:ascii="Times New Roman" w:eastAsia="宋体" w:hAnsi="Times New Roman"/>
        </w:rPr>
      </w:pPr>
    </w:p>
    <w:p w14:paraId="4063A1A1" w14:textId="77777777" w:rsidR="00DE2F62" w:rsidRDefault="00DE2F62" w:rsidP="00DE2F62">
      <w:pPr>
        <w:pStyle w:val="a9"/>
        <w:numPr>
          <w:ilvl w:val="0"/>
          <w:numId w:val="31"/>
        </w:numPr>
        <w:ind w:firstLineChars="0"/>
        <w:rPr>
          <w:rFonts w:ascii="Times New Roman" w:eastAsia="宋体" w:hAnsi="Times New Roman"/>
        </w:rPr>
      </w:pPr>
      <w:r w:rsidRPr="00DE2F62">
        <w:rPr>
          <w:rFonts w:ascii="Times New Roman" w:eastAsia="宋体" w:hAnsi="Times New Roman" w:hint="eastAsia"/>
        </w:rPr>
        <w:t>下图左边是</w:t>
      </w:r>
      <w:r w:rsidRPr="00DE2F62">
        <w:rPr>
          <w:rFonts w:ascii="Times New Roman" w:eastAsia="宋体" w:hAnsi="Times New Roman"/>
        </w:rPr>
        <w:t>Phong</w:t>
      </w:r>
      <w:r w:rsidRPr="00DE2F62">
        <w:rPr>
          <w:rFonts w:ascii="Times New Roman" w:eastAsia="宋体" w:hAnsi="Times New Roman"/>
        </w:rPr>
        <w:t>反射模型在片元着色器上的实现（</w:t>
      </w:r>
      <w:r w:rsidRPr="00DE2F62">
        <w:rPr>
          <w:rFonts w:ascii="Times New Roman" w:eastAsia="宋体" w:hAnsi="Times New Roman"/>
        </w:rPr>
        <w:t>Phong</w:t>
      </w:r>
      <w:r w:rsidRPr="00DE2F62">
        <w:rPr>
          <w:rFonts w:ascii="Times New Roman" w:eastAsia="宋体" w:hAnsi="Times New Roman"/>
        </w:rPr>
        <w:t>着色），右图是上次实验在顶点着色器上的实现（</w:t>
      </w:r>
      <w:r w:rsidRPr="00DE2F62">
        <w:rPr>
          <w:rFonts w:ascii="Times New Roman" w:eastAsia="宋体" w:hAnsi="Times New Roman"/>
        </w:rPr>
        <w:t>Gouraud</w:t>
      </w:r>
      <w:r w:rsidRPr="00DE2F62">
        <w:rPr>
          <w:rFonts w:ascii="Times New Roman" w:eastAsia="宋体" w:hAnsi="Times New Roman"/>
        </w:rPr>
        <w:t>着色）</w:t>
      </w:r>
    </w:p>
    <w:p w14:paraId="2F955702" w14:textId="6336979F" w:rsidR="00DE2F62" w:rsidRPr="00DE2F62" w:rsidRDefault="00DE2F62" w:rsidP="00DE2F62">
      <w:pPr>
        <w:jc w:val="center"/>
        <w:rPr>
          <w:rFonts w:ascii="Times New Roman" w:eastAsia="宋体" w:hAnsi="Times New Roman"/>
        </w:rPr>
      </w:pPr>
      <w:r w:rsidRPr="009D21FF">
        <w:rPr>
          <w:noProof/>
        </w:rPr>
        <w:drawing>
          <wp:inline distT="0" distB="0" distL="0" distR="0" wp14:anchorId="0F37C491" wp14:editId="697CA42C">
            <wp:extent cx="2377895" cy="2520000"/>
            <wp:effectExtent l="0" t="0" r="3810" b="0"/>
            <wp:docPr id="3" name="图片 2">
              <a:extLst xmlns:a="http://schemas.openxmlformats.org/drawingml/2006/main">
                <a:ext uri="{FF2B5EF4-FFF2-40B4-BE49-F238E27FC236}">
                  <a16:creationId xmlns:a16="http://schemas.microsoft.com/office/drawing/2014/main" id="{2DB0AD8E-D0F8-439B-8A5E-A7CDD636FB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B0AD8E-D0F8-439B-8A5E-A7CDD636FB7B}"/>
                        </a:ext>
                      </a:extLst>
                    </pic:cNvPr>
                    <pic:cNvPicPr>
                      <a:picLocks noChangeAspect="1"/>
                    </pic:cNvPicPr>
                  </pic:nvPicPr>
                  <pic:blipFill>
                    <a:blip r:embed="rId27"/>
                    <a:stretch>
                      <a:fillRect/>
                    </a:stretch>
                  </pic:blipFill>
                  <pic:spPr>
                    <a:xfrm>
                      <a:off x="0" y="0"/>
                      <a:ext cx="2377895" cy="2520000"/>
                    </a:xfrm>
                    <a:prstGeom prst="rect">
                      <a:avLst/>
                    </a:prstGeom>
                  </pic:spPr>
                </pic:pic>
              </a:graphicData>
            </a:graphic>
          </wp:inline>
        </w:drawing>
      </w:r>
      <w:r w:rsidRPr="009D21FF">
        <w:rPr>
          <w:noProof/>
        </w:rPr>
        <w:drawing>
          <wp:inline distT="0" distB="0" distL="0" distR="0" wp14:anchorId="6DB32058" wp14:editId="0BECD38C">
            <wp:extent cx="2377894" cy="2520000"/>
            <wp:effectExtent l="0" t="0" r="3810" b="0"/>
            <wp:docPr id="29" name="图片 4">
              <a:extLst xmlns:a="http://schemas.openxmlformats.org/drawingml/2006/main">
                <a:ext uri="{FF2B5EF4-FFF2-40B4-BE49-F238E27FC236}">
                  <a16:creationId xmlns:a16="http://schemas.microsoft.com/office/drawing/2014/main" id="{0E9BAB49-D415-4FD9-9AF8-F63FA4A6D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E9BAB49-D415-4FD9-9AF8-F63FA4A6D78A}"/>
                        </a:ext>
                      </a:extLst>
                    </pic:cNvPr>
                    <pic:cNvPicPr>
                      <a:picLocks noChangeAspect="1"/>
                    </pic:cNvPicPr>
                  </pic:nvPicPr>
                  <pic:blipFill>
                    <a:blip r:embed="rId28"/>
                    <a:stretch>
                      <a:fillRect/>
                    </a:stretch>
                  </pic:blipFill>
                  <pic:spPr>
                    <a:xfrm>
                      <a:off x="0" y="0"/>
                      <a:ext cx="2377894" cy="2520000"/>
                    </a:xfrm>
                    <a:prstGeom prst="rect">
                      <a:avLst/>
                    </a:prstGeom>
                  </pic:spPr>
                </pic:pic>
              </a:graphicData>
            </a:graphic>
          </wp:inline>
        </w:drawing>
      </w:r>
    </w:p>
    <w:p w14:paraId="038D38C6" w14:textId="77777777" w:rsidR="00777745" w:rsidRPr="002C2BB7" w:rsidRDefault="00777745" w:rsidP="00777745">
      <w:pPr>
        <w:pStyle w:val="a9"/>
        <w:numPr>
          <w:ilvl w:val="0"/>
          <w:numId w:val="2"/>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t>提交内容</w:t>
      </w:r>
      <w:r w:rsidRPr="002C2BB7">
        <w:rPr>
          <w:rFonts w:ascii="Times New Roman" w:eastAsia="宋体" w:hAnsi="Times New Roman" w:hint="eastAsia"/>
          <w:b/>
          <w:bCs/>
          <w:color w:val="FF0000"/>
          <w:sz w:val="28"/>
          <w:szCs w:val="32"/>
        </w:rPr>
        <w:t>【请各位务必严格按照以下要求执行】</w:t>
      </w:r>
    </w:p>
    <w:p w14:paraId="5BC7B2E9" w14:textId="4A1D8D4D" w:rsidR="00777745" w:rsidRDefault="00777745" w:rsidP="00777745">
      <w:pPr>
        <w:pStyle w:val="a9"/>
        <w:numPr>
          <w:ilvl w:val="0"/>
          <w:numId w:val="14"/>
        </w:numPr>
        <w:ind w:firstLineChars="0"/>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sidRPr="00A63EFC">
        <w:rPr>
          <w:rFonts w:ascii="Times New Roman" w:eastAsia="宋体" w:hAnsi="Times New Roman"/>
          <w:b/>
          <w:bCs/>
        </w:rPr>
        <w:t>实验</w:t>
      </w:r>
      <w:r>
        <w:rPr>
          <w:rFonts w:ascii="Times New Roman" w:eastAsia="宋体" w:hAnsi="Times New Roman" w:hint="eastAsia"/>
          <w:b/>
          <w:bCs/>
        </w:rPr>
        <w:t>3</w:t>
      </w:r>
      <w:r>
        <w:rPr>
          <w:rFonts w:ascii="Times New Roman" w:eastAsia="宋体" w:hAnsi="Times New Roman"/>
          <w:b/>
          <w:bCs/>
        </w:rPr>
        <w:t>.4</w:t>
      </w:r>
      <w:r w:rsidRPr="00A63EFC">
        <w:rPr>
          <w:rFonts w:ascii="Times New Roman" w:eastAsia="宋体" w:hAnsi="Times New Roman"/>
          <w:b/>
          <w:bCs/>
        </w:rPr>
        <w:t>”</w:t>
      </w:r>
      <w:r>
        <w:rPr>
          <w:rFonts w:ascii="Times New Roman" w:eastAsia="宋体" w:hAnsi="Times New Roman" w:hint="eastAsia"/>
        </w:rPr>
        <w:t>（</w:t>
      </w:r>
      <w:r w:rsidRPr="006B7A25">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w:t>
      </w:r>
      <w:r w:rsidRPr="006B7A25">
        <w:rPr>
          <w:rFonts w:ascii="Times New Roman" w:eastAsia="宋体" w:hAnsi="Times New Roman"/>
          <w:u w:val="single"/>
        </w:rPr>
        <w:t>最终提交代码中与实验内容相关部分必须写注释。</w:t>
      </w:r>
    </w:p>
    <w:p w14:paraId="17276A37" w14:textId="77777777" w:rsidR="00777745" w:rsidRPr="003031AA" w:rsidRDefault="00777745" w:rsidP="00777745">
      <w:pPr>
        <w:pStyle w:val="a9"/>
        <w:numPr>
          <w:ilvl w:val="0"/>
          <w:numId w:val="14"/>
        </w:numPr>
        <w:ind w:firstLineChars="0"/>
        <w:rPr>
          <w:rFonts w:ascii="Times New Roman" w:eastAsia="宋体" w:hAnsi="Times New Roman"/>
        </w:rPr>
      </w:pPr>
      <w:r w:rsidRPr="003031AA">
        <w:rPr>
          <w:rFonts w:ascii="Times New Roman" w:eastAsia="宋体" w:hAnsi="Times New Roman"/>
          <w:b/>
          <w:bCs/>
        </w:rPr>
        <w:t>练习题报告</w:t>
      </w:r>
      <w:r w:rsidRPr="003031AA">
        <w:rPr>
          <w:rFonts w:ascii="Times New Roman" w:eastAsia="宋体" w:hAnsi="Times New Roman"/>
        </w:rPr>
        <w:t>：内容完整，排版要整齐，字体要规范。对实验内容有相应的文字描述和关键步骤的截图。具体字数和截图数目不做严格要求。</w:t>
      </w:r>
    </w:p>
    <w:p w14:paraId="5E228417" w14:textId="47F53E80" w:rsidR="00777745" w:rsidRPr="003031AA" w:rsidRDefault="00777745" w:rsidP="00777745">
      <w:pPr>
        <w:pStyle w:val="a9"/>
        <w:numPr>
          <w:ilvl w:val="0"/>
          <w:numId w:val="14"/>
        </w:numPr>
        <w:ind w:firstLineChars="0"/>
        <w:rPr>
          <w:rFonts w:ascii="Times New Roman" w:eastAsia="宋体" w:hAnsi="Times New Roman"/>
        </w:rPr>
      </w:pPr>
      <w:r w:rsidRPr="003031AA">
        <w:rPr>
          <w:rFonts w:ascii="Times New Roman" w:eastAsia="宋体" w:hAnsi="Times New Roman"/>
          <w:b/>
          <w:bCs/>
        </w:rPr>
        <w:t>上传格式</w:t>
      </w:r>
      <w:r w:rsidRPr="003031AA">
        <w:rPr>
          <w:rFonts w:ascii="Times New Roman" w:eastAsia="宋体" w:hAnsi="Times New Roman"/>
        </w:rPr>
        <w:t>：按上述要求完成实验，一并提交电子版</w:t>
      </w:r>
      <w:r>
        <w:rPr>
          <w:rFonts w:ascii="Times New Roman" w:eastAsia="宋体" w:hAnsi="Times New Roman"/>
        </w:rPr>
        <w:t>练习题</w:t>
      </w:r>
      <w:r w:rsidRPr="003031AA">
        <w:rPr>
          <w:rFonts w:ascii="Times New Roman" w:eastAsia="宋体" w:hAnsi="Times New Roman"/>
        </w:rPr>
        <w:t>报告和源代码压缩包，文档和压缩包名称为</w:t>
      </w:r>
      <w:r w:rsidRPr="003031AA">
        <w:rPr>
          <w:rFonts w:ascii="Times New Roman" w:eastAsia="宋体" w:hAnsi="Times New Roman"/>
        </w:rPr>
        <w:t>“</w:t>
      </w:r>
      <w:r w:rsidRPr="003031AA">
        <w:rPr>
          <w:rFonts w:ascii="Times New Roman" w:eastAsia="宋体" w:hAnsi="Times New Roman"/>
        </w:rPr>
        <w:t>学号</w:t>
      </w:r>
      <w:r w:rsidRPr="003031AA">
        <w:rPr>
          <w:rFonts w:ascii="Times New Roman" w:eastAsia="宋体" w:hAnsi="Times New Roman"/>
        </w:rPr>
        <w:t>_</w:t>
      </w:r>
      <w:r w:rsidRPr="003031AA">
        <w:rPr>
          <w:rFonts w:ascii="Times New Roman" w:eastAsia="宋体" w:hAnsi="Times New Roman"/>
        </w:rPr>
        <w:t>姓名</w:t>
      </w:r>
      <w:r w:rsidRPr="003031AA">
        <w:rPr>
          <w:rFonts w:ascii="Times New Roman" w:eastAsia="宋体" w:hAnsi="Times New Roman"/>
        </w:rPr>
        <w:t>_</w:t>
      </w:r>
      <w:r w:rsidRPr="003031AA">
        <w:rPr>
          <w:rFonts w:ascii="Times New Roman" w:eastAsia="宋体" w:hAnsi="Times New Roman"/>
        </w:rPr>
        <w:t>实验</w:t>
      </w:r>
      <w:r>
        <w:rPr>
          <w:rFonts w:ascii="Times New Roman" w:eastAsia="宋体" w:hAnsi="Times New Roman" w:hint="eastAsia"/>
        </w:rPr>
        <w:t>3</w:t>
      </w:r>
      <w:r>
        <w:rPr>
          <w:rFonts w:ascii="Times New Roman" w:eastAsia="宋体" w:hAnsi="Times New Roman"/>
        </w:rPr>
        <w:t>.4</w:t>
      </w:r>
      <w:r w:rsidRPr="003031AA">
        <w:rPr>
          <w:rFonts w:ascii="Times New Roman" w:eastAsia="宋体" w:hAnsi="Times New Roman"/>
        </w:rPr>
        <w:t>”</w:t>
      </w:r>
      <w:r w:rsidRPr="003031AA">
        <w:rPr>
          <w:rFonts w:ascii="Times New Roman" w:eastAsia="宋体" w:hAnsi="Times New Roman"/>
        </w:rPr>
        <w:t>。</w:t>
      </w:r>
    </w:p>
    <w:p w14:paraId="6D324477" w14:textId="07AACC7F" w:rsidR="00777745" w:rsidRDefault="00777745" w:rsidP="00777745">
      <w:pPr>
        <w:pStyle w:val="a9"/>
        <w:numPr>
          <w:ilvl w:val="1"/>
          <w:numId w:val="14"/>
        </w:numPr>
        <w:ind w:firstLineChars="0"/>
        <w:rPr>
          <w:rFonts w:ascii="Times New Roman" w:eastAsia="宋体" w:hAnsi="Times New Roman"/>
        </w:rPr>
      </w:pPr>
      <w:r w:rsidRPr="00AB21B2">
        <w:rPr>
          <w:rFonts w:ascii="Times New Roman" w:eastAsia="宋体" w:hAnsi="Times New Roman"/>
        </w:rPr>
        <w:t>提</w:t>
      </w:r>
      <w:r>
        <w:rPr>
          <w:rFonts w:ascii="Times New Roman" w:eastAsia="宋体" w:hAnsi="Times New Roman"/>
        </w:rPr>
        <w:t>交文件包括：练习题</w:t>
      </w:r>
      <w:r w:rsidRPr="00AB21B2">
        <w:rPr>
          <w:rFonts w:ascii="Times New Roman" w:eastAsia="宋体" w:hAnsi="Times New Roman"/>
        </w:rPr>
        <w:t>报告和源代码压缩包，命名格式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Pr="00AB21B2">
        <w:rPr>
          <w:rFonts w:ascii="Times New Roman" w:eastAsia="宋体" w:hAnsi="Times New Roman"/>
        </w:rPr>
        <w:t>实验</w:t>
      </w:r>
      <w:r>
        <w:rPr>
          <w:rFonts w:ascii="Times New Roman" w:eastAsia="宋体" w:hAnsi="Times New Roman" w:hint="eastAsia"/>
        </w:rPr>
        <w:t>3</w:t>
      </w:r>
      <w:r>
        <w:rPr>
          <w:rFonts w:ascii="Times New Roman" w:eastAsia="宋体" w:hAnsi="Times New Roman"/>
        </w:rPr>
        <w:t>.4</w:t>
      </w:r>
      <w:r w:rsidRPr="00AB21B2">
        <w:rPr>
          <w:rFonts w:ascii="Times New Roman" w:eastAsia="宋体" w:hAnsi="Times New Roman"/>
        </w:rPr>
        <w:t>”</w:t>
      </w:r>
      <w:r>
        <w:rPr>
          <w:rFonts w:ascii="Times New Roman" w:eastAsia="宋体" w:hAnsi="Times New Roman" w:hint="eastAsia"/>
        </w:rPr>
        <w:t>。</w:t>
      </w:r>
    </w:p>
    <w:p w14:paraId="3C796877" w14:textId="77777777" w:rsidR="00777745" w:rsidRPr="003031AA" w:rsidRDefault="00777745" w:rsidP="00777745">
      <w:pPr>
        <w:pStyle w:val="a9"/>
        <w:numPr>
          <w:ilvl w:val="1"/>
          <w:numId w:val="14"/>
        </w:numPr>
        <w:ind w:firstLineChars="0"/>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18A971FA" w14:textId="77777777" w:rsidR="00777745" w:rsidRPr="003031AA" w:rsidRDefault="00777745" w:rsidP="00777745">
      <w:pPr>
        <w:pStyle w:val="a9"/>
        <w:numPr>
          <w:ilvl w:val="1"/>
          <w:numId w:val="14"/>
        </w:numPr>
        <w:ind w:firstLineChars="0"/>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p>
    <w:p w14:paraId="37864802" w14:textId="77777777" w:rsidR="00777745" w:rsidRPr="003031AA" w:rsidRDefault="00777745" w:rsidP="00777745">
      <w:pPr>
        <w:pStyle w:val="a9"/>
        <w:numPr>
          <w:ilvl w:val="1"/>
          <w:numId w:val="14"/>
        </w:numPr>
        <w:ind w:firstLineChars="0"/>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w:t>
      </w:r>
    </w:p>
    <w:p w14:paraId="35853371" w14:textId="1C72D558" w:rsidR="00777745" w:rsidRPr="002C2BB7" w:rsidRDefault="00777745" w:rsidP="00777745">
      <w:pPr>
        <w:pStyle w:val="a9"/>
        <w:numPr>
          <w:ilvl w:val="0"/>
          <w:numId w:val="14"/>
        </w:numPr>
        <w:ind w:firstLineChars="0"/>
        <w:rPr>
          <w:rFonts w:ascii="Times New Roman" w:eastAsia="宋体" w:hAnsi="Times New Roman"/>
          <w:b/>
          <w:bCs/>
          <w:color w:val="FF0000"/>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sidR="006A1C5D">
        <w:rPr>
          <w:rFonts w:ascii="Times New Roman" w:eastAsia="宋体" w:hAnsi="Times New Roman"/>
          <w:b/>
          <w:bCs/>
          <w:color w:val="FF0000"/>
        </w:rPr>
        <w:t>4</w:t>
      </w:r>
      <w:r w:rsidRPr="002C2BB7">
        <w:rPr>
          <w:rFonts w:ascii="Times New Roman" w:eastAsia="宋体" w:hAnsi="Times New Roman"/>
          <w:b/>
          <w:bCs/>
          <w:color w:val="FF0000"/>
        </w:rPr>
        <w:t>年</w:t>
      </w:r>
      <w:r>
        <w:rPr>
          <w:rFonts w:ascii="Times New Roman" w:eastAsia="宋体" w:hAnsi="Times New Roman"/>
          <w:b/>
          <w:bCs/>
          <w:color w:val="FF0000"/>
        </w:rPr>
        <w:t>11</w:t>
      </w:r>
      <w:r w:rsidRPr="002C2BB7">
        <w:rPr>
          <w:rFonts w:ascii="Times New Roman" w:eastAsia="宋体" w:hAnsi="Times New Roman"/>
          <w:b/>
          <w:bCs/>
          <w:color w:val="FF0000"/>
        </w:rPr>
        <w:t>月</w:t>
      </w:r>
      <w:r w:rsidR="006A1C5D">
        <w:rPr>
          <w:rFonts w:ascii="Times New Roman" w:eastAsia="宋体" w:hAnsi="Times New Roman" w:hint="eastAsia"/>
          <w:b/>
          <w:bCs/>
          <w:color w:val="FF0000"/>
        </w:rPr>
        <w:t>1</w:t>
      </w:r>
      <w:r w:rsidR="006A1C5D">
        <w:rPr>
          <w:rFonts w:ascii="Times New Roman" w:eastAsia="宋体" w:hAnsi="Times New Roman"/>
          <w:b/>
          <w:bCs/>
          <w:color w:val="FF0000"/>
        </w:rPr>
        <w:t>8</w:t>
      </w:r>
      <w:bookmarkStart w:id="0" w:name="_GoBack"/>
      <w:bookmarkEnd w:id="0"/>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r>
        <w:rPr>
          <w:rFonts w:ascii="Times New Roman" w:eastAsia="宋体" w:hAnsi="Times New Roman"/>
          <w:b/>
          <w:bCs/>
          <w:color w:val="FF0000"/>
        </w:rPr>
        <w:t>分</w:t>
      </w:r>
    </w:p>
    <w:p w14:paraId="4DFF7EAE" w14:textId="77777777" w:rsidR="00DE2F62" w:rsidRPr="00DE2F62" w:rsidRDefault="00DE2F62" w:rsidP="00777745">
      <w:pPr>
        <w:rPr>
          <w:rFonts w:ascii="Times New Roman" w:eastAsia="宋体" w:hAnsi="Times New Roman"/>
        </w:rPr>
      </w:pPr>
    </w:p>
    <w:sectPr w:rsidR="00DE2F62" w:rsidRPr="00DE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A9F96" w14:textId="77777777" w:rsidR="000E6679" w:rsidRDefault="000E6679" w:rsidP="002950D4">
      <w:r>
        <w:separator/>
      </w:r>
    </w:p>
  </w:endnote>
  <w:endnote w:type="continuationSeparator" w:id="0">
    <w:p w14:paraId="7026AF71" w14:textId="77777777" w:rsidR="000E6679" w:rsidRDefault="000E6679"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DECFB" w14:textId="77777777" w:rsidR="000E6679" w:rsidRDefault="000E6679" w:rsidP="002950D4">
      <w:r>
        <w:separator/>
      </w:r>
    </w:p>
  </w:footnote>
  <w:footnote w:type="continuationSeparator" w:id="0">
    <w:p w14:paraId="70C66D5A" w14:textId="77777777" w:rsidR="000E6679" w:rsidRDefault="000E6679" w:rsidP="002950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609D"/>
    <w:multiLevelType w:val="hybridMultilevel"/>
    <w:tmpl w:val="88A0D0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D8240B"/>
    <w:multiLevelType w:val="hybridMultilevel"/>
    <w:tmpl w:val="C9E295B8"/>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90A45"/>
    <w:multiLevelType w:val="hybridMultilevel"/>
    <w:tmpl w:val="AC4C686E"/>
    <w:lvl w:ilvl="0" w:tplc="5D644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F2EDE"/>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9959BD"/>
    <w:multiLevelType w:val="hybridMultilevel"/>
    <w:tmpl w:val="0512F052"/>
    <w:lvl w:ilvl="0" w:tplc="899496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D9D2DC0"/>
    <w:multiLevelType w:val="hybridMultilevel"/>
    <w:tmpl w:val="CDF6F976"/>
    <w:lvl w:ilvl="0" w:tplc="F77029D0">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EA65CDA"/>
    <w:multiLevelType w:val="hybridMultilevel"/>
    <w:tmpl w:val="D2E08B1A"/>
    <w:lvl w:ilvl="0" w:tplc="776620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143371"/>
    <w:multiLevelType w:val="hybridMultilevel"/>
    <w:tmpl w:val="2850DE54"/>
    <w:lvl w:ilvl="0" w:tplc="C05ADB4A">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8317ADC"/>
    <w:multiLevelType w:val="hybridMultilevel"/>
    <w:tmpl w:val="B822810A"/>
    <w:lvl w:ilvl="0" w:tplc="B95A5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ED3F96"/>
    <w:multiLevelType w:val="hybridMultilevel"/>
    <w:tmpl w:val="90CC471E"/>
    <w:lvl w:ilvl="0" w:tplc="70A28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BD5A60"/>
    <w:multiLevelType w:val="hybridMultilevel"/>
    <w:tmpl w:val="BF5813F0"/>
    <w:lvl w:ilvl="0" w:tplc="B7245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C63D8B"/>
    <w:multiLevelType w:val="hybridMultilevel"/>
    <w:tmpl w:val="58F2C01A"/>
    <w:lvl w:ilvl="0" w:tplc="9BB85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F603FB"/>
    <w:multiLevelType w:val="hybridMultilevel"/>
    <w:tmpl w:val="F5C0693A"/>
    <w:lvl w:ilvl="0" w:tplc="552CF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131FEF"/>
    <w:multiLevelType w:val="hybridMultilevel"/>
    <w:tmpl w:val="AF909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A786A36"/>
    <w:multiLevelType w:val="hybridMultilevel"/>
    <w:tmpl w:val="5C5463A8"/>
    <w:lvl w:ilvl="0" w:tplc="D0001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7247F4"/>
    <w:multiLevelType w:val="hybridMultilevel"/>
    <w:tmpl w:val="629448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7B42CB9"/>
    <w:multiLevelType w:val="hybridMultilevel"/>
    <w:tmpl w:val="1EFCF112"/>
    <w:lvl w:ilvl="0" w:tplc="DC067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3F3BF1"/>
    <w:multiLevelType w:val="hybridMultilevel"/>
    <w:tmpl w:val="626657D6"/>
    <w:lvl w:ilvl="0" w:tplc="F77029D0">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BA0BF3"/>
    <w:multiLevelType w:val="hybridMultilevel"/>
    <w:tmpl w:val="09F67FB0"/>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1"/>
  </w:num>
  <w:num w:numId="3">
    <w:abstractNumId w:val="8"/>
  </w:num>
  <w:num w:numId="4">
    <w:abstractNumId w:val="6"/>
  </w:num>
  <w:num w:numId="5">
    <w:abstractNumId w:val="4"/>
  </w:num>
  <w:num w:numId="6">
    <w:abstractNumId w:val="20"/>
  </w:num>
  <w:num w:numId="7">
    <w:abstractNumId w:val="23"/>
  </w:num>
  <w:num w:numId="8">
    <w:abstractNumId w:val="13"/>
  </w:num>
  <w:num w:numId="9">
    <w:abstractNumId w:val="2"/>
  </w:num>
  <w:num w:numId="10">
    <w:abstractNumId w:val="10"/>
  </w:num>
  <w:num w:numId="11">
    <w:abstractNumId w:val="3"/>
  </w:num>
  <w:num w:numId="12">
    <w:abstractNumId w:val="7"/>
  </w:num>
  <w:num w:numId="13">
    <w:abstractNumId w:val="12"/>
  </w:num>
  <w:num w:numId="14">
    <w:abstractNumId w:val="16"/>
  </w:num>
  <w:num w:numId="15">
    <w:abstractNumId w:val="9"/>
  </w:num>
  <w:num w:numId="16">
    <w:abstractNumId w:val="27"/>
  </w:num>
  <w:num w:numId="17">
    <w:abstractNumId w:val="24"/>
  </w:num>
  <w:num w:numId="18">
    <w:abstractNumId w:val="28"/>
  </w:num>
  <w:num w:numId="19">
    <w:abstractNumId w:val="32"/>
  </w:num>
  <w:num w:numId="20">
    <w:abstractNumId w:val="29"/>
  </w:num>
  <w:num w:numId="21">
    <w:abstractNumId w:val="19"/>
  </w:num>
  <w:num w:numId="22">
    <w:abstractNumId w:val="26"/>
  </w:num>
  <w:num w:numId="23">
    <w:abstractNumId w:val="15"/>
  </w:num>
  <w:num w:numId="24">
    <w:abstractNumId w:val="11"/>
  </w:num>
  <w:num w:numId="25">
    <w:abstractNumId w:val="22"/>
  </w:num>
  <w:num w:numId="26">
    <w:abstractNumId w:val="0"/>
  </w:num>
  <w:num w:numId="27">
    <w:abstractNumId w:val="31"/>
  </w:num>
  <w:num w:numId="28">
    <w:abstractNumId w:val="14"/>
  </w:num>
  <w:num w:numId="29">
    <w:abstractNumId w:val="30"/>
  </w:num>
  <w:num w:numId="30">
    <w:abstractNumId w:val="1"/>
  </w:num>
  <w:num w:numId="31">
    <w:abstractNumId w:val="25"/>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84"/>
    <w:rsid w:val="00005282"/>
    <w:rsid w:val="000103F5"/>
    <w:rsid w:val="00014497"/>
    <w:rsid w:val="00016FA6"/>
    <w:rsid w:val="00030099"/>
    <w:rsid w:val="0003088B"/>
    <w:rsid w:val="00033B43"/>
    <w:rsid w:val="000A0BAE"/>
    <w:rsid w:val="000E6679"/>
    <w:rsid w:val="001000A7"/>
    <w:rsid w:val="00110E96"/>
    <w:rsid w:val="00122055"/>
    <w:rsid w:val="00133F46"/>
    <w:rsid w:val="00155362"/>
    <w:rsid w:val="00181C26"/>
    <w:rsid w:val="001853BC"/>
    <w:rsid w:val="001A0829"/>
    <w:rsid w:val="001B560A"/>
    <w:rsid w:val="001F3987"/>
    <w:rsid w:val="001F4694"/>
    <w:rsid w:val="002019CA"/>
    <w:rsid w:val="00291C4C"/>
    <w:rsid w:val="002950D4"/>
    <w:rsid w:val="002A03BF"/>
    <w:rsid w:val="002C2BB7"/>
    <w:rsid w:val="002D3C7F"/>
    <w:rsid w:val="002E73DE"/>
    <w:rsid w:val="003109D9"/>
    <w:rsid w:val="0034505D"/>
    <w:rsid w:val="003775F5"/>
    <w:rsid w:val="003B1190"/>
    <w:rsid w:val="003B634A"/>
    <w:rsid w:val="003C4ACD"/>
    <w:rsid w:val="00403B67"/>
    <w:rsid w:val="0041010E"/>
    <w:rsid w:val="00441C83"/>
    <w:rsid w:val="00491E83"/>
    <w:rsid w:val="004B0EC3"/>
    <w:rsid w:val="004C2CB0"/>
    <w:rsid w:val="005602AB"/>
    <w:rsid w:val="00570BFB"/>
    <w:rsid w:val="005770A9"/>
    <w:rsid w:val="005908FA"/>
    <w:rsid w:val="00592605"/>
    <w:rsid w:val="005A6649"/>
    <w:rsid w:val="005C4432"/>
    <w:rsid w:val="005D2CFA"/>
    <w:rsid w:val="005D7ED7"/>
    <w:rsid w:val="006110FD"/>
    <w:rsid w:val="00622E28"/>
    <w:rsid w:val="00687C28"/>
    <w:rsid w:val="0069638D"/>
    <w:rsid w:val="006A1C5D"/>
    <w:rsid w:val="006B28A9"/>
    <w:rsid w:val="006C3CCD"/>
    <w:rsid w:val="006D4930"/>
    <w:rsid w:val="0073025E"/>
    <w:rsid w:val="00743155"/>
    <w:rsid w:val="0076202A"/>
    <w:rsid w:val="00765584"/>
    <w:rsid w:val="00777745"/>
    <w:rsid w:val="007966B5"/>
    <w:rsid w:val="00797992"/>
    <w:rsid w:val="007E5EEA"/>
    <w:rsid w:val="007E6160"/>
    <w:rsid w:val="00810C12"/>
    <w:rsid w:val="008D521F"/>
    <w:rsid w:val="008E6A12"/>
    <w:rsid w:val="008F0128"/>
    <w:rsid w:val="008F388E"/>
    <w:rsid w:val="009043DD"/>
    <w:rsid w:val="009449B1"/>
    <w:rsid w:val="009549E4"/>
    <w:rsid w:val="009825EF"/>
    <w:rsid w:val="009D7921"/>
    <w:rsid w:val="009E6179"/>
    <w:rsid w:val="009E773D"/>
    <w:rsid w:val="009F2FB1"/>
    <w:rsid w:val="009F4A5C"/>
    <w:rsid w:val="00A049A0"/>
    <w:rsid w:val="00A10199"/>
    <w:rsid w:val="00A63EFC"/>
    <w:rsid w:val="00AA2BDE"/>
    <w:rsid w:val="00AB21B2"/>
    <w:rsid w:val="00AE399F"/>
    <w:rsid w:val="00AF0199"/>
    <w:rsid w:val="00AF3C79"/>
    <w:rsid w:val="00AF4619"/>
    <w:rsid w:val="00B03CFE"/>
    <w:rsid w:val="00B100A8"/>
    <w:rsid w:val="00B23AFE"/>
    <w:rsid w:val="00B24BA7"/>
    <w:rsid w:val="00B652E9"/>
    <w:rsid w:val="00B73CDB"/>
    <w:rsid w:val="00BB763F"/>
    <w:rsid w:val="00BF00B6"/>
    <w:rsid w:val="00C22C6E"/>
    <w:rsid w:val="00C41A69"/>
    <w:rsid w:val="00C46000"/>
    <w:rsid w:val="00C550A2"/>
    <w:rsid w:val="00C563DD"/>
    <w:rsid w:val="00C60DAC"/>
    <w:rsid w:val="00C63EA8"/>
    <w:rsid w:val="00C72C26"/>
    <w:rsid w:val="00C82C92"/>
    <w:rsid w:val="00C848BC"/>
    <w:rsid w:val="00C862CD"/>
    <w:rsid w:val="00CC423E"/>
    <w:rsid w:val="00CD78C7"/>
    <w:rsid w:val="00D130AB"/>
    <w:rsid w:val="00D1471F"/>
    <w:rsid w:val="00D37891"/>
    <w:rsid w:val="00D809CC"/>
    <w:rsid w:val="00D84CF3"/>
    <w:rsid w:val="00DB7277"/>
    <w:rsid w:val="00DC425B"/>
    <w:rsid w:val="00DE2F62"/>
    <w:rsid w:val="00DF250D"/>
    <w:rsid w:val="00E02D99"/>
    <w:rsid w:val="00E1475D"/>
    <w:rsid w:val="00E6075B"/>
    <w:rsid w:val="00EB6C38"/>
    <w:rsid w:val="00EC419F"/>
    <w:rsid w:val="00EF1855"/>
    <w:rsid w:val="00F25FCB"/>
    <w:rsid w:val="00F37D55"/>
    <w:rsid w:val="00F7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46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0D4"/>
    <w:rPr>
      <w:sz w:val="18"/>
      <w:szCs w:val="18"/>
    </w:rPr>
  </w:style>
  <w:style w:type="paragraph" w:styleId="a5">
    <w:name w:val="footer"/>
    <w:basedOn w:val="a"/>
    <w:link w:val="a6"/>
    <w:uiPriority w:val="99"/>
    <w:unhideWhenUsed/>
    <w:rsid w:val="002950D4"/>
    <w:pPr>
      <w:tabs>
        <w:tab w:val="center" w:pos="4153"/>
        <w:tab w:val="right" w:pos="8306"/>
      </w:tabs>
      <w:snapToGrid w:val="0"/>
      <w:jc w:val="left"/>
    </w:pPr>
    <w:rPr>
      <w:sz w:val="18"/>
      <w:szCs w:val="18"/>
    </w:rPr>
  </w:style>
  <w:style w:type="character" w:customStyle="1" w:styleId="a6">
    <w:name w:val="页脚 字符"/>
    <w:basedOn w:val="a0"/>
    <w:link w:val="a5"/>
    <w:uiPriority w:val="99"/>
    <w:rsid w:val="002950D4"/>
    <w:rPr>
      <w:sz w:val="18"/>
      <w:szCs w:val="18"/>
    </w:rPr>
  </w:style>
  <w:style w:type="paragraph" w:styleId="a7">
    <w:name w:val="Title"/>
    <w:basedOn w:val="a"/>
    <w:next w:val="a"/>
    <w:link w:val="a8"/>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950D4"/>
    <w:rPr>
      <w:rFonts w:asciiTheme="majorHAnsi" w:eastAsiaTheme="majorEastAsia" w:hAnsiTheme="majorHAnsi" w:cstheme="majorBidi"/>
      <w:b/>
      <w:bCs/>
      <w:sz w:val="32"/>
      <w:szCs w:val="32"/>
    </w:rPr>
  </w:style>
  <w:style w:type="paragraph" w:styleId="a9">
    <w:name w:val="List Paragraph"/>
    <w:basedOn w:val="a"/>
    <w:uiPriority w:val="34"/>
    <w:qFormat/>
    <w:rsid w:val="002950D4"/>
    <w:pPr>
      <w:ind w:firstLineChars="200" w:firstLine="420"/>
    </w:pPr>
  </w:style>
  <w:style w:type="character" w:styleId="aa">
    <w:name w:val="Hyperlink"/>
    <w:basedOn w:val="a0"/>
    <w:uiPriority w:val="99"/>
    <w:unhideWhenUsed/>
    <w:rsid w:val="006D4930"/>
    <w:rPr>
      <w:color w:val="0563C1" w:themeColor="hyperlink"/>
      <w:u w:val="single"/>
    </w:rPr>
  </w:style>
  <w:style w:type="character" w:customStyle="1" w:styleId="1">
    <w:name w:val="未处理的提及1"/>
    <w:basedOn w:val="a0"/>
    <w:uiPriority w:val="99"/>
    <w:semiHidden/>
    <w:unhideWhenUsed/>
    <w:rsid w:val="006D4930"/>
    <w:rPr>
      <w:color w:val="605E5C"/>
      <w:shd w:val="clear" w:color="auto" w:fill="E1DFDD"/>
    </w:rPr>
  </w:style>
  <w:style w:type="paragraph" w:styleId="ab">
    <w:name w:val="caption"/>
    <w:basedOn w:val="a"/>
    <w:next w:val="a"/>
    <w:uiPriority w:val="35"/>
    <w:unhideWhenUsed/>
    <w:qFormat/>
    <w:rsid w:val="004B0EC3"/>
    <w:rPr>
      <w:rFonts w:asciiTheme="majorHAnsi" w:eastAsia="黑体" w:hAnsiTheme="majorHAnsi" w:cstheme="majorBidi"/>
      <w:sz w:val="20"/>
      <w:szCs w:val="20"/>
    </w:rPr>
  </w:style>
  <w:style w:type="character" w:styleId="ac">
    <w:name w:val="Placeholder Text"/>
    <w:basedOn w:val="a0"/>
    <w:uiPriority w:val="99"/>
    <w:semiHidden/>
    <w:rsid w:val="00622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6490">
      <w:bodyDiv w:val="1"/>
      <w:marLeft w:val="0"/>
      <w:marRight w:val="0"/>
      <w:marTop w:val="0"/>
      <w:marBottom w:val="0"/>
      <w:divBdr>
        <w:top w:val="none" w:sz="0" w:space="0" w:color="auto"/>
        <w:left w:val="none" w:sz="0" w:space="0" w:color="auto"/>
        <w:bottom w:val="none" w:sz="0" w:space="0" w:color="auto"/>
        <w:right w:val="none" w:sz="0" w:space="0" w:color="auto"/>
      </w:divBdr>
      <w:divsChild>
        <w:div w:id="939919978">
          <w:marLeft w:val="0"/>
          <w:marRight w:val="0"/>
          <w:marTop w:val="0"/>
          <w:marBottom w:val="0"/>
          <w:divBdr>
            <w:top w:val="none" w:sz="0" w:space="0" w:color="auto"/>
            <w:left w:val="none" w:sz="0" w:space="0" w:color="auto"/>
            <w:bottom w:val="none" w:sz="0" w:space="0" w:color="auto"/>
            <w:right w:val="none" w:sz="0" w:space="0" w:color="auto"/>
          </w:divBdr>
          <w:divsChild>
            <w:div w:id="337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501434121">
      <w:bodyDiv w:val="1"/>
      <w:marLeft w:val="0"/>
      <w:marRight w:val="0"/>
      <w:marTop w:val="0"/>
      <w:marBottom w:val="0"/>
      <w:divBdr>
        <w:top w:val="none" w:sz="0" w:space="0" w:color="auto"/>
        <w:left w:val="none" w:sz="0" w:space="0" w:color="auto"/>
        <w:bottom w:val="none" w:sz="0" w:space="0" w:color="auto"/>
        <w:right w:val="none" w:sz="0" w:space="0" w:color="auto"/>
      </w:divBdr>
      <w:divsChild>
        <w:div w:id="795678539">
          <w:marLeft w:val="0"/>
          <w:marRight w:val="0"/>
          <w:marTop w:val="0"/>
          <w:marBottom w:val="0"/>
          <w:divBdr>
            <w:top w:val="none" w:sz="0" w:space="0" w:color="auto"/>
            <w:left w:val="none" w:sz="0" w:space="0" w:color="auto"/>
            <w:bottom w:val="none" w:sz="0" w:space="0" w:color="auto"/>
            <w:right w:val="none" w:sz="0" w:space="0" w:color="auto"/>
          </w:divBdr>
          <w:divsChild>
            <w:div w:id="2051221431">
              <w:marLeft w:val="0"/>
              <w:marRight w:val="0"/>
              <w:marTop w:val="0"/>
              <w:marBottom w:val="0"/>
              <w:divBdr>
                <w:top w:val="none" w:sz="0" w:space="0" w:color="auto"/>
                <w:left w:val="none" w:sz="0" w:space="0" w:color="auto"/>
                <w:bottom w:val="none" w:sz="0" w:space="0" w:color="auto"/>
                <w:right w:val="none" w:sz="0" w:space="0" w:color="auto"/>
              </w:divBdr>
            </w:div>
            <w:div w:id="779108468">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718821198">
              <w:marLeft w:val="0"/>
              <w:marRight w:val="0"/>
              <w:marTop w:val="0"/>
              <w:marBottom w:val="0"/>
              <w:divBdr>
                <w:top w:val="none" w:sz="0" w:space="0" w:color="auto"/>
                <w:left w:val="none" w:sz="0" w:space="0" w:color="auto"/>
                <w:bottom w:val="none" w:sz="0" w:space="0" w:color="auto"/>
                <w:right w:val="none" w:sz="0" w:space="0" w:color="auto"/>
              </w:divBdr>
            </w:div>
            <w:div w:id="1156188095">
              <w:marLeft w:val="0"/>
              <w:marRight w:val="0"/>
              <w:marTop w:val="0"/>
              <w:marBottom w:val="0"/>
              <w:divBdr>
                <w:top w:val="none" w:sz="0" w:space="0" w:color="auto"/>
                <w:left w:val="none" w:sz="0" w:space="0" w:color="auto"/>
                <w:bottom w:val="none" w:sz="0" w:space="0" w:color="auto"/>
                <w:right w:val="none" w:sz="0" w:space="0" w:color="auto"/>
              </w:divBdr>
            </w:div>
            <w:div w:id="834883903">
              <w:marLeft w:val="0"/>
              <w:marRight w:val="0"/>
              <w:marTop w:val="0"/>
              <w:marBottom w:val="0"/>
              <w:divBdr>
                <w:top w:val="none" w:sz="0" w:space="0" w:color="auto"/>
                <w:left w:val="none" w:sz="0" w:space="0" w:color="auto"/>
                <w:bottom w:val="none" w:sz="0" w:space="0" w:color="auto"/>
                <w:right w:val="none" w:sz="0" w:space="0" w:color="auto"/>
              </w:divBdr>
            </w:div>
            <w:div w:id="58944817">
              <w:marLeft w:val="0"/>
              <w:marRight w:val="0"/>
              <w:marTop w:val="0"/>
              <w:marBottom w:val="0"/>
              <w:divBdr>
                <w:top w:val="none" w:sz="0" w:space="0" w:color="auto"/>
                <w:left w:val="none" w:sz="0" w:space="0" w:color="auto"/>
                <w:bottom w:val="none" w:sz="0" w:space="0" w:color="auto"/>
                <w:right w:val="none" w:sz="0" w:space="0" w:color="auto"/>
              </w:divBdr>
            </w:div>
            <w:div w:id="162817750">
              <w:marLeft w:val="0"/>
              <w:marRight w:val="0"/>
              <w:marTop w:val="0"/>
              <w:marBottom w:val="0"/>
              <w:divBdr>
                <w:top w:val="none" w:sz="0" w:space="0" w:color="auto"/>
                <w:left w:val="none" w:sz="0" w:space="0" w:color="auto"/>
                <w:bottom w:val="none" w:sz="0" w:space="0" w:color="auto"/>
                <w:right w:val="none" w:sz="0" w:space="0" w:color="auto"/>
              </w:divBdr>
            </w:div>
            <w:div w:id="862784275">
              <w:marLeft w:val="0"/>
              <w:marRight w:val="0"/>
              <w:marTop w:val="0"/>
              <w:marBottom w:val="0"/>
              <w:divBdr>
                <w:top w:val="none" w:sz="0" w:space="0" w:color="auto"/>
                <w:left w:val="none" w:sz="0" w:space="0" w:color="auto"/>
                <w:bottom w:val="none" w:sz="0" w:space="0" w:color="auto"/>
                <w:right w:val="none" w:sz="0" w:space="0" w:color="auto"/>
              </w:divBdr>
            </w:div>
            <w:div w:id="1665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12">
      <w:bodyDiv w:val="1"/>
      <w:marLeft w:val="0"/>
      <w:marRight w:val="0"/>
      <w:marTop w:val="0"/>
      <w:marBottom w:val="0"/>
      <w:divBdr>
        <w:top w:val="none" w:sz="0" w:space="0" w:color="auto"/>
        <w:left w:val="none" w:sz="0" w:space="0" w:color="auto"/>
        <w:bottom w:val="none" w:sz="0" w:space="0" w:color="auto"/>
        <w:right w:val="none" w:sz="0" w:space="0" w:color="auto"/>
      </w:divBdr>
      <w:divsChild>
        <w:div w:id="511460351">
          <w:marLeft w:val="0"/>
          <w:marRight w:val="0"/>
          <w:marTop w:val="0"/>
          <w:marBottom w:val="0"/>
          <w:divBdr>
            <w:top w:val="none" w:sz="0" w:space="0" w:color="auto"/>
            <w:left w:val="none" w:sz="0" w:space="0" w:color="auto"/>
            <w:bottom w:val="none" w:sz="0" w:space="0" w:color="auto"/>
            <w:right w:val="none" w:sz="0" w:space="0" w:color="auto"/>
          </w:divBdr>
          <w:divsChild>
            <w:div w:id="10489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019">
      <w:bodyDiv w:val="1"/>
      <w:marLeft w:val="0"/>
      <w:marRight w:val="0"/>
      <w:marTop w:val="0"/>
      <w:marBottom w:val="0"/>
      <w:divBdr>
        <w:top w:val="none" w:sz="0" w:space="0" w:color="auto"/>
        <w:left w:val="none" w:sz="0" w:space="0" w:color="auto"/>
        <w:bottom w:val="none" w:sz="0" w:space="0" w:color="auto"/>
        <w:right w:val="none" w:sz="0" w:space="0" w:color="auto"/>
      </w:divBdr>
    </w:div>
    <w:div w:id="961033114">
      <w:bodyDiv w:val="1"/>
      <w:marLeft w:val="0"/>
      <w:marRight w:val="0"/>
      <w:marTop w:val="0"/>
      <w:marBottom w:val="0"/>
      <w:divBdr>
        <w:top w:val="none" w:sz="0" w:space="0" w:color="auto"/>
        <w:left w:val="none" w:sz="0" w:space="0" w:color="auto"/>
        <w:bottom w:val="none" w:sz="0" w:space="0" w:color="auto"/>
        <w:right w:val="none" w:sz="0" w:space="0" w:color="auto"/>
      </w:divBdr>
      <w:divsChild>
        <w:div w:id="850529612">
          <w:marLeft w:val="0"/>
          <w:marRight w:val="0"/>
          <w:marTop w:val="0"/>
          <w:marBottom w:val="0"/>
          <w:divBdr>
            <w:top w:val="none" w:sz="0" w:space="0" w:color="auto"/>
            <w:left w:val="none" w:sz="0" w:space="0" w:color="auto"/>
            <w:bottom w:val="none" w:sz="0" w:space="0" w:color="auto"/>
            <w:right w:val="none" w:sz="0" w:space="0" w:color="auto"/>
          </w:divBdr>
          <w:divsChild>
            <w:div w:id="67461721">
              <w:marLeft w:val="0"/>
              <w:marRight w:val="0"/>
              <w:marTop w:val="0"/>
              <w:marBottom w:val="0"/>
              <w:divBdr>
                <w:top w:val="none" w:sz="0" w:space="0" w:color="auto"/>
                <w:left w:val="none" w:sz="0" w:space="0" w:color="auto"/>
                <w:bottom w:val="none" w:sz="0" w:space="0" w:color="auto"/>
                <w:right w:val="none" w:sz="0" w:space="0" w:color="auto"/>
              </w:divBdr>
            </w:div>
            <w:div w:id="338776283">
              <w:marLeft w:val="0"/>
              <w:marRight w:val="0"/>
              <w:marTop w:val="0"/>
              <w:marBottom w:val="0"/>
              <w:divBdr>
                <w:top w:val="none" w:sz="0" w:space="0" w:color="auto"/>
                <w:left w:val="none" w:sz="0" w:space="0" w:color="auto"/>
                <w:bottom w:val="none" w:sz="0" w:space="0" w:color="auto"/>
                <w:right w:val="none" w:sz="0" w:space="0" w:color="auto"/>
              </w:divBdr>
            </w:div>
            <w:div w:id="2057389854">
              <w:marLeft w:val="0"/>
              <w:marRight w:val="0"/>
              <w:marTop w:val="0"/>
              <w:marBottom w:val="0"/>
              <w:divBdr>
                <w:top w:val="none" w:sz="0" w:space="0" w:color="auto"/>
                <w:left w:val="none" w:sz="0" w:space="0" w:color="auto"/>
                <w:bottom w:val="none" w:sz="0" w:space="0" w:color="auto"/>
                <w:right w:val="none" w:sz="0" w:space="0" w:color="auto"/>
              </w:divBdr>
            </w:div>
            <w:div w:id="2000571265">
              <w:marLeft w:val="0"/>
              <w:marRight w:val="0"/>
              <w:marTop w:val="0"/>
              <w:marBottom w:val="0"/>
              <w:divBdr>
                <w:top w:val="none" w:sz="0" w:space="0" w:color="auto"/>
                <w:left w:val="none" w:sz="0" w:space="0" w:color="auto"/>
                <w:bottom w:val="none" w:sz="0" w:space="0" w:color="auto"/>
                <w:right w:val="none" w:sz="0" w:space="0" w:color="auto"/>
              </w:divBdr>
            </w:div>
            <w:div w:id="687562641">
              <w:marLeft w:val="0"/>
              <w:marRight w:val="0"/>
              <w:marTop w:val="0"/>
              <w:marBottom w:val="0"/>
              <w:divBdr>
                <w:top w:val="none" w:sz="0" w:space="0" w:color="auto"/>
                <w:left w:val="none" w:sz="0" w:space="0" w:color="auto"/>
                <w:bottom w:val="none" w:sz="0" w:space="0" w:color="auto"/>
                <w:right w:val="none" w:sz="0" w:space="0" w:color="auto"/>
              </w:divBdr>
            </w:div>
            <w:div w:id="1803888885">
              <w:marLeft w:val="0"/>
              <w:marRight w:val="0"/>
              <w:marTop w:val="0"/>
              <w:marBottom w:val="0"/>
              <w:divBdr>
                <w:top w:val="none" w:sz="0" w:space="0" w:color="auto"/>
                <w:left w:val="none" w:sz="0" w:space="0" w:color="auto"/>
                <w:bottom w:val="none" w:sz="0" w:space="0" w:color="auto"/>
                <w:right w:val="none" w:sz="0" w:space="0" w:color="auto"/>
              </w:divBdr>
            </w:div>
            <w:div w:id="16353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142">
      <w:bodyDiv w:val="1"/>
      <w:marLeft w:val="0"/>
      <w:marRight w:val="0"/>
      <w:marTop w:val="0"/>
      <w:marBottom w:val="0"/>
      <w:divBdr>
        <w:top w:val="none" w:sz="0" w:space="0" w:color="auto"/>
        <w:left w:val="none" w:sz="0" w:space="0" w:color="auto"/>
        <w:bottom w:val="none" w:sz="0" w:space="0" w:color="auto"/>
        <w:right w:val="none" w:sz="0" w:space="0" w:color="auto"/>
      </w:divBdr>
      <w:divsChild>
        <w:div w:id="1298682724">
          <w:marLeft w:val="0"/>
          <w:marRight w:val="0"/>
          <w:marTop w:val="0"/>
          <w:marBottom w:val="0"/>
          <w:divBdr>
            <w:top w:val="none" w:sz="0" w:space="0" w:color="auto"/>
            <w:left w:val="none" w:sz="0" w:space="0" w:color="auto"/>
            <w:bottom w:val="none" w:sz="0" w:space="0" w:color="auto"/>
            <w:right w:val="none" w:sz="0" w:space="0" w:color="auto"/>
          </w:divBdr>
          <w:divsChild>
            <w:div w:id="5621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0568">
      <w:bodyDiv w:val="1"/>
      <w:marLeft w:val="0"/>
      <w:marRight w:val="0"/>
      <w:marTop w:val="0"/>
      <w:marBottom w:val="0"/>
      <w:divBdr>
        <w:top w:val="none" w:sz="0" w:space="0" w:color="auto"/>
        <w:left w:val="none" w:sz="0" w:space="0" w:color="auto"/>
        <w:bottom w:val="none" w:sz="0" w:space="0" w:color="auto"/>
        <w:right w:val="none" w:sz="0" w:space="0" w:color="auto"/>
      </w:divBdr>
    </w:div>
    <w:div w:id="1196119385">
      <w:bodyDiv w:val="1"/>
      <w:marLeft w:val="0"/>
      <w:marRight w:val="0"/>
      <w:marTop w:val="0"/>
      <w:marBottom w:val="0"/>
      <w:divBdr>
        <w:top w:val="none" w:sz="0" w:space="0" w:color="auto"/>
        <w:left w:val="none" w:sz="0" w:space="0" w:color="auto"/>
        <w:bottom w:val="none" w:sz="0" w:space="0" w:color="auto"/>
        <w:right w:val="none" w:sz="0" w:space="0" w:color="auto"/>
      </w:divBdr>
      <w:divsChild>
        <w:div w:id="840657986">
          <w:marLeft w:val="0"/>
          <w:marRight w:val="0"/>
          <w:marTop w:val="0"/>
          <w:marBottom w:val="0"/>
          <w:divBdr>
            <w:top w:val="none" w:sz="0" w:space="0" w:color="auto"/>
            <w:left w:val="none" w:sz="0" w:space="0" w:color="auto"/>
            <w:bottom w:val="none" w:sz="0" w:space="0" w:color="auto"/>
            <w:right w:val="none" w:sz="0" w:space="0" w:color="auto"/>
          </w:divBdr>
          <w:divsChild>
            <w:div w:id="17589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4495">
      <w:bodyDiv w:val="1"/>
      <w:marLeft w:val="0"/>
      <w:marRight w:val="0"/>
      <w:marTop w:val="0"/>
      <w:marBottom w:val="0"/>
      <w:divBdr>
        <w:top w:val="none" w:sz="0" w:space="0" w:color="auto"/>
        <w:left w:val="none" w:sz="0" w:space="0" w:color="auto"/>
        <w:bottom w:val="none" w:sz="0" w:space="0" w:color="auto"/>
        <w:right w:val="none" w:sz="0" w:space="0" w:color="auto"/>
      </w:divBdr>
    </w:div>
    <w:div w:id="1446384272">
      <w:bodyDiv w:val="1"/>
      <w:marLeft w:val="0"/>
      <w:marRight w:val="0"/>
      <w:marTop w:val="0"/>
      <w:marBottom w:val="0"/>
      <w:divBdr>
        <w:top w:val="none" w:sz="0" w:space="0" w:color="auto"/>
        <w:left w:val="none" w:sz="0" w:space="0" w:color="auto"/>
        <w:bottom w:val="none" w:sz="0" w:space="0" w:color="auto"/>
        <w:right w:val="none" w:sz="0" w:space="0" w:color="auto"/>
      </w:divBdr>
      <w:divsChild>
        <w:div w:id="78135966">
          <w:marLeft w:val="0"/>
          <w:marRight w:val="0"/>
          <w:marTop w:val="0"/>
          <w:marBottom w:val="0"/>
          <w:divBdr>
            <w:top w:val="none" w:sz="0" w:space="0" w:color="auto"/>
            <w:left w:val="none" w:sz="0" w:space="0" w:color="auto"/>
            <w:bottom w:val="none" w:sz="0" w:space="0" w:color="auto"/>
            <w:right w:val="none" w:sz="0" w:space="0" w:color="auto"/>
          </w:divBdr>
          <w:divsChild>
            <w:div w:id="337316340">
              <w:marLeft w:val="0"/>
              <w:marRight w:val="0"/>
              <w:marTop w:val="0"/>
              <w:marBottom w:val="0"/>
              <w:divBdr>
                <w:top w:val="none" w:sz="0" w:space="0" w:color="auto"/>
                <w:left w:val="none" w:sz="0" w:space="0" w:color="auto"/>
                <w:bottom w:val="none" w:sz="0" w:space="0" w:color="auto"/>
                <w:right w:val="none" w:sz="0" w:space="0" w:color="auto"/>
              </w:divBdr>
            </w:div>
            <w:div w:id="1557859258">
              <w:marLeft w:val="0"/>
              <w:marRight w:val="0"/>
              <w:marTop w:val="0"/>
              <w:marBottom w:val="0"/>
              <w:divBdr>
                <w:top w:val="none" w:sz="0" w:space="0" w:color="auto"/>
                <w:left w:val="none" w:sz="0" w:space="0" w:color="auto"/>
                <w:bottom w:val="none" w:sz="0" w:space="0" w:color="auto"/>
                <w:right w:val="none" w:sz="0" w:space="0" w:color="auto"/>
              </w:divBdr>
            </w:div>
            <w:div w:id="1584990161">
              <w:marLeft w:val="0"/>
              <w:marRight w:val="0"/>
              <w:marTop w:val="0"/>
              <w:marBottom w:val="0"/>
              <w:divBdr>
                <w:top w:val="none" w:sz="0" w:space="0" w:color="auto"/>
                <w:left w:val="none" w:sz="0" w:space="0" w:color="auto"/>
                <w:bottom w:val="none" w:sz="0" w:space="0" w:color="auto"/>
                <w:right w:val="none" w:sz="0" w:space="0" w:color="auto"/>
              </w:divBdr>
            </w:div>
            <w:div w:id="1851483070">
              <w:marLeft w:val="0"/>
              <w:marRight w:val="0"/>
              <w:marTop w:val="0"/>
              <w:marBottom w:val="0"/>
              <w:divBdr>
                <w:top w:val="none" w:sz="0" w:space="0" w:color="auto"/>
                <w:left w:val="none" w:sz="0" w:space="0" w:color="auto"/>
                <w:bottom w:val="none" w:sz="0" w:space="0" w:color="auto"/>
                <w:right w:val="none" w:sz="0" w:space="0" w:color="auto"/>
              </w:divBdr>
            </w:div>
            <w:div w:id="489061559">
              <w:marLeft w:val="0"/>
              <w:marRight w:val="0"/>
              <w:marTop w:val="0"/>
              <w:marBottom w:val="0"/>
              <w:divBdr>
                <w:top w:val="none" w:sz="0" w:space="0" w:color="auto"/>
                <w:left w:val="none" w:sz="0" w:space="0" w:color="auto"/>
                <w:bottom w:val="none" w:sz="0" w:space="0" w:color="auto"/>
                <w:right w:val="none" w:sz="0" w:space="0" w:color="auto"/>
              </w:divBdr>
            </w:div>
            <w:div w:id="446235397">
              <w:marLeft w:val="0"/>
              <w:marRight w:val="0"/>
              <w:marTop w:val="0"/>
              <w:marBottom w:val="0"/>
              <w:divBdr>
                <w:top w:val="none" w:sz="0" w:space="0" w:color="auto"/>
                <w:left w:val="none" w:sz="0" w:space="0" w:color="auto"/>
                <w:bottom w:val="none" w:sz="0" w:space="0" w:color="auto"/>
                <w:right w:val="none" w:sz="0" w:space="0" w:color="auto"/>
              </w:divBdr>
            </w:div>
            <w:div w:id="1369988935">
              <w:marLeft w:val="0"/>
              <w:marRight w:val="0"/>
              <w:marTop w:val="0"/>
              <w:marBottom w:val="0"/>
              <w:divBdr>
                <w:top w:val="none" w:sz="0" w:space="0" w:color="auto"/>
                <w:left w:val="none" w:sz="0" w:space="0" w:color="auto"/>
                <w:bottom w:val="none" w:sz="0" w:space="0" w:color="auto"/>
                <w:right w:val="none" w:sz="0" w:space="0" w:color="auto"/>
              </w:divBdr>
            </w:div>
            <w:div w:id="1520924076">
              <w:marLeft w:val="0"/>
              <w:marRight w:val="0"/>
              <w:marTop w:val="0"/>
              <w:marBottom w:val="0"/>
              <w:divBdr>
                <w:top w:val="none" w:sz="0" w:space="0" w:color="auto"/>
                <w:left w:val="none" w:sz="0" w:space="0" w:color="auto"/>
                <w:bottom w:val="none" w:sz="0" w:space="0" w:color="auto"/>
                <w:right w:val="none" w:sz="0" w:space="0" w:color="auto"/>
              </w:divBdr>
            </w:div>
            <w:div w:id="1678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344">
      <w:bodyDiv w:val="1"/>
      <w:marLeft w:val="0"/>
      <w:marRight w:val="0"/>
      <w:marTop w:val="0"/>
      <w:marBottom w:val="0"/>
      <w:divBdr>
        <w:top w:val="none" w:sz="0" w:space="0" w:color="auto"/>
        <w:left w:val="none" w:sz="0" w:space="0" w:color="auto"/>
        <w:bottom w:val="none" w:sz="0" w:space="0" w:color="auto"/>
        <w:right w:val="none" w:sz="0" w:space="0" w:color="auto"/>
      </w:divBdr>
    </w:div>
    <w:div w:id="1486582435">
      <w:bodyDiv w:val="1"/>
      <w:marLeft w:val="0"/>
      <w:marRight w:val="0"/>
      <w:marTop w:val="0"/>
      <w:marBottom w:val="0"/>
      <w:divBdr>
        <w:top w:val="none" w:sz="0" w:space="0" w:color="auto"/>
        <w:left w:val="none" w:sz="0" w:space="0" w:color="auto"/>
        <w:bottom w:val="none" w:sz="0" w:space="0" w:color="auto"/>
        <w:right w:val="none" w:sz="0" w:space="0" w:color="auto"/>
      </w:divBdr>
      <w:divsChild>
        <w:div w:id="894320904">
          <w:marLeft w:val="720"/>
          <w:marRight w:val="0"/>
          <w:marTop w:val="200"/>
          <w:marBottom w:val="0"/>
          <w:divBdr>
            <w:top w:val="none" w:sz="0" w:space="0" w:color="auto"/>
            <w:left w:val="none" w:sz="0" w:space="0" w:color="auto"/>
            <w:bottom w:val="none" w:sz="0" w:space="0" w:color="auto"/>
            <w:right w:val="none" w:sz="0" w:space="0" w:color="auto"/>
          </w:divBdr>
        </w:div>
        <w:div w:id="1584606539">
          <w:marLeft w:val="720"/>
          <w:marRight w:val="0"/>
          <w:marTop w:val="200"/>
          <w:marBottom w:val="0"/>
          <w:divBdr>
            <w:top w:val="none" w:sz="0" w:space="0" w:color="auto"/>
            <w:left w:val="none" w:sz="0" w:space="0" w:color="auto"/>
            <w:bottom w:val="none" w:sz="0" w:space="0" w:color="auto"/>
            <w:right w:val="none" w:sz="0" w:space="0" w:color="auto"/>
          </w:divBdr>
        </w:div>
        <w:div w:id="1541894990">
          <w:marLeft w:val="720"/>
          <w:marRight w:val="0"/>
          <w:marTop w:val="200"/>
          <w:marBottom w:val="0"/>
          <w:divBdr>
            <w:top w:val="none" w:sz="0" w:space="0" w:color="auto"/>
            <w:left w:val="none" w:sz="0" w:space="0" w:color="auto"/>
            <w:bottom w:val="none" w:sz="0" w:space="0" w:color="auto"/>
            <w:right w:val="none" w:sz="0" w:space="0" w:color="auto"/>
          </w:divBdr>
        </w:div>
        <w:div w:id="867833750">
          <w:marLeft w:val="720"/>
          <w:marRight w:val="0"/>
          <w:marTop w:val="200"/>
          <w:marBottom w:val="0"/>
          <w:divBdr>
            <w:top w:val="none" w:sz="0" w:space="0" w:color="auto"/>
            <w:left w:val="none" w:sz="0" w:space="0" w:color="auto"/>
            <w:bottom w:val="none" w:sz="0" w:space="0" w:color="auto"/>
            <w:right w:val="none" w:sz="0" w:space="0" w:color="auto"/>
          </w:divBdr>
        </w:div>
        <w:div w:id="1855608717">
          <w:marLeft w:val="720"/>
          <w:marRight w:val="0"/>
          <w:marTop w:val="200"/>
          <w:marBottom w:val="0"/>
          <w:divBdr>
            <w:top w:val="none" w:sz="0" w:space="0" w:color="auto"/>
            <w:left w:val="none" w:sz="0" w:space="0" w:color="auto"/>
            <w:bottom w:val="none" w:sz="0" w:space="0" w:color="auto"/>
            <w:right w:val="none" w:sz="0" w:space="0" w:color="auto"/>
          </w:divBdr>
        </w:div>
      </w:divsChild>
    </w:div>
    <w:div w:id="1555656047">
      <w:bodyDiv w:val="1"/>
      <w:marLeft w:val="0"/>
      <w:marRight w:val="0"/>
      <w:marTop w:val="0"/>
      <w:marBottom w:val="0"/>
      <w:divBdr>
        <w:top w:val="none" w:sz="0" w:space="0" w:color="auto"/>
        <w:left w:val="none" w:sz="0" w:space="0" w:color="auto"/>
        <w:bottom w:val="none" w:sz="0" w:space="0" w:color="auto"/>
        <w:right w:val="none" w:sz="0" w:space="0" w:color="auto"/>
      </w:divBdr>
      <w:divsChild>
        <w:div w:id="44260344">
          <w:marLeft w:val="0"/>
          <w:marRight w:val="0"/>
          <w:marTop w:val="0"/>
          <w:marBottom w:val="0"/>
          <w:divBdr>
            <w:top w:val="none" w:sz="0" w:space="0" w:color="auto"/>
            <w:left w:val="none" w:sz="0" w:space="0" w:color="auto"/>
            <w:bottom w:val="none" w:sz="0" w:space="0" w:color="auto"/>
            <w:right w:val="none" w:sz="0" w:space="0" w:color="auto"/>
          </w:divBdr>
          <w:divsChild>
            <w:div w:id="335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13">
      <w:bodyDiv w:val="1"/>
      <w:marLeft w:val="0"/>
      <w:marRight w:val="0"/>
      <w:marTop w:val="0"/>
      <w:marBottom w:val="0"/>
      <w:divBdr>
        <w:top w:val="none" w:sz="0" w:space="0" w:color="auto"/>
        <w:left w:val="none" w:sz="0" w:space="0" w:color="auto"/>
        <w:bottom w:val="none" w:sz="0" w:space="0" w:color="auto"/>
        <w:right w:val="none" w:sz="0" w:space="0" w:color="auto"/>
      </w:divBdr>
      <w:divsChild>
        <w:div w:id="1303122049">
          <w:marLeft w:val="360"/>
          <w:marRight w:val="0"/>
          <w:marTop w:val="200"/>
          <w:marBottom w:val="0"/>
          <w:divBdr>
            <w:top w:val="none" w:sz="0" w:space="0" w:color="auto"/>
            <w:left w:val="none" w:sz="0" w:space="0" w:color="auto"/>
            <w:bottom w:val="none" w:sz="0" w:space="0" w:color="auto"/>
            <w:right w:val="none" w:sz="0" w:space="0" w:color="auto"/>
          </w:divBdr>
        </w:div>
        <w:div w:id="795293141">
          <w:marLeft w:val="360"/>
          <w:marRight w:val="0"/>
          <w:marTop w:val="200"/>
          <w:marBottom w:val="0"/>
          <w:divBdr>
            <w:top w:val="none" w:sz="0" w:space="0" w:color="auto"/>
            <w:left w:val="none" w:sz="0" w:space="0" w:color="auto"/>
            <w:bottom w:val="none" w:sz="0" w:space="0" w:color="auto"/>
            <w:right w:val="none" w:sz="0" w:space="0" w:color="auto"/>
          </w:divBdr>
        </w:div>
        <w:div w:id="438254269">
          <w:marLeft w:val="360"/>
          <w:marRight w:val="0"/>
          <w:marTop w:val="200"/>
          <w:marBottom w:val="0"/>
          <w:divBdr>
            <w:top w:val="none" w:sz="0" w:space="0" w:color="auto"/>
            <w:left w:val="none" w:sz="0" w:space="0" w:color="auto"/>
            <w:bottom w:val="none" w:sz="0" w:space="0" w:color="auto"/>
            <w:right w:val="none" w:sz="0" w:space="0" w:color="auto"/>
          </w:divBdr>
        </w:div>
      </w:divsChild>
    </w:div>
    <w:div w:id="2115512921">
      <w:bodyDiv w:val="1"/>
      <w:marLeft w:val="0"/>
      <w:marRight w:val="0"/>
      <w:marTop w:val="0"/>
      <w:marBottom w:val="0"/>
      <w:divBdr>
        <w:top w:val="none" w:sz="0" w:space="0" w:color="auto"/>
        <w:left w:val="none" w:sz="0" w:space="0" w:color="auto"/>
        <w:bottom w:val="none" w:sz="0" w:space="0" w:color="auto"/>
        <w:right w:val="none" w:sz="0" w:space="0" w:color="auto"/>
      </w:divBdr>
      <w:divsChild>
        <w:div w:id="1127774486">
          <w:marLeft w:val="0"/>
          <w:marRight w:val="0"/>
          <w:marTop w:val="0"/>
          <w:marBottom w:val="0"/>
          <w:divBdr>
            <w:top w:val="none" w:sz="0" w:space="0" w:color="auto"/>
            <w:left w:val="none" w:sz="0" w:space="0" w:color="auto"/>
            <w:bottom w:val="none" w:sz="0" w:space="0" w:color="auto"/>
            <w:right w:val="none" w:sz="0" w:space="0" w:color="auto"/>
          </w:divBdr>
          <w:divsChild>
            <w:div w:id="1396779424">
              <w:marLeft w:val="0"/>
              <w:marRight w:val="0"/>
              <w:marTop w:val="0"/>
              <w:marBottom w:val="0"/>
              <w:divBdr>
                <w:top w:val="none" w:sz="0" w:space="0" w:color="auto"/>
                <w:left w:val="none" w:sz="0" w:space="0" w:color="auto"/>
                <w:bottom w:val="none" w:sz="0" w:space="0" w:color="auto"/>
                <w:right w:val="none" w:sz="0" w:space="0" w:color="auto"/>
              </w:divBdr>
            </w:div>
            <w:div w:id="51394398">
              <w:marLeft w:val="0"/>
              <w:marRight w:val="0"/>
              <w:marTop w:val="0"/>
              <w:marBottom w:val="0"/>
              <w:divBdr>
                <w:top w:val="none" w:sz="0" w:space="0" w:color="auto"/>
                <w:left w:val="none" w:sz="0" w:space="0" w:color="auto"/>
                <w:bottom w:val="none" w:sz="0" w:space="0" w:color="auto"/>
                <w:right w:val="none" w:sz="0" w:space="0" w:color="auto"/>
              </w:divBdr>
            </w:div>
            <w:div w:id="1018965719">
              <w:marLeft w:val="0"/>
              <w:marRight w:val="0"/>
              <w:marTop w:val="0"/>
              <w:marBottom w:val="0"/>
              <w:divBdr>
                <w:top w:val="none" w:sz="0" w:space="0" w:color="auto"/>
                <w:left w:val="none" w:sz="0" w:space="0" w:color="auto"/>
                <w:bottom w:val="none" w:sz="0" w:space="0" w:color="auto"/>
                <w:right w:val="none" w:sz="0" w:space="0" w:color="auto"/>
              </w:divBdr>
            </w:div>
            <w:div w:id="123159397">
              <w:marLeft w:val="0"/>
              <w:marRight w:val="0"/>
              <w:marTop w:val="0"/>
              <w:marBottom w:val="0"/>
              <w:divBdr>
                <w:top w:val="none" w:sz="0" w:space="0" w:color="auto"/>
                <w:left w:val="none" w:sz="0" w:space="0" w:color="auto"/>
                <w:bottom w:val="none" w:sz="0" w:space="0" w:color="auto"/>
                <w:right w:val="none" w:sz="0" w:space="0" w:color="auto"/>
              </w:divBdr>
            </w:div>
            <w:div w:id="227422955">
              <w:marLeft w:val="0"/>
              <w:marRight w:val="0"/>
              <w:marTop w:val="0"/>
              <w:marBottom w:val="0"/>
              <w:divBdr>
                <w:top w:val="none" w:sz="0" w:space="0" w:color="auto"/>
                <w:left w:val="none" w:sz="0" w:space="0" w:color="auto"/>
                <w:bottom w:val="none" w:sz="0" w:space="0" w:color="auto"/>
                <w:right w:val="none" w:sz="0" w:space="0" w:color="auto"/>
              </w:divBdr>
            </w:div>
            <w:div w:id="1860118724">
              <w:marLeft w:val="0"/>
              <w:marRight w:val="0"/>
              <w:marTop w:val="0"/>
              <w:marBottom w:val="0"/>
              <w:divBdr>
                <w:top w:val="none" w:sz="0" w:space="0" w:color="auto"/>
                <w:left w:val="none" w:sz="0" w:space="0" w:color="auto"/>
                <w:bottom w:val="none" w:sz="0" w:space="0" w:color="auto"/>
                <w:right w:val="none" w:sz="0" w:space="0" w:color="auto"/>
              </w:divBdr>
            </w:div>
            <w:div w:id="88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725">
      <w:bodyDiv w:val="1"/>
      <w:marLeft w:val="0"/>
      <w:marRight w:val="0"/>
      <w:marTop w:val="0"/>
      <w:marBottom w:val="0"/>
      <w:divBdr>
        <w:top w:val="none" w:sz="0" w:space="0" w:color="auto"/>
        <w:left w:val="none" w:sz="0" w:space="0" w:color="auto"/>
        <w:bottom w:val="none" w:sz="0" w:space="0" w:color="auto"/>
        <w:right w:val="none" w:sz="0" w:space="0" w:color="auto"/>
      </w:divBdr>
    </w:div>
    <w:div w:id="2123450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4117">
          <w:marLeft w:val="0"/>
          <w:marRight w:val="0"/>
          <w:marTop w:val="0"/>
          <w:marBottom w:val="0"/>
          <w:divBdr>
            <w:top w:val="none" w:sz="0" w:space="0" w:color="auto"/>
            <w:left w:val="none" w:sz="0" w:space="0" w:color="auto"/>
            <w:bottom w:val="none" w:sz="0" w:space="0" w:color="auto"/>
            <w:right w:val="none" w:sz="0" w:space="0" w:color="auto"/>
          </w:divBdr>
          <w:divsChild>
            <w:div w:id="1560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evernay.free.fr/cours/opengl/material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www.it.hiof.no/~borres/j3d/explain/light/p-materi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CA7D-F945-4842-85B3-A6B07CA9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6</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szu</cp:lastModifiedBy>
  <cp:revision>62</cp:revision>
  <cp:lastPrinted>2021-06-24T10:20:00Z</cp:lastPrinted>
  <dcterms:created xsi:type="dcterms:W3CDTF">2021-06-22T15:59:00Z</dcterms:created>
  <dcterms:modified xsi:type="dcterms:W3CDTF">2024-11-04T09:00:00Z</dcterms:modified>
</cp:coreProperties>
</file>