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ilot-evaluation-agreement-kilter"/>
    <w:p>
      <w:pPr>
        <w:pStyle w:val="Heading1"/>
      </w:pPr>
      <w:r>
        <w:t xml:space="preserve">Pilot Evaluation Agreement — Kilter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lawyer review.</w:t>
      </w:r>
      <w:r>
        <w:t xml:space="preserve"> </w:t>
      </w:r>
      <w:r>
        <w:rPr>
          <w:b/>
          <w:bCs/>
        </w:rPr>
        <w:t xml:space="preserve">Form:</w:t>
      </w:r>
      <w:r>
        <w:t xml:space="preserve"> </w:t>
      </w:r>
      <w:r>
        <w:t xml:space="preserve">Free 60–90 day pilot. Designed to be short and signable in one</w:t>
      </w:r>
      <w:r>
        <w:t xml:space="preserve"> </w:t>
      </w:r>
      <w:r>
        <w:t xml:space="preserve">day (a real bank legal team will redline anyway, so don’t gold-plate it).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Pilot Evaluation Agreement (this</w:t>
      </w:r>
      <w:r>
        <w:t xml:space="preserve"> </w:t>
      </w:r>
      <w:r>
        <w:t xml:space="preserve">“</w:t>
      </w:r>
      <w:r>
        <w:rPr>
          <w:b/>
          <w:bCs/>
        </w:rPr>
        <w:t xml:space="preserve">Pilot Agreement</w:t>
      </w:r>
      <w:r>
        <w:t xml:space="preserve">”</w:t>
      </w:r>
      <w:r>
        <w:t xml:space="preserve">) is entered</w:t>
      </w:r>
      <w:r>
        <w:t xml:space="preserve"> </w:t>
      </w:r>
      <w:r>
        <w:t xml:space="preserve">into as of [EFFECTIVE DATE] between: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Kilter Limited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Kilter</w:t>
      </w:r>
      <w:r>
        <w:t xml:space="preserve">”</w:t>
      </w:r>
      <w:r>
        <w:t xml:space="preserve">);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[BANK LEGAL NAME]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Bank</w:t>
      </w:r>
      <w:r>
        <w:t xml:space="preserve">”</w:t>
      </w:r>
      <w:r>
        <w:t xml:space="preserve">).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Kilter wishes to enable Bank to evaluate Kilter’s reconciliation software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Software</w:t>
      </w:r>
      <w:r>
        <w:t xml:space="preserve">”</w:t>
      </w:r>
      <w:r>
        <w:t xml:space="preserve">) in Bank’s environment without charge for a limited</w:t>
      </w:r>
      <w:r>
        <w:t xml:space="preserve"> </w:t>
      </w:r>
      <w:r>
        <w:t xml:space="preserve">period, and Bank wishes to evaluate the Software’s fit for its nostro and</w:t>
      </w:r>
      <w:r>
        <w:t xml:space="preserve"> </w:t>
      </w:r>
      <w:r>
        <w:t xml:space="preserve">general-ledger reconciliation operations.</w:t>
      </w:r>
    </w:p>
    <w:bookmarkEnd w:id="9"/>
    <w:bookmarkStart w:id="10" w:name="pilot-term"/>
    <w:p>
      <w:pPr>
        <w:pStyle w:val="Heading2"/>
      </w:pPr>
      <w:r>
        <w:t xml:space="preserve">2. Pilot Term</w:t>
      </w:r>
    </w:p>
    <w:p>
      <w:pPr>
        <w:pStyle w:val="FirstParagraph"/>
      </w:pPr>
      <w:r>
        <w:t xml:space="preserve">2.1 The pilot evaluation period (the</w:t>
      </w:r>
      <w:r>
        <w:t xml:space="preserve"> </w:t>
      </w:r>
      <w:r>
        <w:t xml:space="preserve">“</w:t>
      </w:r>
      <w:r>
        <w:rPr>
          <w:b/>
          <w:bCs/>
        </w:rPr>
        <w:t xml:space="preserve">Pilot Term</w:t>
      </w:r>
      <w:r>
        <w:t xml:space="preserve">”</w:t>
      </w:r>
      <w:r>
        <w:t xml:space="preserve">) begins on the</w:t>
      </w:r>
      <w:r>
        <w:t xml:space="preserve"> </w:t>
      </w:r>
      <w:r>
        <w:t xml:space="preserve">Effective Date and runs for [SIXTY (60) / NINETY (90)] calendar days</w:t>
      </w:r>
      <w:r>
        <w:t xml:space="preserve"> </w:t>
      </w:r>
      <w:r>
        <w:t xml:space="preserve">unless extended by written agreement.</w:t>
      </w:r>
    </w:p>
    <w:p>
      <w:pPr>
        <w:pStyle w:val="BodyText"/>
      </w:pPr>
      <w:r>
        <w:t xml:space="preserve">2.2 Either Party may terminate the pilot at any time on five (5)</w:t>
      </w:r>
      <w:r>
        <w:t xml:space="preserve"> </w:t>
      </w:r>
      <w:r>
        <w:t xml:space="preserve">business days’ written notice, with no penalty.</w:t>
      </w:r>
    </w:p>
    <w:bookmarkEnd w:id="10"/>
    <w:bookmarkStart w:id="11" w:name="scope-of-pilot"/>
    <w:p>
      <w:pPr>
        <w:pStyle w:val="Heading2"/>
      </w:pPr>
      <w:r>
        <w:t xml:space="preserve">3. Scope of Pilot</w:t>
      </w:r>
    </w:p>
    <w:p>
      <w:pPr>
        <w:pStyle w:val="FirstParagraph"/>
      </w:pPr>
      <w:r>
        <w:t xml:space="preserve">3.1 Bank shall provide:</w:t>
      </w:r>
      <w:r>
        <w:t xml:space="preserve"> </w:t>
      </w:r>
      <w:r>
        <w:t xml:space="preserve">- Sample SWIFT MT940/MT950 and/or ISO 20022 camt.053/054 statements for</w:t>
      </w:r>
      <w:r>
        <w:t xml:space="preserve"> </w:t>
      </w:r>
      <w:r>
        <w:t xml:space="preserve">up to [TEN (10)] nostro accounts and [TEN (10)] general-ledger</w:t>
      </w:r>
      <w:r>
        <w:t xml:space="preserve"> </w:t>
      </w:r>
      <w:r>
        <w:t xml:space="preserve">accounts.</w:t>
      </w:r>
      <w:r>
        <w:t xml:space="preserve"> </w:t>
      </w:r>
      <w:r>
        <w:t xml:space="preserve">- One technical contact authorised to coordinate with Kilter.</w:t>
      </w:r>
      <w:r>
        <w:t xml:space="preserve"> </w:t>
      </w:r>
      <w:r>
        <w:t xml:space="preserve">- Access to a non-production environment (Bank-controlled VM, Docker</w:t>
      </w:r>
      <w:r>
        <w:t xml:space="preserve"> </w:t>
      </w:r>
      <w:r>
        <w:t xml:space="preserve">host, or air-gapped laptop) for Software installation.</w:t>
      </w:r>
    </w:p>
    <w:p>
      <w:pPr>
        <w:pStyle w:val="BodyText"/>
      </w:pPr>
      <w:r>
        <w:t xml:space="preserve">3.2 Kilter shall provide:</w:t>
      </w:r>
      <w:r>
        <w:t xml:space="preserve"> </w:t>
      </w:r>
      <w:r>
        <w:t xml:space="preserve">- A licensed copy of the Software for the Pilot Term.</w:t>
      </w:r>
      <w:r>
        <w:t xml:space="preserve"> </w:t>
      </w:r>
      <w:r>
        <w:t xml:space="preserve">- Up to [TEN (10) HOURS] of remote implementation support.</w:t>
      </w:r>
      <w:r>
        <w:t xml:space="preserve"> </w:t>
      </w:r>
      <w:r>
        <w:t xml:space="preserve">- Documentation, including the operator manual and onboarding wizard.</w:t>
      </w:r>
    </w:p>
    <w:p>
      <w:pPr>
        <w:pStyle w:val="BodyText"/>
      </w:pPr>
      <w:r>
        <w:t xml:space="preserve">3.3 The Software shall be deployed</w:t>
      </w:r>
      <w:r>
        <w:t xml:space="preserve"> </w:t>
      </w:r>
      <w:r>
        <w:rPr>
          <w:b/>
          <w:bCs/>
        </w:rPr>
        <w:t xml:space="preserve">on-premises or in Bank’s private</w:t>
      </w:r>
      <w:r>
        <w:rPr>
          <w:b/>
          <w:bCs/>
        </w:rPr>
        <w:t xml:space="preserve"> </w:t>
      </w:r>
      <w:r>
        <w:rPr>
          <w:b/>
          <w:bCs/>
        </w:rPr>
        <w:t xml:space="preserve">cloud</w:t>
      </w:r>
      <w:r>
        <w:t xml:space="preserve">. Kilter shall not host or transmit Bank data outside Bank’s</w:t>
      </w:r>
      <w:r>
        <w:t xml:space="preserve"> </w:t>
      </w:r>
      <w:r>
        <w:t xml:space="preserve">infrastructure during the pilot unless Bank expressly elects a</w:t>
      </w:r>
      <w:r>
        <w:t xml:space="preserve"> </w:t>
      </w:r>
      <w:r>
        <w:t xml:space="preserve">Kilter-managed evaluation in writing.</w:t>
      </w:r>
    </w:p>
    <w:bookmarkEnd w:id="11"/>
    <w:bookmarkStart w:id="12" w:name="success-criteria"/>
    <w:p>
      <w:pPr>
        <w:pStyle w:val="Heading2"/>
      </w:pPr>
      <w:r>
        <w:t xml:space="preserve">4. Success Criteria</w:t>
      </w:r>
    </w:p>
    <w:p>
      <w:pPr>
        <w:pStyle w:val="FirstParagraph"/>
      </w:pPr>
      <w:r>
        <w:t xml:space="preserve">The Parties agree that the pilot shall be deemed successful if all of the</w:t>
      </w:r>
      <w:r>
        <w:t xml:space="preserve"> </w:t>
      </w:r>
      <w:r>
        <w:t xml:space="preserve">following are demonstrated to Bank’s reasonable satisfaction by the end of</w:t>
      </w:r>
      <w:r>
        <w:t xml:space="preserve"> </w:t>
      </w:r>
      <w:r>
        <w:t xml:space="preserve">the Pilot Term:</w:t>
      </w:r>
    </w:p>
    <w:p>
      <w:pPr>
        <w:pStyle w:val="Compact"/>
        <w:numPr>
          <w:ilvl w:val="0"/>
          <w:numId w:val="1002"/>
        </w:numPr>
      </w:pPr>
      <w:r>
        <w:t xml:space="preserve">The Software ingests at least 95% of Bank’s submitted SWIFT and GL</w:t>
      </w:r>
      <w:r>
        <w:t xml:space="preserve"> </w:t>
      </w:r>
      <w:r>
        <w:t xml:space="preserve">files without manual format intervention.</w:t>
      </w:r>
    </w:p>
    <w:p>
      <w:pPr>
        <w:pStyle w:val="Compact"/>
        <w:numPr>
          <w:ilvl w:val="0"/>
          <w:numId w:val="1002"/>
        </w:numPr>
      </w:pPr>
      <w:r>
        <w:t xml:space="preserve">The Software achieves an automated match rate of at least</w:t>
      </w:r>
      <w:r>
        <w:t xml:space="preserve"> </w:t>
      </w:r>
      <w:r>
        <w:t xml:space="preserve">[SEVENTY-FIVE PERCENT (75%)] on tier-1 (exact-match) candidates,</w:t>
      </w:r>
      <w:r>
        <w:t xml:space="preserve"> </w:t>
      </w:r>
      <w:r>
        <w:t xml:space="preserve">measured over a contiguous five-business-day sample.</w:t>
      </w:r>
    </w:p>
    <w:p>
      <w:pPr>
        <w:pStyle w:val="Compact"/>
        <w:numPr>
          <w:ilvl w:val="0"/>
          <w:numId w:val="1002"/>
        </w:numPr>
      </w:pPr>
      <w:r>
        <w:t xml:space="preserve">End-of-day reconciliation cycle time is reduced by at least</w:t>
      </w:r>
      <w:r>
        <w:t xml:space="preserve"> </w:t>
      </w:r>
      <w:r>
        <w:t xml:space="preserve">[FIFTY PERCENT (50%)] versus Bank’s then-current baseline.</w:t>
      </w:r>
    </w:p>
    <w:p>
      <w:pPr>
        <w:pStyle w:val="Compact"/>
        <w:numPr>
          <w:ilvl w:val="0"/>
          <w:numId w:val="1002"/>
        </w:numPr>
      </w:pPr>
      <w:r>
        <w:t xml:space="preserve">No critical defects (data loss, incorrect match commitment, or audit</w:t>
      </w:r>
      <w:r>
        <w:t xml:space="preserve"> </w:t>
      </w:r>
      <w:r>
        <w:t xml:space="preserve">log gap) are observed during the Pilot Term.</w:t>
      </w:r>
    </w:p>
    <w:p>
      <w:pPr>
        <w:pStyle w:val="BlockText"/>
      </w:pPr>
      <w:r>
        <w:t xml:space="preserve">Lawyer/sales note: These percentages are negotiable per pilot. The</w:t>
      </w:r>
      <w:r>
        <w:t xml:space="preserve"> </w:t>
      </w:r>
      <w:r>
        <w:t xml:space="preserve">point of stating them explicitly is to make the conversion conversation</w:t>
      </w:r>
      <w:r>
        <w:t xml:space="preserve"> </w:t>
      </w:r>
      <w:r>
        <w:t xml:space="preserve">a yes/no question, not a debate. Set them where you are confident the</w:t>
      </w:r>
      <w:r>
        <w:t xml:space="preserve"> </w:t>
      </w:r>
      <w:r>
        <w:t xml:space="preserve">Software will land.</w:t>
      </w:r>
    </w:p>
    <w:bookmarkEnd w:id="12"/>
    <w:bookmarkStart w:id="13" w:name="conversion-to-paid-engagement"/>
    <w:p>
      <w:pPr>
        <w:pStyle w:val="Heading2"/>
      </w:pPr>
      <w:r>
        <w:t xml:space="preserve">5. Conversion to Paid Engagement</w:t>
      </w:r>
    </w:p>
    <w:p>
      <w:pPr>
        <w:pStyle w:val="FirstParagraph"/>
      </w:pPr>
      <w:r>
        <w:t xml:space="preserve">5.1 If the success criteria are met, the Parties shall negotiate in good</w:t>
      </w:r>
      <w:r>
        <w:t xml:space="preserve"> </w:t>
      </w:r>
      <w:r>
        <w:t xml:space="preserve">faith to enter into a Master Services Agreement and Order Form within</w:t>
      </w:r>
      <w:r>
        <w:t xml:space="preserve"> </w:t>
      </w:r>
      <w:r>
        <w:t xml:space="preserve">thirty (30) days after the Pilot Term ends.</w:t>
      </w:r>
    </w:p>
    <w:p>
      <w:pPr>
        <w:pStyle w:val="BodyText"/>
      </w:pPr>
      <w:r>
        <w:t xml:space="preserve">5.2 As a design-partner incentive, if Bank executes a paid Order Form</w:t>
      </w:r>
      <w:r>
        <w:t xml:space="preserve"> </w:t>
      </w:r>
      <w:r>
        <w:t xml:space="preserve">within sixty (60) days after the Pilot Term, Bank shall be entitled to:</w:t>
      </w:r>
      <w:r>
        <w:t xml:space="preserve"> </w:t>
      </w:r>
      <w:r>
        <w:t xml:space="preserve">- A [50%] discount on Year 1 fees and a [25%] discount on Year 2 fees.</w:t>
      </w:r>
      <w:r>
        <w:t xml:space="preserve"> </w:t>
      </w:r>
      <w:r>
        <w:t xml:space="preserve">- A right to be named as a reference customer (subject to Bank’s prior</w:t>
      </w:r>
      <w:r>
        <w:t xml:space="preserve"> </w:t>
      </w:r>
      <w:r>
        <w:t xml:space="preserve">written approval of any specific reference text or logo use).</w:t>
      </w:r>
    </w:p>
    <w:p>
      <w:pPr>
        <w:pStyle w:val="BodyText"/>
      </w:pPr>
      <w:r>
        <w:t xml:space="preserve">5.3 If the success criteria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met, neither Party has any</w:t>
      </w:r>
      <w:r>
        <w:t xml:space="preserve"> </w:t>
      </w:r>
      <w:r>
        <w:t xml:space="preserve">obligation to proceed. Bank shall return or destroy the Software within</w:t>
      </w:r>
      <w:r>
        <w:t xml:space="preserve"> </w:t>
      </w:r>
      <w:r>
        <w:t xml:space="preserve">fifteen (15) business days. Kilter shall destroy or return any Bank data</w:t>
      </w:r>
      <w:r>
        <w:t xml:space="preserve"> </w:t>
      </w:r>
      <w:r>
        <w:t xml:space="preserve">shared during the pilot within the same period and certify destruction in</w:t>
      </w:r>
      <w:r>
        <w:t xml:space="preserve"> </w:t>
      </w:r>
      <w:r>
        <w:t xml:space="preserve">writing on request.</w:t>
      </w:r>
    </w:p>
    <w:bookmarkEnd w:id="13"/>
    <w:bookmarkStart w:id="14" w:name="confidentiality"/>
    <w:p>
      <w:pPr>
        <w:pStyle w:val="Heading2"/>
      </w:pPr>
      <w:r>
        <w:t xml:space="preserve">6. Confidentiality</w:t>
      </w:r>
    </w:p>
    <w:p>
      <w:pPr>
        <w:pStyle w:val="FirstParagraph"/>
      </w:pPr>
      <w:r>
        <w:t xml:space="preserve">6.1 Each Party shall protect the other’s Confidential Information with at</w:t>
      </w:r>
      <w:r>
        <w:t xml:space="preserve"> </w:t>
      </w:r>
      <w:r>
        <w:t xml:space="preserve">least reasonable care and shall not disclose it to any third party except</w:t>
      </w:r>
      <w:r>
        <w:t xml:space="preserve"> </w:t>
      </w:r>
      <w:r>
        <w:t xml:space="preserve">employees and advisors with a need to know who are bound by</w:t>
      </w:r>
      <w:r>
        <w:t xml:space="preserve"> </w:t>
      </w:r>
      <w:r>
        <w:t xml:space="preserve">confidentiality obligations.</w:t>
      </w:r>
    </w:p>
    <w:p>
      <w:pPr>
        <w:pStyle w:val="BodyText"/>
      </w:pPr>
      <w:r>
        <w:t xml:space="preserve">6.2 Confidential Information includes the Software, pricing, security</w:t>
      </w:r>
      <w:r>
        <w:t xml:space="preserve"> </w:t>
      </w:r>
      <w:r>
        <w:t xml:space="preserve">architecture, Bank’s transaction data, system topology, and any non-public</w:t>
      </w:r>
      <w:r>
        <w:t xml:space="preserve"> </w:t>
      </w:r>
      <w:r>
        <w:t xml:space="preserve">business or technical information disclosed during the pilot.</w:t>
      </w:r>
    </w:p>
    <w:p>
      <w:pPr>
        <w:pStyle w:val="BodyText"/>
      </w:pPr>
      <w:r>
        <w:t xml:space="preserve">6.3 This obligation survives termination for three (3) years.</w:t>
      </w:r>
    </w:p>
    <w:bookmarkEnd w:id="14"/>
    <w:bookmarkStart w:id="15" w:name="bank-data"/>
    <w:p>
      <w:pPr>
        <w:pStyle w:val="Heading2"/>
      </w:pPr>
      <w:r>
        <w:t xml:space="preserve">7. Bank Data</w:t>
      </w:r>
    </w:p>
    <w:p>
      <w:pPr>
        <w:pStyle w:val="FirstParagraph"/>
      </w:pPr>
      <w:r>
        <w:t xml:space="preserve">7.1 Bank retains all right, title, and interest in any data shared with</w:t>
      </w:r>
      <w:r>
        <w:t xml:space="preserve"> </w:t>
      </w:r>
      <w:r>
        <w:t xml:space="preserve">or processed by the Software during the pilot (</w:t>
      </w:r>
      <w:r>
        <w:t xml:space="preserve">“</w:t>
      </w:r>
      <w:r>
        <w:rPr>
          <w:b/>
          <w:bCs/>
        </w:rPr>
        <w:t xml:space="preserve">Pilot Data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7.2 Kilter shall use Pilot Data solely to operate and demonstrate the</w:t>
      </w:r>
      <w:r>
        <w:t xml:space="preserve"> </w:t>
      </w:r>
      <w:r>
        <w:t xml:space="preserve">Software for Bank during the Pilot Term. Kilter shall not transmit Pilot</w:t>
      </w:r>
      <w:r>
        <w:t xml:space="preserve"> </w:t>
      </w:r>
      <w:r>
        <w:t xml:space="preserve">Data outside Bank’s environment, copy it for Kilter’s records, or use it</w:t>
      </w:r>
      <w:r>
        <w:t xml:space="preserve"> </w:t>
      </w:r>
      <w:r>
        <w:t xml:space="preserve">to train models or improve the Software in any way that retains Bank’s</w:t>
      </w:r>
      <w:r>
        <w:t xml:space="preserve"> </w:t>
      </w:r>
      <w:r>
        <w:t xml:space="preserve">data, identity, or counterparty information.</w:t>
      </w:r>
    </w:p>
    <w:p>
      <w:pPr>
        <w:pStyle w:val="BodyText"/>
      </w:pPr>
      <w:r>
        <w:t xml:space="preserve">7.3 Kilter may collect aggregated, anonymised operational metrics solely</w:t>
      </w:r>
      <w:r>
        <w:t xml:space="preserve"> </w:t>
      </w:r>
      <w:r>
        <w:t xml:space="preserve">about the Software’s performance (e.g., parser throughput, match rates),</w:t>
      </w:r>
      <w:r>
        <w:t xml:space="preserve"> </w:t>
      </w:r>
      <w:r>
        <w:t xml:space="preserve">provided no Pilot Data is identifiable.</w:t>
      </w:r>
    </w:p>
    <w:p>
      <w:pPr>
        <w:pStyle w:val="BodyText"/>
      </w:pPr>
      <w:r>
        <w:t xml:space="preserve">7.4 To the extent Pilot Data includes personal data within the meaning of</w:t>
      </w:r>
      <w:r>
        <w:t xml:space="preserve"> </w:t>
      </w:r>
      <w:r>
        <w:t xml:space="preserve">Ghana’s Data Protection Act 2012 (Act 843) or other applicable privacy</w:t>
      </w:r>
      <w:r>
        <w:t xml:space="preserve"> </w:t>
      </w:r>
      <w:r>
        <w:t xml:space="preserve">law, the Data Processing Addendum at</w:t>
      </w:r>
      <w:r>
        <w:t xml:space="preserve"> </w:t>
      </w:r>
      <w:r>
        <w:rPr>
          <w:rStyle w:val="VerbatimChar"/>
        </w:rPr>
        <w:t xml:space="preserve">legal/04_dpa.md</w:t>
      </w:r>
      <w:r>
        <w:t xml:space="preserve"> </w:t>
      </w:r>
      <w:r>
        <w:t xml:space="preserve">applies.</w:t>
      </w:r>
    </w:p>
    <w:bookmarkEnd w:id="15"/>
    <w:bookmarkStart w:id="16" w:name="intellectual-property"/>
    <w:p>
      <w:pPr>
        <w:pStyle w:val="Heading2"/>
      </w:pPr>
      <w:r>
        <w:t xml:space="preserve">8. Intellectual Property</w:t>
      </w:r>
    </w:p>
    <w:p>
      <w:pPr>
        <w:pStyle w:val="FirstParagraph"/>
      </w:pPr>
      <w:r>
        <w:t xml:space="preserve">8.1 The Software remains the exclusive property of Kilter. No licence is</w:t>
      </w:r>
      <w:r>
        <w:t xml:space="preserve"> </w:t>
      </w:r>
      <w:r>
        <w:t xml:space="preserve">granted other than a temporary, non-exclusive, non-transferable evaluation</w:t>
      </w:r>
      <w:r>
        <w:t xml:space="preserve"> </w:t>
      </w:r>
      <w:r>
        <w:t xml:space="preserve">licence for the Pilot Term.</w:t>
      </w:r>
    </w:p>
    <w:p>
      <w:pPr>
        <w:pStyle w:val="BodyText"/>
      </w:pPr>
      <w:r>
        <w:t xml:space="preserve">8.2 Bank shall not reverse-engineer, copy, modify, or sublicense the</w:t>
      </w:r>
      <w:r>
        <w:t xml:space="preserve"> </w:t>
      </w:r>
      <w:r>
        <w:t xml:space="preserve">Software during or after the Pilot Term, except to the extent required by</w:t>
      </w:r>
      <w:r>
        <w:t xml:space="preserve"> </w:t>
      </w:r>
      <w:r>
        <w:t xml:space="preserve">mandatory law.</w:t>
      </w:r>
    </w:p>
    <w:p>
      <w:pPr>
        <w:pStyle w:val="BodyText"/>
      </w:pPr>
      <w:r>
        <w:t xml:space="preserve">8.3 Any feedback, suggestions, or feature requests provided by Bank may be</w:t>
      </w:r>
      <w:r>
        <w:t xml:space="preserve"> </w:t>
      </w:r>
      <w:r>
        <w:t xml:space="preserve">used by Kilter without obligation, provided no Bank Confidential</w:t>
      </w:r>
      <w:r>
        <w:t xml:space="preserve"> </w:t>
      </w:r>
      <w:r>
        <w:t xml:space="preserve">Information is disclosed.</w:t>
      </w:r>
    </w:p>
    <w:bookmarkEnd w:id="16"/>
    <w:bookmarkStart w:id="17" w:name="warranties-and-limitation-of-liability"/>
    <w:p>
      <w:pPr>
        <w:pStyle w:val="Heading2"/>
      </w:pPr>
      <w:r>
        <w:t xml:space="preserve">9. Warranties and Limitation of Liability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Pilot Disclaimer.</w:t>
      </w:r>
      <w:r>
        <w:t xml:space="preserve"> </w:t>
      </w:r>
      <w:r>
        <w:t xml:space="preserve">THE SOFTWARE IS PROVIDED FOR EVALUATION</w:t>
      </w:r>
      <w:r>
        <w:t xml:space="preserve"> </w:t>
      </w:r>
      <w:r>
        <w:t xml:space="preserve">PURPOSES ONLY,</w:t>
      </w:r>
      <w:r>
        <w:t xml:space="preserve"> </w:t>
      </w:r>
      <w:r>
        <w:t xml:space="preserve">“AS IS”</w:t>
      </w:r>
      <w:r>
        <w:t xml:space="preserve"> </w:t>
      </w:r>
      <w:r>
        <w:t xml:space="preserve">AND WITHOUT WARRANTY OF ANY KIND, EXPRESS OR</w:t>
      </w:r>
      <w:r>
        <w:t xml:space="preserve"> </w:t>
      </w:r>
      <w:r>
        <w:t xml:space="preserve">IMPLIED. BANK SHOULD NOT RELY ON THE SOFTWARE FOR PRODUCTION FINANCIAL</w:t>
      </w:r>
      <w:r>
        <w:t xml:space="preserve"> </w:t>
      </w:r>
      <w:r>
        <w:t xml:space="preserve">CONTROLS DURING THE PILOT TERM AND SHALL MAINTAIN ITS EXISTING</w:t>
      </w:r>
      <w:r>
        <w:t xml:space="preserve"> </w:t>
      </w:r>
      <w:r>
        <w:t xml:space="preserve">RECONCILIATION CONTROLS IN PARALLEL.</w:t>
      </w:r>
    </w:p>
    <w:p>
      <w:pPr>
        <w:pStyle w:val="BodyText"/>
      </w:pPr>
      <w:r>
        <w:t xml:space="preserve">9.2</w:t>
      </w:r>
      <w:r>
        <w:t xml:space="preserve"> </w:t>
      </w:r>
      <w:r>
        <w:rPr>
          <w:b/>
          <w:bCs/>
        </w:rPr>
        <w:t xml:space="preserve">Liability Cap.</w:t>
      </w:r>
      <w:r>
        <w:t xml:space="preserve"> </w:t>
      </w:r>
      <w:r>
        <w:t xml:space="preserve">EACH PARTY’S AGGREGATE LIABILITY ARISING FROM THE</w:t>
      </w:r>
      <w:r>
        <w:t xml:space="preserve"> </w:t>
      </w:r>
      <w:r>
        <w:t xml:space="preserve">PILOT IS LIMITED TO USD [TEN THOUSAND (10,000)]. THIS CAP DOES NOT APPLY</w:t>
      </w:r>
      <w:r>
        <w:t xml:space="preserve"> </w:t>
      </w:r>
      <w:r>
        <w:t xml:space="preserve">TO BREACH OF CONFIDENTIALITY (SECTION 6) OR FRAUD/WILFUL MISCONDUCT.</w:t>
      </w:r>
    </w:p>
    <w:p>
      <w:pPr>
        <w:pStyle w:val="BodyText"/>
      </w:pPr>
      <w:r>
        <w:t xml:space="preserve">9.3</w:t>
      </w:r>
      <w:r>
        <w:t xml:space="preserve"> </w:t>
      </w:r>
      <w:r>
        <w:rPr>
          <w:b/>
          <w:bCs/>
        </w:rPr>
        <w:t xml:space="preserve">No Consequential Damages.</w:t>
      </w:r>
      <w:r>
        <w:t xml:space="preserve"> </w:t>
      </w:r>
      <w:r>
        <w:t xml:space="preserve">Neither Party is liable for indirect,</w:t>
      </w:r>
      <w:r>
        <w:t xml:space="preserve"> </w:t>
      </w:r>
      <w:r>
        <w:t xml:space="preserve">incidental, special, or consequential damages.</w:t>
      </w:r>
    </w:p>
    <w:bookmarkEnd w:id="17"/>
    <w:bookmarkStart w:id="18" w:name="governing-law"/>
    <w:p>
      <w:pPr>
        <w:pStyle w:val="Heading2"/>
      </w:pPr>
      <w:r>
        <w:t xml:space="preserve">10. Governing Law</w:t>
      </w:r>
    </w:p>
    <w:p>
      <w:pPr>
        <w:pStyle w:val="FirstParagraph"/>
      </w:pPr>
      <w:r>
        <w:t xml:space="preserve">This Pilot Agreement is governed by the laws of [GHANA / BANK’S</w:t>
      </w:r>
      <w:r>
        <w:t xml:space="preserve"> </w:t>
      </w:r>
      <w:r>
        <w:t xml:space="preserve">JURISDICTION — typically negotiated]. Disputes shall be resolved by</w:t>
      </w:r>
      <w:r>
        <w:t xml:space="preserve"> </w:t>
      </w:r>
      <w:r>
        <w:t xml:space="preserve">arbitration in [SEAT] under the rules of [INSTITUTION].</w:t>
      </w:r>
    </w:p>
    <w:p>
      <w:pPr>
        <w:pStyle w:val="BlockText"/>
      </w:pPr>
      <w:r>
        <w:t xml:space="preserve">Lawyer note: For pilots with non-Ghanaian banks, expect them to insist</w:t>
      </w:r>
      <w:r>
        <w:t xml:space="preserve"> </w:t>
      </w:r>
      <w:r>
        <w:t xml:space="preserve">on their own jurisdiction. Acceptable trade — the pilot value comes</w:t>
      </w:r>
      <w:r>
        <w:t xml:space="preserve"> </w:t>
      </w:r>
      <w:r>
        <w:t xml:space="preserve">from getting in the door, not from the legal terms.</w:t>
      </w:r>
    </w:p>
    <w:bookmarkEnd w:id="18"/>
    <w:bookmarkStart w:id="19" w:name="general"/>
    <w:p>
      <w:pPr>
        <w:pStyle w:val="Heading2"/>
      </w:pPr>
      <w:r>
        <w:t xml:space="preserve">11. General</w:t>
      </w:r>
    </w:p>
    <w:p>
      <w:pPr>
        <w:pStyle w:val="FirstParagraph"/>
      </w:pPr>
      <w:r>
        <w:t xml:space="preserve">11.1 This Pilot Agreement constitutes the entire agreement between the</w:t>
      </w:r>
      <w:r>
        <w:t xml:space="preserve"> </w:t>
      </w:r>
      <w:r>
        <w:t xml:space="preserve">Parties regarding the pilot and supersedes prior discussions.</w:t>
      </w:r>
    </w:p>
    <w:p>
      <w:pPr>
        <w:pStyle w:val="BodyText"/>
      </w:pPr>
      <w:r>
        <w:t xml:space="preserve">11.2 No Party may assign this Pilot Agreement without the other’s written</w:t>
      </w:r>
      <w:r>
        <w:t xml:space="preserve"> </w:t>
      </w:r>
      <w:r>
        <w:t xml:space="preserve">consent.</w:t>
      </w:r>
    </w:p>
    <w:p>
      <w:pPr>
        <w:pStyle w:val="BodyText"/>
      </w:pPr>
      <w:r>
        <w:t xml:space="preserve">11.3 Sections 6, 7, 8, 9, and 11 survive termination.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WITNESS WHEREOF</w:t>
      </w:r>
      <w:r>
        <w:t xml:space="preserve">, the Parties have executed this Pilot Agreement</w:t>
      </w:r>
      <w:r>
        <w:t xml:space="preserve"> </w:t>
      </w:r>
      <w:r>
        <w:t xml:space="preserve">as of the Effective Date.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KILTER LIMITED</w:t>
            </w:r>
          </w:p>
        </w:tc>
        <w:tc>
          <w:tcPr/>
          <w:p>
            <w:pPr>
              <w:pStyle w:val="Compact"/>
            </w:pPr>
            <w:r>
              <w:t xml:space="preserve">[BANK LEGAL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Signed: __________________</w:t>
            </w:r>
          </w:p>
        </w:tc>
        <w:tc>
          <w:tcPr/>
          <w:p>
            <w:pPr>
              <w:pStyle w:val="Compact"/>
            </w:pPr>
            <w:r>
              <w:t xml:space="preserve">Signed: 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 [NAME]</w:t>
            </w:r>
          </w:p>
        </w:tc>
        <w:tc>
          <w:tcPr/>
          <w:p>
            <w:pPr>
              <w:pStyle w:val="Compact"/>
            </w:pPr>
            <w:r>
              <w:t xml:space="preserve">Name: 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[TITLE]</w:t>
            </w:r>
          </w:p>
        </w:tc>
        <w:tc>
          <w:tcPr/>
          <w:p>
            <w:pPr>
              <w:pStyle w:val="Compact"/>
            </w:pPr>
            <w:r>
              <w:t xml:space="preserve">Title: [TITLE]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2026-04-25T17:23:05Z</dcterms:created>
  <dcterms:modified xsi:type="dcterms:W3CDTF">2026-04-25T17:23:05Z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