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terms-of-service-kilter"/>
    <w:p>
      <w:pPr>
        <w:pStyle w:val="Heading1"/>
      </w:pPr>
      <w:r>
        <w:t xml:space="preserve">Terms of Service — Kilter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DRAFT for lawyer review.</w:t>
      </w:r>
      <w:r>
        <w:t xml:space="preserve"> </w:t>
      </w:r>
      <w:r>
        <w:rPr>
          <w:b/>
          <w:bCs/>
        </w:rPr>
        <w:t xml:space="preserve">Form:</w:t>
      </w:r>
      <w:r>
        <w:t xml:space="preserve"> </w:t>
      </w:r>
      <w:r>
        <w:t xml:space="preserve">Public-facing website Terms of Service. Covers website use,</w:t>
      </w:r>
      <w:r>
        <w:t xml:space="preserve"> </w:t>
      </w:r>
      <w:r>
        <w:t xml:space="preserve">demo accounts, and any free/trial deployments.</w:t>
      </w:r>
      <w:r>
        <w:t xml:space="preserve"> </w:t>
      </w:r>
      <w:r>
        <w:rPr>
          <w:b/>
          <w:bCs/>
        </w:rPr>
        <w:t xml:space="preserve">Paid customers are</w:t>
      </w:r>
      <w:r>
        <w:rPr>
          <w:b/>
          <w:bCs/>
        </w:rPr>
        <w:t xml:space="preserve"> </w:t>
      </w:r>
      <w:r>
        <w:rPr>
          <w:b/>
          <w:bCs/>
        </w:rPr>
        <w:t xml:space="preserve">governed by the MSA</w:t>
      </w:r>
      <w:r>
        <w:t xml:space="preserve">, not these ToS — the MSA controls in case of</w:t>
      </w:r>
      <w:r>
        <w:t xml:space="preserve"> </w:t>
      </w:r>
      <w:r>
        <w:t xml:space="preserve">conflict.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[DATE]</w:t>
      </w:r>
      <w:r>
        <w:t xml:space="preserve"> </w:t>
      </w:r>
      <w:r>
        <w:rPr>
          <w:b/>
          <w:bCs/>
        </w:rPr>
        <w:t xml:space="preserve">Effective:</w:t>
      </w:r>
      <w:r>
        <w:t xml:space="preserve"> </w:t>
      </w:r>
      <w:r>
        <w:t xml:space="preserve">[DATE]</w:t>
      </w:r>
    </w:p>
    <w:p>
      <w:pPr>
        <w:pStyle w:val="BodyText"/>
      </w:pPr>
      <w:r>
        <w:t xml:space="preserve">These Terms of Service (these</w:t>
      </w:r>
      <w:r>
        <w:t xml:space="preserve"> </w:t>
      </w:r>
      <w:r>
        <w:t xml:space="preserve">“</w:t>
      </w:r>
      <w:r>
        <w:rPr>
          <w:b/>
          <w:bCs/>
        </w:rPr>
        <w:t xml:space="preserve">Terms</w:t>
      </w:r>
      <w:r>
        <w:t xml:space="preserve">”</w:t>
      </w:r>
      <w:r>
        <w:t xml:space="preserve">) govern your access to and use</w:t>
      </w:r>
      <w:r>
        <w:t xml:space="preserve"> </w:t>
      </w:r>
      <w:r>
        <w:t xml:space="preserve">of the Kilter website at [kilter.com] and any free demo or trial of the</w:t>
      </w:r>
      <w:r>
        <w:t xml:space="preserve"> </w:t>
      </w:r>
      <w:r>
        <w:t xml:space="preserve">Kilter Software made available to you under these Terms (collectively,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rPr>
          <w:b/>
          <w:bCs/>
        </w:rPr>
        <w:t xml:space="preserve">Services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By accessing or using the Services, you agree to these Terms. If you do</w:t>
      </w:r>
      <w:r>
        <w:t xml:space="preserve"> </w:t>
      </w:r>
      <w:r>
        <w:t xml:space="preserve">not agree, do not use the Services.</w:t>
      </w:r>
    </w:p>
    <w:p>
      <w:pPr>
        <w:pStyle w:val="BodyText"/>
      </w:pPr>
      <w:r>
        <w:t xml:space="preserve">If you are using the Services on behalf of an organisation, you confirm</w:t>
      </w:r>
      <w:r>
        <w:t xml:space="preserve"> </w:t>
      </w:r>
      <w:r>
        <w:t xml:space="preserve">that you have authority to bind that organisation, and</w:t>
      </w:r>
      <w:r>
        <w:t xml:space="preserve"> </w:t>
      </w:r>
      <w:r>
        <w:t xml:space="preserve">“</w:t>
      </w:r>
      <w:r>
        <w:rPr>
          <w:b/>
          <w:bCs/>
        </w:rPr>
        <w:t xml:space="preserve">you</w:t>
      </w:r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that organisation.</w:t>
      </w:r>
    </w:p>
    <w:p>
      <w:pPr>
        <w:pStyle w:val="BodyText"/>
      </w:pPr>
      <w:r>
        <w:t xml:space="preserve">If you are a paying customer with an executed Master Services Agreement</w:t>
      </w:r>
      <w:r>
        <w:t xml:space="preserve"> </w:t>
      </w:r>
      <w:r>
        <w:t xml:space="preserve">(</w:t>
      </w:r>
      <w:r>
        <w:t xml:space="preserve">“</w:t>
      </w:r>
      <w:r>
        <w:rPr>
          <w:b/>
          <w:bCs/>
        </w:rPr>
        <w:t xml:space="preserve">MSA</w:t>
      </w:r>
      <w:r>
        <w:t xml:space="preserve">”</w:t>
      </w:r>
      <w:r>
        <w:t xml:space="preserve">) with Kilter, the MSA governs your use of the licensed</w:t>
      </w:r>
      <w:r>
        <w:t xml:space="preserve"> </w:t>
      </w:r>
      <w:r>
        <w:t xml:space="preserve">Software. These Terms apply only to your interaction with our website</w:t>
      </w:r>
      <w:r>
        <w:t xml:space="preserve"> </w:t>
      </w:r>
      <w:r>
        <w:t xml:space="preserve">and to free or evaluation use, and the MSA controls in case of conflict.</w:t>
      </w:r>
    </w:p>
    <w:bookmarkStart w:id="9" w:name="eligibility"/>
    <w:p>
      <w:pPr>
        <w:pStyle w:val="Heading2"/>
      </w:pPr>
      <w:r>
        <w:t xml:space="preserve">1. Eligibility</w:t>
      </w:r>
    </w:p>
    <w:p>
      <w:pPr>
        <w:pStyle w:val="FirstParagraph"/>
      </w:pPr>
      <w:r>
        <w:t xml:space="preserve">The Services are intended for business users at financial institutions</w:t>
      </w:r>
      <w:r>
        <w:t xml:space="preserve"> </w:t>
      </w:r>
      <w:r>
        <w:t xml:space="preserve">or fintech companies. You must be at least 18 years old. You agree to</w:t>
      </w:r>
      <w:r>
        <w:t xml:space="preserve"> </w:t>
      </w:r>
      <w:r>
        <w:t xml:space="preserve">provide accurate registration information.</w:t>
      </w:r>
    </w:p>
    <w:bookmarkEnd w:id="9"/>
    <w:bookmarkStart w:id="10" w:name="licence-to-use-the-website"/>
    <w:p>
      <w:pPr>
        <w:pStyle w:val="Heading2"/>
      </w:pPr>
      <w:r>
        <w:t xml:space="preserve">2. Licence to Use the Website</w:t>
      </w:r>
    </w:p>
    <w:p>
      <w:pPr>
        <w:pStyle w:val="FirstParagraph"/>
      </w:pPr>
      <w:r>
        <w:t xml:space="preserve">We grant you a limited, non-exclusive, non-transferable, revocable</w:t>
      </w:r>
      <w:r>
        <w:t xml:space="preserve"> </w:t>
      </w:r>
      <w:r>
        <w:t xml:space="preserve">licence to access and use the website for your internal evaluation of</w:t>
      </w:r>
      <w:r>
        <w:t xml:space="preserve"> </w:t>
      </w:r>
      <w:r>
        <w:t xml:space="preserve">Kilter’s products and services. You may not republish, scrape,</w:t>
      </w:r>
      <w:r>
        <w:t xml:space="preserve"> </w:t>
      </w:r>
      <w:r>
        <w:t xml:space="preserve">data-mine, or commercially exploit content on the website without our</w:t>
      </w:r>
      <w:r>
        <w:t xml:space="preserve"> </w:t>
      </w:r>
      <w:r>
        <w:t xml:space="preserve">written permission.</w:t>
      </w:r>
    </w:p>
    <w:bookmarkEnd w:id="10"/>
    <w:bookmarkStart w:id="11" w:name="accounts-and-security"/>
    <w:p>
      <w:pPr>
        <w:pStyle w:val="Heading2"/>
      </w:pPr>
      <w:r>
        <w:t xml:space="preserve">3. Accounts and Security</w:t>
      </w:r>
    </w:p>
    <w:p>
      <w:pPr>
        <w:pStyle w:val="FirstParagraph"/>
      </w:pPr>
      <w:r>
        <w:t xml:space="preserve">3.1 If you register for an account or demo, you are responsible for</w:t>
      </w:r>
      <w:r>
        <w:t xml:space="preserve"> </w:t>
      </w:r>
      <w:r>
        <w:t xml:space="preserve">keeping your login credentials confidential and for activity under your</w:t>
      </w:r>
      <w:r>
        <w:t xml:space="preserve"> </w:t>
      </w:r>
      <w:r>
        <w:t xml:space="preserve">account.</w:t>
      </w:r>
    </w:p>
    <w:p>
      <w:pPr>
        <w:pStyle w:val="BodyText"/>
      </w:pPr>
      <w:r>
        <w:t xml:space="preserve">3.2 We may require multi-factor authentication. You may not share</w:t>
      </w:r>
      <w:r>
        <w:t xml:space="preserve"> </w:t>
      </w:r>
      <w:r>
        <w:t xml:space="preserve">accounts or circumvent any authentication mechanism.</w:t>
      </w:r>
    </w:p>
    <w:p>
      <w:pPr>
        <w:pStyle w:val="BodyText"/>
      </w:pPr>
      <w:r>
        <w:t xml:space="preserve">3.3 Notify us immediately at</w:t>
      </w:r>
      <w:r>
        <w:t xml:space="preserve"> </w:t>
      </w:r>
      <w:r>
        <w:rPr>
          <w:b/>
          <w:bCs/>
        </w:rPr>
        <w:t xml:space="preserve">security@kilter.com</w:t>
      </w:r>
      <w:r>
        <w:t xml:space="preserve"> </w:t>
      </w:r>
      <w:r>
        <w:t xml:space="preserve">if you suspect</w:t>
      </w:r>
      <w:r>
        <w:t xml:space="preserve"> </w:t>
      </w:r>
      <w:r>
        <w:t xml:space="preserve">unauthorised access.</w:t>
      </w:r>
    </w:p>
    <w:bookmarkEnd w:id="11"/>
    <w:bookmarkStart w:id="12" w:name="acceptable-use"/>
    <w:p>
      <w:pPr>
        <w:pStyle w:val="Heading2"/>
      </w:pPr>
      <w:r>
        <w:t xml:space="preserve">4. Acceptable Use</w:t>
      </w:r>
    </w:p>
    <w:p>
      <w:pPr>
        <w:pStyle w:val="FirstParagraph"/>
      </w:pPr>
      <w:r>
        <w:t xml:space="preserve">You agree not to:</w:t>
      </w:r>
    </w:p>
    <w:p>
      <w:pPr>
        <w:pStyle w:val="Compact"/>
        <w:numPr>
          <w:ilvl w:val="0"/>
          <w:numId w:val="1001"/>
        </w:numPr>
      </w:pPr>
      <w:r>
        <w:t xml:space="preserve">Use the Services to violate any law or third-party right.</w:t>
      </w:r>
    </w:p>
    <w:p>
      <w:pPr>
        <w:pStyle w:val="Compact"/>
        <w:numPr>
          <w:ilvl w:val="0"/>
          <w:numId w:val="1001"/>
        </w:numPr>
      </w:pPr>
      <w:r>
        <w:t xml:space="preserve">Reverse-engineer, decompile, or attempt to derive the source code of</w:t>
      </w:r>
      <w:r>
        <w:t xml:space="preserve"> </w:t>
      </w:r>
      <w:r>
        <w:t xml:space="preserve">any Kilter software, except to the extent permitted by mandatory</w:t>
      </w:r>
      <w:r>
        <w:t xml:space="preserve"> </w:t>
      </w:r>
      <w:r>
        <w:t xml:space="preserve">law.</w:t>
      </w:r>
    </w:p>
    <w:p>
      <w:pPr>
        <w:pStyle w:val="Compact"/>
        <w:numPr>
          <w:ilvl w:val="0"/>
          <w:numId w:val="1001"/>
        </w:numPr>
      </w:pPr>
      <w:r>
        <w:t xml:space="preserve">Probe, scan, or test the vulnerability of the Services without our</w:t>
      </w:r>
      <w:r>
        <w:t xml:space="preserve"> </w:t>
      </w:r>
      <w:r>
        <w:t xml:space="preserve">prior written consent (responsible disclosure under Section 12 is</w:t>
      </w:r>
      <w:r>
        <w:t xml:space="preserve"> </w:t>
      </w:r>
      <w:r>
        <w:t xml:space="preserve">welcome and excepted from this restriction).</w:t>
      </w:r>
    </w:p>
    <w:p>
      <w:pPr>
        <w:pStyle w:val="Compact"/>
        <w:numPr>
          <w:ilvl w:val="0"/>
          <w:numId w:val="1001"/>
        </w:numPr>
      </w:pPr>
      <w:r>
        <w:t xml:space="preserve">Interfere with the operation of the Services, introduce malware, or</w:t>
      </w:r>
      <w:r>
        <w:t xml:space="preserve"> </w:t>
      </w:r>
      <w:r>
        <w:t xml:space="preserve">transmit unsolicited bulk communications.</w:t>
      </w:r>
    </w:p>
    <w:p>
      <w:pPr>
        <w:pStyle w:val="Compact"/>
        <w:numPr>
          <w:ilvl w:val="0"/>
          <w:numId w:val="1001"/>
        </w:numPr>
      </w:pPr>
      <w:r>
        <w:t xml:space="preserve">Use the Services to provide a competing product, hosted service, or</w:t>
      </w:r>
      <w:r>
        <w:t xml:space="preserve"> </w:t>
      </w:r>
      <w:r>
        <w:t xml:space="preserve">benchmarking output for public distribution.</w:t>
      </w:r>
    </w:p>
    <w:p>
      <w:pPr>
        <w:pStyle w:val="Compact"/>
        <w:numPr>
          <w:ilvl w:val="0"/>
          <w:numId w:val="1001"/>
        </w:numPr>
      </w:pPr>
      <w:r>
        <w:t xml:space="preserve">Submit any data you do not have the right to submit, or any data</w:t>
      </w:r>
      <w:r>
        <w:t xml:space="preserve"> </w:t>
      </w:r>
      <w:r>
        <w:t xml:space="preserve">that includes special-category personal data, payment-card numbers,</w:t>
      </w:r>
      <w:r>
        <w:t xml:space="preserve"> </w:t>
      </w:r>
      <w:r>
        <w:t xml:space="preserve">or government identification numbers without our prior written</w:t>
      </w:r>
      <w:r>
        <w:t xml:space="preserve"> </w:t>
      </w:r>
      <w:r>
        <w:t xml:space="preserve">agreement.</w:t>
      </w:r>
    </w:p>
    <w:p>
      <w:pPr>
        <w:pStyle w:val="Compact"/>
        <w:numPr>
          <w:ilvl w:val="0"/>
          <w:numId w:val="1001"/>
        </w:numPr>
      </w:pPr>
      <w:r>
        <w:t xml:space="preserve">Misrepresent your identity or affiliation.</w:t>
      </w:r>
    </w:p>
    <w:bookmarkEnd w:id="12"/>
    <w:bookmarkStart w:id="13" w:name="free-demos-and-trials"/>
    <w:p>
      <w:pPr>
        <w:pStyle w:val="Heading2"/>
      </w:pPr>
      <w:r>
        <w:t xml:space="preserve">5. Free Demos and Trials</w:t>
      </w:r>
    </w:p>
    <w:p>
      <w:pPr>
        <w:pStyle w:val="FirstParagraph"/>
      </w:pPr>
      <w:r>
        <w:t xml:space="preserve">If we provide a free demo or trial, your use is subject to:</w:t>
      </w:r>
    </w:p>
    <w:p>
      <w:pPr>
        <w:pStyle w:val="Compact"/>
        <w:numPr>
          <w:ilvl w:val="0"/>
          <w:numId w:val="1002"/>
        </w:numPr>
      </w:pPr>
      <w:r>
        <w:t xml:space="preserve">The duration we specify (typically 60–90 days for pilots; shorter for</w:t>
      </w:r>
      <w:r>
        <w:t xml:space="preserve"> </w:t>
      </w:r>
      <w:r>
        <w:t xml:space="preserve">online demos).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t xml:space="preserve">“as-is”</w:t>
      </w:r>
      <w:r>
        <w:t xml:space="preserve"> </w:t>
      </w:r>
      <w:r>
        <w:t xml:space="preserve">disclaimer in Section 9.</w:t>
      </w:r>
    </w:p>
    <w:p>
      <w:pPr>
        <w:pStyle w:val="Compact"/>
        <w:numPr>
          <w:ilvl w:val="0"/>
          <w:numId w:val="1002"/>
        </w:numPr>
      </w:pPr>
      <w:r>
        <w:t xml:space="preserve">Our right to suspend or terminate at any time, for any reason.</w:t>
      </w:r>
    </w:p>
    <w:p>
      <w:pPr>
        <w:pStyle w:val="Compact"/>
        <w:numPr>
          <w:ilvl w:val="0"/>
          <w:numId w:val="1002"/>
        </w:numPr>
      </w:pPr>
      <w:r>
        <w:t xml:space="preserve">These Terms in addition to any pilot agreement we sign with you.</w:t>
      </w:r>
    </w:p>
    <w:p>
      <w:pPr>
        <w:pStyle w:val="FirstParagraph"/>
      </w:pPr>
      <w:r>
        <w:t xml:space="preserve">We may use anonymised, aggregated metrics about demo usage (e.g., pages</w:t>
      </w:r>
      <w:r>
        <w:t xml:space="preserve"> </w:t>
      </w:r>
      <w:r>
        <w:t xml:space="preserve">viewed, time on a feature) to improve the product, with no personal</w:t>
      </w:r>
      <w:r>
        <w:t xml:space="preserve"> </w:t>
      </w:r>
      <w:r>
        <w:t xml:space="preserve">data identifiable.</w:t>
      </w:r>
    </w:p>
    <w:bookmarkEnd w:id="13"/>
    <w:bookmarkStart w:id="14" w:name="intellectual-property"/>
    <w:p>
      <w:pPr>
        <w:pStyle w:val="Heading2"/>
      </w:pPr>
      <w:r>
        <w:t xml:space="preserve">6. Intellectual Property</w:t>
      </w:r>
    </w:p>
    <w:p>
      <w:pPr>
        <w:pStyle w:val="FirstParagraph"/>
      </w:pPr>
      <w:r>
        <w:t xml:space="preserve">6.1 Kilter and its licensors retain all right, title, and interest in</w:t>
      </w:r>
      <w:r>
        <w:t xml:space="preserve"> </w:t>
      </w:r>
      <w:r>
        <w:t xml:space="preserve">the Services, including all software, content, logos, trademarks, and</w:t>
      </w:r>
      <w:r>
        <w:t xml:space="preserve"> </w:t>
      </w:r>
      <w:r>
        <w:t xml:space="preserve">documentation. The trademark</w:t>
      </w:r>
      <w:r>
        <w:t xml:space="preserve"> </w:t>
      </w:r>
      <w:r>
        <w:t xml:space="preserve">“</w:t>
      </w:r>
      <w:r>
        <w:rPr>
          <w:b/>
          <w:bCs/>
        </w:rPr>
        <w:t xml:space="preserve">Kilter</w:t>
      </w:r>
      <w:r>
        <w:t xml:space="preserve">”</w:t>
      </w:r>
      <w:r>
        <w:t xml:space="preserve"> </w:t>
      </w:r>
      <w:r>
        <w:t xml:space="preserve">and the Kilter logo are our</w:t>
      </w:r>
      <w:r>
        <w:t xml:space="preserve"> </w:t>
      </w:r>
      <w:r>
        <w:t xml:space="preserve">property. No rights are granted other than those expressly stated.</w:t>
      </w:r>
    </w:p>
    <w:p>
      <w:pPr>
        <w:pStyle w:val="BodyText"/>
      </w:pPr>
      <w:r>
        <w:t xml:space="preserve">6.2 If you submit feedback or suggestions, you grant us a perpetual,</w:t>
      </w:r>
      <w:r>
        <w:t xml:space="preserve"> </w:t>
      </w:r>
      <w:r>
        <w:t xml:space="preserve">worldwide, royalty-free licence to use them without restriction.</w:t>
      </w:r>
    </w:p>
    <w:bookmarkEnd w:id="14"/>
    <w:bookmarkStart w:id="15" w:name="your-data"/>
    <w:p>
      <w:pPr>
        <w:pStyle w:val="Heading2"/>
      </w:pPr>
      <w:r>
        <w:t xml:space="preserve">7. Your Data</w:t>
      </w:r>
    </w:p>
    <w:p>
      <w:pPr>
        <w:pStyle w:val="FirstParagraph"/>
      </w:pPr>
      <w:r>
        <w:t xml:space="preserve">7.1 You retain ownership of any content you submit. By submitting, you</w:t>
      </w:r>
      <w:r>
        <w:t xml:space="preserve"> </w:t>
      </w:r>
      <w:r>
        <w:t xml:space="preserve">grant us a licence to use it solely to provide and improve the Services</w:t>
      </w:r>
      <w:r>
        <w:t xml:space="preserve"> </w:t>
      </w:r>
      <w:r>
        <w:t xml:space="preserve">and to comply with law.</w:t>
      </w:r>
    </w:p>
    <w:p>
      <w:pPr>
        <w:pStyle w:val="BodyText"/>
      </w:pPr>
      <w:r>
        <w:t xml:space="preserve">7.2 Personal data is handled as described in our Privacy Policy at</w:t>
      </w:r>
      <w:r>
        <w:t xml:space="preserve"> </w:t>
      </w:r>
      <w:r>
        <w:rPr>
          <w:rStyle w:val="VerbatimChar"/>
        </w:rPr>
        <w:t xml:space="preserve">legal/05_privacy_policy.md</w:t>
      </w:r>
      <w:r>
        <w:t xml:space="preserve">.</w:t>
      </w:r>
    </w:p>
    <w:p>
      <w:pPr>
        <w:pStyle w:val="BodyText"/>
      </w:pPr>
      <w:r>
        <w:t xml:space="preserve">7.3 Do not submit confidential or sensitive data to a public-facing demo</w:t>
      </w:r>
      <w:r>
        <w:t xml:space="preserve"> </w:t>
      </w:r>
      <w:r>
        <w:t xml:space="preserve">or to email-based support without first encrypting or redacting it.</w:t>
      </w:r>
    </w:p>
    <w:bookmarkEnd w:id="15"/>
    <w:bookmarkStart w:id="16" w:name="privacy"/>
    <w:p>
      <w:pPr>
        <w:pStyle w:val="Heading2"/>
      </w:pPr>
      <w:r>
        <w:t xml:space="preserve">8. Privacy</w:t>
      </w:r>
    </w:p>
    <w:p>
      <w:pPr>
        <w:pStyle w:val="FirstParagraph"/>
      </w:pPr>
      <w:r>
        <w:t xml:space="preserve">Your use of the Services is also governed by our</w:t>
      </w:r>
      <w:r>
        <w:t xml:space="preserve"> </w:t>
      </w:r>
      <w:r>
        <w:rPr>
          <w:b/>
          <w:bCs/>
        </w:rPr>
        <w:t xml:space="preserve">Privacy Policy</w:t>
      </w:r>
      <w:r>
        <w:t xml:space="preserve">.</w:t>
      </w:r>
      <w:r>
        <w:t xml:space="preserve"> </w:t>
      </w:r>
      <w:r>
        <w:t xml:space="preserve">Please read it.</w:t>
      </w:r>
    </w:p>
    <w:bookmarkEnd w:id="16"/>
    <w:bookmarkStart w:id="17" w:name="disclaimer"/>
    <w:p>
      <w:pPr>
        <w:pStyle w:val="Heading2"/>
      </w:pPr>
      <w:r>
        <w:t xml:space="preserve">9. Disclaimer</w:t>
      </w:r>
    </w:p>
    <w:p>
      <w:pPr>
        <w:pStyle w:val="FirstParagraph"/>
      </w:pPr>
      <w:r>
        <w:t xml:space="preserve">THE SERVICES ARE PROVIDED</w:t>
      </w:r>
      <w:r>
        <w:t xml:space="preserve"> </w:t>
      </w:r>
      <w:r>
        <w:rPr>
          <w:b/>
          <w:bCs/>
        </w:rPr>
        <w:t xml:space="preserve">“AS IS”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“AS AVAILABLE”</w:t>
      </w:r>
      <w:r>
        <w:t xml:space="preserve">, WITHOUT</w:t>
      </w:r>
      <w:r>
        <w:t xml:space="preserve"> </w:t>
      </w:r>
      <w:r>
        <w:t xml:space="preserve">WARRANTY OF ANY KIND, EXPRESS OR IMPLIED, INCLUDING WARRANTIES OF</w:t>
      </w:r>
      <w:r>
        <w:t xml:space="preserve"> </w:t>
      </w:r>
      <w:r>
        <w:t xml:space="preserve">MERCHANTABILITY, FITNESS FOR A PARTICULAR PURPOSE, NON-INFRINGEMENT, AND</w:t>
      </w:r>
      <w:r>
        <w:t xml:space="preserve"> </w:t>
      </w:r>
      <w:r>
        <w:t xml:space="preserve">ACCURACY. WE DO NOT WARRANT THAT THE SERVICES WILL BE UNINTERRUPTED,</w:t>
      </w:r>
      <w:r>
        <w:t xml:space="preserve"> </w:t>
      </w:r>
      <w:r>
        <w:t xml:space="preserve">ERROR-FREE, OR FREE OF MALWARE. ANY RELIANCE ON DEMO OR TRIAL OUTPUTS</w:t>
      </w:r>
      <w:r>
        <w:t xml:space="preserve"> </w:t>
      </w:r>
      <w:r>
        <w:t xml:space="preserve">FOR ACTUAL FINANCIAL CONTROLS IS AT YOUR OWN RISK.</w:t>
      </w:r>
    </w:p>
    <w:bookmarkEnd w:id="17"/>
    <w:bookmarkStart w:id="18" w:name="limitation-of-liability"/>
    <w:p>
      <w:pPr>
        <w:pStyle w:val="Heading2"/>
      </w:pPr>
      <w:r>
        <w:t xml:space="preserve">10. Limitation of Liability</w:t>
      </w:r>
    </w:p>
    <w:p>
      <w:pPr>
        <w:pStyle w:val="FirstParagraph"/>
      </w:pPr>
      <w:r>
        <w:t xml:space="preserve">TO THE MAXIMUM EXTENT PERMITTED BY LAW, KILTER AND ITS AFFILIATES,</w:t>
      </w:r>
      <w:r>
        <w:t xml:space="preserve"> </w:t>
      </w:r>
      <w:r>
        <w:t xml:space="preserve">DIRECTORS, EMPLOYEES, AND AGENTS SHALL NOT BE LIABLE FOR ANY INDIRECT,</w:t>
      </w:r>
      <w:r>
        <w:t xml:space="preserve"> </w:t>
      </w:r>
      <w:r>
        <w:t xml:space="preserve">INCIDENTAL, SPECIAL, CONSEQUENTIAL, OR PUNITIVE DAMAGES, OR FOR LOST</w:t>
      </w:r>
      <w:r>
        <w:t xml:space="preserve"> </w:t>
      </w:r>
      <w:r>
        <w:t xml:space="preserve">PROFITS, REVENUE, OR DATA. OUR TOTAL AGGREGATE LIABILITY ARISING FROM OR</w:t>
      </w:r>
      <w:r>
        <w:t xml:space="preserve"> </w:t>
      </w:r>
      <w:r>
        <w:t xml:space="preserve">RELATED TO THESE TERMS OR THE SERVICES SHALL NOT EXCEED</w:t>
      </w:r>
      <w:r>
        <w:t xml:space="preserve"> </w:t>
      </w:r>
      <w:r>
        <w:rPr>
          <w:b/>
          <w:bCs/>
        </w:rPr>
        <w:t xml:space="preserve">USD ONE</w:t>
      </w:r>
      <w:r>
        <w:rPr>
          <w:b/>
          <w:bCs/>
        </w:rPr>
        <w:t xml:space="preserve"> </w:t>
      </w:r>
      <w:r>
        <w:rPr>
          <w:b/>
          <w:bCs/>
        </w:rPr>
        <w:t xml:space="preserve">HUNDRED (US$100)</w:t>
      </w:r>
      <w:r>
        <w:t xml:space="preserve"> </w:t>
      </w:r>
      <w:r>
        <w:t xml:space="preserve">OR THE AMOUNT YOU HAVE PAID US IN THE PRECEDING</w:t>
      </w:r>
      <w:r>
        <w:t xml:space="preserve"> </w:t>
      </w:r>
      <w:r>
        <w:t xml:space="preserve">TWELVE MONTHS, WHICHEVER IS GREATER.</w:t>
      </w:r>
    </w:p>
    <w:p>
      <w:pPr>
        <w:pStyle w:val="BodyText"/>
      </w:pPr>
      <w:r>
        <w:t xml:space="preserve">THIS LIMITATION DOES NOT APPLY TO LIABILITY FOR FRAUD, GROSS NEGLIGENCE,</w:t>
      </w:r>
      <w:r>
        <w:t xml:space="preserve"> </w:t>
      </w:r>
      <w:r>
        <w:t xml:space="preserve">WILFUL MISCONDUCT, OR ANY OTHER LIABILITY THAT CANNOT BE EXCLUDED UNDER</w:t>
      </w:r>
      <w:r>
        <w:t xml:space="preserve"> </w:t>
      </w:r>
      <w:r>
        <w:t xml:space="preserve">APPLICABLE LAW.</w:t>
      </w:r>
    </w:p>
    <w:bookmarkEnd w:id="18"/>
    <w:bookmarkStart w:id="19" w:name="indemnification"/>
    <w:p>
      <w:pPr>
        <w:pStyle w:val="Heading2"/>
      </w:pPr>
      <w:r>
        <w:t xml:space="preserve">11. Indemnification</w:t>
      </w:r>
    </w:p>
    <w:p>
      <w:pPr>
        <w:pStyle w:val="FirstParagraph"/>
      </w:pPr>
      <w:r>
        <w:t xml:space="preserve">You agree to defend, indemnify, and hold harmless Kilter from any</w:t>
      </w:r>
      <w:r>
        <w:t xml:space="preserve"> </w:t>
      </w:r>
      <w:r>
        <w:t xml:space="preserve">third-party claim arising from your breach of these Terms or your misuse</w:t>
      </w:r>
      <w:r>
        <w:t xml:space="preserve"> </w:t>
      </w:r>
      <w:r>
        <w:t xml:space="preserve">of the Services.</w:t>
      </w:r>
    </w:p>
    <w:bookmarkEnd w:id="19"/>
    <w:bookmarkStart w:id="20" w:name="responsible-disclosure"/>
    <w:p>
      <w:pPr>
        <w:pStyle w:val="Heading2"/>
      </w:pPr>
      <w:r>
        <w:t xml:space="preserve">12. Responsible Disclosure</w:t>
      </w:r>
    </w:p>
    <w:p>
      <w:pPr>
        <w:pStyle w:val="FirstParagraph"/>
      </w:pPr>
      <w:r>
        <w:t xml:space="preserve">If you believe you have found a security vulnerability in our website or</w:t>
      </w:r>
      <w:r>
        <w:t xml:space="preserve"> </w:t>
      </w:r>
      <w:r>
        <w:t xml:space="preserve">Software, we welcome a coordinated, private disclosure to</w:t>
      </w:r>
      <w:r>
        <w:t xml:space="preserve"> </w:t>
      </w:r>
      <w:r>
        <w:rPr>
          <w:b/>
          <w:bCs/>
        </w:rPr>
        <w:t xml:space="preserve">security@kilter.com</w:t>
      </w:r>
      <w:r>
        <w:t xml:space="preserve">. Please give us reasonable time to remediate</w:t>
      </w:r>
      <w:r>
        <w:t xml:space="preserve"> </w:t>
      </w:r>
      <w:r>
        <w:t xml:space="preserve">before any public disclosure. We will not pursue legal action against</w:t>
      </w:r>
      <w:r>
        <w:t xml:space="preserve"> </w:t>
      </w:r>
      <w:r>
        <w:t xml:space="preserve">researchers who follow good-faith responsible-disclosure practice.</w:t>
      </w:r>
    </w:p>
    <w:bookmarkEnd w:id="20"/>
    <w:bookmarkStart w:id="21" w:name="termination"/>
    <w:p>
      <w:pPr>
        <w:pStyle w:val="Heading2"/>
      </w:pPr>
      <w:r>
        <w:t xml:space="preserve">13. Termination</w:t>
      </w:r>
    </w:p>
    <w:p>
      <w:pPr>
        <w:pStyle w:val="FirstParagraph"/>
      </w:pPr>
      <w:r>
        <w:t xml:space="preserve">We may suspend or terminate your access to the Services at any time, for</w:t>
      </w:r>
      <w:r>
        <w:t xml:space="preserve"> </w:t>
      </w:r>
      <w:r>
        <w:t xml:space="preserve">any reason, with or without notice — including for violation of these</w:t>
      </w:r>
      <w:r>
        <w:t xml:space="preserve"> </w:t>
      </w:r>
      <w:r>
        <w:t xml:space="preserve">Terms. On termination, Sections 6, 7, 8, 9, 10, 11, 14, and 15 survive.</w:t>
      </w:r>
    </w:p>
    <w:bookmarkEnd w:id="21"/>
    <w:bookmarkStart w:id="22" w:name="governing-law-and-disputes"/>
    <w:p>
      <w:pPr>
        <w:pStyle w:val="Heading2"/>
      </w:pPr>
      <w:r>
        <w:t xml:space="preserve">14. Governing Law and Disputes</w:t>
      </w:r>
    </w:p>
    <w:p>
      <w:pPr>
        <w:pStyle w:val="FirstParagraph"/>
      </w:pPr>
      <w:r>
        <w:t xml:space="preserve">These Terms are governed by the laws of the Republic of Ghana, without</w:t>
      </w:r>
      <w:r>
        <w:t xml:space="preserve"> </w:t>
      </w:r>
      <w:r>
        <w:t xml:space="preserve">regard to conflict-of-laws principles. Disputes shall be resolved by</w:t>
      </w:r>
      <w:r>
        <w:t xml:space="preserve"> </w:t>
      </w:r>
      <w:r>
        <w:t xml:space="preserve">arbitration in Accra, Ghana, under the Ghana Arbitration Centre rules,</w:t>
      </w:r>
      <w:r>
        <w:t xml:space="preserve"> </w:t>
      </w:r>
      <w:r>
        <w:t xml:space="preserve">before a single arbitrator. The language of arbitration is English.</w:t>
      </w:r>
    </w:p>
    <w:bookmarkEnd w:id="22"/>
    <w:bookmarkStart w:id="23" w:name="changes"/>
    <w:p>
      <w:pPr>
        <w:pStyle w:val="Heading2"/>
      </w:pPr>
      <w:r>
        <w:t xml:space="preserve">15. Changes</w:t>
      </w:r>
    </w:p>
    <w:p>
      <w:pPr>
        <w:pStyle w:val="FirstParagraph"/>
      </w:pPr>
      <w:r>
        <w:t xml:space="preserve">We may update these Terms from time to time. Material changes will be</w:t>
      </w:r>
      <w:r>
        <w:t xml:space="preserve"> </w:t>
      </w:r>
      <w:r>
        <w:t xml:space="preserve">posted on the website at least thirty (30) days before taking effect.</w:t>
      </w:r>
      <w:r>
        <w:t xml:space="preserve"> </w:t>
      </w:r>
      <w:r>
        <w:t xml:space="preserve">Continued use after the effective date constitutes acceptance.</w:t>
      </w:r>
    </w:p>
    <w:bookmarkEnd w:id="23"/>
    <w:bookmarkStart w:id="24" w:name="miscellaneous"/>
    <w:p>
      <w:pPr>
        <w:pStyle w:val="Heading2"/>
      </w:pPr>
      <w:r>
        <w:t xml:space="preserve">16. Miscellaneous</w:t>
      </w:r>
    </w:p>
    <w:p>
      <w:pPr>
        <w:pStyle w:val="FirstParagraph"/>
      </w:pPr>
      <w:r>
        <w:t xml:space="preserve">16.1</w:t>
      </w:r>
      <w:r>
        <w:t xml:space="preserve"> </w:t>
      </w:r>
      <w:r>
        <w:rPr>
          <w:b/>
          <w:bCs/>
        </w:rPr>
        <w:t xml:space="preserve">Entire Agreement.</w:t>
      </w:r>
      <w:r>
        <w:t xml:space="preserve"> </w:t>
      </w:r>
      <w:r>
        <w:t xml:space="preserve">These Terms (together with the Privacy Policy</w:t>
      </w:r>
      <w:r>
        <w:t xml:space="preserve"> </w:t>
      </w:r>
      <w:r>
        <w:t xml:space="preserve">and, for paying customers, the MSA) are the entire agreement between us.</w:t>
      </w:r>
    </w:p>
    <w:p>
      <w:pPr>
        <w:pStyle w:val="BodyText"/>
      </w:pPr>
      <w:r>
        <w:t xml:space="preserve">16.2</w:t>
      </w:r>
      <w:r>
        <w:t xml:space="preserve"> </w:t>
      </w:r>
      <w:r>
        <w:rPr>
          <w:b/>
          <w:bCs/>
        </w:rPr>
        <w:t xml:space="preserve">No Waiver.</w:t>
      </w:r>
      <w:r>
        <w:t xml:space="preserve"> </w:t>
      </w:r>
      <w:r>
        <w:t xml:space="preserve">Failure to enforce any provision is not a waiver.</w:t>
      </w:r>
    </w:p>
    <w:p>
      <w:pPr>
        <w:pStyle w:val="BodyText"/>
      </w:pPr>
      <w:r>
        <w:t xml:space="preserve">16.3</w:t>
      </w:r>
      <w:r>
        <w:t xml:space="preserve"> </w:t>
      </w:r>
      <w:r>
        <w:rPr>
          <w:b/>
          <w:bCs/>
        </w:rPr>
        <w:t xml:space="preserve">Severability.</w:t>
      </w:r>
      <w:r>
        <w:t xml:space="preserve"> </w:t>
      </w:r>
      <w:r>
        <w:t xml:space="preserve">If any provision is unenforceable, the remainder</w:t>
      </w:r>
      <w:r>
        <w:t xml:space="preserve"> </w:t>
      </w:r>
      <w:r>
        <w:t xml:space="preserve">stands.</w:t>
      </w:r>
    </w:p>
    <w:p>
      <w:pPr>
        <w:pStyle w:val="BodyText"/>
      </w:pPr>
      <w:r>
        <w:t xml:space="preserve">16.4</w:t>
      </w:r>
      <w:r>
        <w:t xml:space="preserve"> </w:t>
      </w:r>
      <w:r>
        <w:rPr>
          <w:b/>
          <w:bCs/>
        </w:rPr>
        <w:t xml:space="preserve">Assignment.</w:t>
      </w:r>
      <w:r>
        <w:t xml:space="preserve"> </w:t>
      </w:r>
      <w:r>
        <w:t xml:space="preserve">You may not assign these Terms without our written</w:t>
      </w:r>
      <w:r>
        <w:t xml:space="preserve"> </w:t>
      </w:r>
      <w:r>
        <w:t xml:space="preserve">consent. We may assign in connection with a merger, acquisition, or sale</w:t>
      </w:r>
      <w:r>
        <w:t xml:space="preserve"> </w:t>
      </w:r>
      <w:r>
        <w:t xml:space="preserve">of substantially all of our assets.</w:t>
      </w:r>
    </w:p>
    <w:p>
      <w:pPr>
        <w:pStyle w:val="BodyText"/>
      </w:pPr>
      <w:r>
        <w:t xml:space="preserve">16.5</w:t>
      </w:r>
      <w:r>
        <w:t xml:space="preserve"> </w:t>
      </w:r>
      <w:r>
        <w:rPr>
          <w:b/>
          <w:bCs/>
        </w:rPr>
        <w:t xml:space="preserve">Notices.</w:t>
      </w:r>
      <w:r>
        <w:t xml:space="preserve"> </w:t>
      </w:r>
      <w:r>
        <w:t xml:space="preserve">Notices to you may be sent by email or posted on the</w:t>
      </w:r>
      <w:r>
        <w:t xml:space="preserve"> </w:t>
      </w:r>
      <w:r>
        <w:t xml:space="preserve">website. Notices to us shall be sent to</w:t>
      </w:r>
      <w:r>
        <w:t xml:space="preserve"> </w:t>
      </w:r>
      <w:r>
        <w:rPr>
          <w:b/>
          <w:bCs/>
        </w:rPr>
        <w:t xml:space="preserve">legal@kilter.com</w:t>
      </w:r>
      <w:r>
        <w:t xml:space="preserve"> </w:t>
      </w:r>
      <w:r>
        <w:t xml:space="preserve">with a copy</w:t>
      </w:r>
      <w:r>
        <w:t xml:space="preserve"> </w:t>
      </w:r>
      <w:r>
        <w:t xml:space="preserve">to our registered office.</w:t>
      </w:r>
    </w:p>
    <w:bookmarkEnd w:id="24"/>
    <w:bookmarkStart w:id="25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rPr>
          <w:b/>
          <w:bCs/>
        </w:rPr>
        <w:t xml:space="preserve">Kilter Limited</w:t>
      </w:r>
      <w:r>
        <w:t xml:space="preserve"> </w:t>
      </w:r>
      <w:r>
        <w:t xml:space="preserve">[REGISTERED OFFICE], Ghana</w:t>
      </w:r>
      <w:r>
        <w:t xml:space="preserve"> </w:t>
      </w:r>
      <w:r>
        <w:t xml:space="preserve">legal@kilter.com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2026-04-25T17:23:06Z</dcterms:created>
  <dcterms:modified xsi:type="dcterms:W3CDTF">2026-04-25T17:23:06Z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