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05 Employer Contracted Training Agreement Template</w:t>
      </w:r>
    </w:p>
    <w:p>
      <w:pPr>
        <w:jc w:val="center"/>
      </w:pPr>
      <w:r>
        <w:rPr>
          <w:b/>
          <w:sz w:val="22"/>
        </w:rPr>
        <w:t>Pilot Training Agreement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Parties</w:t>
      </w:r>
    </w:p>
    <w:p>
      <w:r>
        <w:t>Training Provider: FlashCoding Inc.</w:t>
        <w:br/>
        <w:t>Employer:</w:t>
      </w:r>
    </w:p>
    <w:p/>
    <w:p>
      <w:pPr>
        <w:pStyle w:val="Heading2"/>
      </w:pPr>
      <w:r>
        <w:t>Scope</w:t>
      </w:r>
    </w:p>
    <w:p>
      <w:r>
        <w:t>Instructor-led workforce training for employer-sponsored participants.</w:t>
      </w:r>
    </w:p>
    <w:p/>
    <w:p>
      <w:pPr>
        <w:pStyle w:val="Heading2"/>
      </w:pPr>
      <w:r>
        <w:t>Employer Responsibilities</w:t>
      </w:r>
    </w:p>
    <w:p>
      <w:pPr>
        <w:pStyle w:val="ListBullet"/>
      </w:pPr>
      <w:r>
        <w:t>Identify participants</w:t>
      </w:r>
    </w:p>
    <w:p>
      <w:pPr>
        <w:pStyle w:val="ListBullet"/>
      </w:pPr>
      <w:r>
        <w:t>Coordinate schedule</w:t>
      </w:r>
    </w:p>
    <w:p>
      <w:pPr>
        <w:pStyle w:val="ListBullet"/>
      </w:pPr>
      <w:r>
        <w:t>Confirm approvals before training if applicable</w:t>
      </w:r>
    </w:p>
    <w:p>
      <w:pPr>
        <w:pStyle w:val="ListBullet"/>
      </w:pPr>
      <w:r>
        <w:t>Maintain records</w:t>
      </w:r>
    </w:p>
    <w:p>
      <w:pPr>
        <w:pStyle w:val="ListBullet"/>
      </w:pPr>
      <w:r>
        <w:t>Pay agreed fees</w:t>
      </w:r>
    </w:p>
    <w:p/>
    <w:p>
      <w:pPr>
        <w:pStyle w:val="Heading2"/>
      </w:pPr>
      <w:r>
        <w:t>FlashCoding Responsibilities</w:t>
      </w:r>
    </w:p>
    <w:p>
      <w:pPr>
        <w:pStyle w:val="ListBullet"/>
      </w:pPr>
      <w:r>
        <w:t>Deliver instructor-led training</w:t>
      </w:r>
    </w:p>
    <w:p>
      <w:pPr>
        <w:pStyle w:val="ListBullet"/>
      </w:pPr>
      <w:r>
        <w:t>Provide exercises</w:t>
      </w:r>
    </w:p>
    <w:p>
      <w:pPr>
        <w:pStyle w:val="ListBullet"/>
      </w:pPr>
      <w:r>
        <w:t>Track attendance</w:t>
      </w:r>
    </w:p>
    <w:p>
      <w:pPr>
        <w:pStyle w:val="ListBullet"/>
      </w:pPr>
      <w:r>
        <w:t>Provide completion documentation</w:t>
      </w:r>
    </w:p>
    <w:p/>
    <w:p>
      <w:pPr>
        <w:pStyle w:val="Heading2"/>
      </w:pPr>
      <w:r>
        <w:t>No Funding Guarantee</w:t>
      </w:r>
    </w:p>
    <w:p>
      <w:r>
        <w:t>FlashCoding does not determine grant eligibility or reimbursement approval.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