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08 Request for Exemption Determination</w:t>
      </w:r>
    </w:p>
    <w:p>
      <w:r>
        <w:t>This document is part of the FlashCoding Ontario Job Grant / Employer-Contracted Workforce Training documentation package.</w:t>
      </w:r>
    </w:p>
    <w:p>
      <w:r>
        <w:t>Company: FlashCoding Inc.</w:t>
      </w:r>
    </w:p>
    <w:p>
      <w:r>
        <w:t>Location: Ontario, Canada</w:t>
      </w:r>
    </w:p>
    <w:p>
      <w:r>
        <w:t>Website: https://flashcoding.ca</w:t>
      </w:r>
    </w:p>
    <w:p>
      <w:r>
        <w:t>Prepared for workforce training, employer onboarding, Ministry pre-screening support, and compliance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