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Employer Completion Confirmation</w:t>
      </w:r>
    </w:p>
    <w:p>
      <w:pPr>
        <w:jc w:val="center"/>
      </w:pPr>
      <w:r>
        <w:rPr>
          <w:i/>
          <w:sz w:val="22"/>
        </w:rPr>
        <w:t>AI Productivity &amp; Educational Workflow Training for Teachers and School Staff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</w:tcPr>
          <w:p>
            <w:r>
              <w:t>Field</w:t>
            </w:r>
          </w:p>
        </w:tc>
        <w:tc>
          <w:tcPr>
            <w:tcW w:type="dxa" w:w="5040"/>
            <w:shd w:fill="D9EAF7"/>
          </w:tcPr>
          <w:p>
            <w:r>
              <w:t>Information</w:t>
            </w:r>
          </w:p>
        </w:tc>
      </w:tr>
      <w:tr>
        <w:tc>
          <w:tcPr>
            <w:tcW w:type="dxa" w:w="5040"/>
            <w:vAlign w:val="top"/>
          </w:tcPr>
          <w:p>
            <w:r>
              <w:t>Employer</w:t>
            </w:r>
          </w:p>
        </w:tc>
        <w:tc>
          <w:tcPr>
            <w:tcW w:type="dxa" w:w="5040"/>
            <w:vAlign w:val="top"/>
          </w:tcPr>
          <w:p>
            <w:r>
              <w:t>WebTree Academy</w:t>
            </w:r>
          </w:p>
        </w:tc>
      </w:tr>
      <w:tr>
        <w:tc>
          <w:tcPr>
            <w:tcW w:type="dxa" w:w="5040"/>
            <w:vAlign w:val="top"/>
          </w:tcPr>
          <w:p>
            <w:r>
              <w:t>Employer Legal Name</w:t>
            </w:r>
          </w:p>
        </w:tc>
        <w:tc>
          <w:tcPr>
            <w:tcW w:type="dxa" w:w="5040"/>
            <w:vAlign w:val="top"/>
          </w:tcPr>
          <w:p>
            <w:r>
              <w:t>[To be confirmed: Legal Name]</w:t>
            </w:r>
          </w:p>
        </w:tc>
      </w:tr>
      <w:tr>
        <w:tc>
          <w:tcPr>
            <w:tcW w:type="dxa" w:w="5040"/>
            <w:vAlign w:val="top"/>
          </w:tcPr>
          <w:p>
            <w:r>
              <w:t>Employer Address</w:t>
            </w:r>
          </w:p>
        </w:tc>
        <w:tc>
          <w:tcPr>
            <w:tcW w:type="dxa" w:w="5040"/>
            <w:vAlign w:val="top"/>
          </w:tcPr>
          <w:p>
            <w:r>
              <w:t>[To be confirmed: Address]</w:t>
            </w:r>
          </w:p>
        </w:tc>
      </w:tr>
      <w:tr>
        <w:tc>
          <w:tcPr>
            <w:tcW w:type="dxa" w:w="5040"/>
            <w:vAlign w:val="top"/>
          </w:tcPr>
          <w:p>
            <w:r>
              <w:t>Employer Contact</w:t>
            </w:r>
          </w:p>
        </w:tc>
        <w:tc>
          <w:tcPr>
            <w:tcW w:type="dxa" w:w="5040"/>
            <w:vAlign w:val="top"/>
          </w:tcPr>
          <w:p>
            <w:r>
              <w:t>Yvonne Guo</w:t>
            </w:r>
          </w:p>
        </w:tc>
      </w:tr>
      <w:tr>
        <w:tc>
          <w:tcPr>
            <w:tcW w:type="dxa" w:w="5040"/>
            <w:vAlign w:val="top"/>
          </w:tcPr>
          <w:p>
            <w:r>
              <w:t>Training Provider</w:t>
            </w:r>
          </w:p>
        </w:tc>
        <w:tc>
          <w:tcPr>
            <w:tcW w:type="dxa" w:w="5040"/>
            <w:vAlign w:val="top"/>
          </w:tcPr>
          <w:p>
            <w:r>
              <w:t>FlashCoding Inc.</w:t>
            </w:r>
          </w:p>
        </w:tc>
      </w:tr>
      <w:tr>
        <w:tc>
          <w:tcPr>
            <w:tcW w:type="dxa" w:w="5040"/>
            <w:vAlign w:val="top"/>
          </w:tcPr>
          <w:p>
            <w:r>
              <w:t>Provider Contact</w:t>
            </w:r>
          </w:p>
        </w:tc>
        <w:tc>
          <w:tcPr>
            <w:tcW w:type="dxa" w:w="5040"/>
            <w:vAlign w:val="top"/>
          </w:tcPr>
          <w:p>
            <w:r>
              <w:t>Carlos Chen</w:t>
            </w:r>
          </w:p>
        </w:tc>
      </w:tr>
      <w:tr>
        <w:tc>
          <w:tcPr>
            <w:tcW w:type="dxa" w:w="5040"/>
            <w:vAlign w:val="top"/>
          </w:tcPr>
          <w:p>
            <w:r>
              <w:t>Training Program</w:t>
            </w:r>
          </w:p>
        </w:tc>
        <w:tc>
          <w:tcPr>
            <w:tcW w:type="dxa" w:w="5040"/>
            <w:vAlign w:val="top"/>
          </w:tcPr>
          <w:p>
            <w:r>
              <w:t>AI Productivity &amp; Educational Workflow Training for Teachers and School Staff</w:t>
            </w:r>
          </w:p>
        </w:tc>
      </w:tr>
      <w:tr>
        <w:tc>
          <w:tcPr>
            <w:tcW w:type="dxa" w:w="5040"/>
            <w:vAlign w:val="top"/>
          </w:tcPr>
          <w:p>
            <w:r>
              <w:t>Training Period</w:t>
            </w:r>
          </w:p>
        </w:tc>
        <w:tc>
          <w:tcPr>
            <w:tcW w:type="dxa" w:w="5040"/>
            <w:vAlign w:val="top"/>
          </w:tcPr>
          <w:p>
            <w:r>
              <w:t>April 20, 2026 to June 20, 2026</w:t>
            </w:r>
          </w:p>
        </w:tc>
      </w:tr>
      <w:tr>
        <w:tc>
          <w:tcPr>
            <w:tcW w:type="dxa" w:w="5040"/>
            <w:vAlign w:val="top"/>
          </w:tcPr>
          <w:p>
            <w:r>
              <w:t>Total Hours</w:t>
            </w:r>
          </w:p>
        </w:tc>
        <w:tc>
          <w:tcPr>
            <w:tcW w:type="dxa" w:w="5040"/>
            <w:vAlign w:val="top"/>
          </w:tcPr>
          <w:p>
            <w:r>
              <w:t>60 hours</w:t>
            </w:r>
          </w:p>
        </w:tc>
      </w:tr>
      <w:tr>
        <w:tc>
          <w:tcPr>
            <w:tcW w:type="dxa" w:w="5040"/>
            <w:vAlign w:val="top"/>
          </w:tcPr>
          <w:p>
            <w:r>
              <w:t>Delivery Format</w:t>
            </w:r>
          </w:p>
        </w:tc>
        <w:tc>
          <w:tcPr>
            <w:tcW w:type="dxa" w:w="5040"/>
            <w:vAlign w:val="top"/>
          </w:tcPr>
          <w:p>
            <w:r>
              <w:t>Onsite instructor-led workforce training</w:t>
            </w:r>
          </w:p>
        </w:tc>
      </w:tr>
      <w:tr>
        <w:tc>
          <w:tcPr>
            <w:tcW w:type="dxa" w:w="5040"/>
            <w:vAlign w:val="top"/>
          </w:tcPr>
          <w:p>
            <w:r>
              <w:t>Participants</w:t>
            </w:r>
          </w:p>
        </w:tc>
        <w:tc>
          <w:tcPr>
            <w:tcW w:type="dxa" w:w="5040"/>
            <w:vAlign w:val="top"/>
          </w:tcPr>
          <w:p>
            <w:r>
              <w:t>20 teachers / school staff</w:t>
            </w:r>
          </w:p>
        </w:tc>
      </w:tr>
    </w:tbl>
    <w:p/>
    <w:p>
      <w:pPr>
        <w:pStyle w:val="Heading1"/>
      </w:pPr>
      <w:r>
        <w:t>Completion Confirmation</w:t>
      </w:r>
    </w:p>
    <w:p>
      <w:r>
        <w:t>FlashCoding Inc. confirms that the listed WebTree Academy teachers and school staff participated in the employer-contracted AI workforce training program described in this document.</w:t>
      </w:r>
    </w:p>
    <w:p>
      <w:pPr>
        <w:pStyle w:val="Heading1"/>
      </w:pPr>
      <w:r>
        <w:t>Participant List</w:t>
      </w:r>
    </w:p>
    <w:p>
      <w:pPr>
        <w:pStyle w:val="ListBullet"/>
      </w:pPr>
      <w:r>
        <w:t>Ms. Afful, Ashley</w:t>
      </w:r>
    </w:p>
    <w:p>
      <w:pPr>
        <w:pStyle w:val="ListBullet"/>
      </w:pPr>
      <w:r>
        <w:t>Ms. Ali, Michelle</w:t>
      </w:r>
    </w:p>
    <w:p>
      <w:pPr>
        <w:pStyle w:val="ListBullet"/>
      </w:pPr>
      <w:r>
        <w:t>Mr. Chemello, Michael</w:t>
      </w:r>
    </w:p>
    <w:p>
      <w:pPr>
        <w:pStyle w:val="ListBullet"/>
      </w:pPr>
      <w:r>
        <w:t>Mr. Dickinson, James</w:t>
      </w:r>
    </w:p>
    <w:p>
      <w:pPr>
        <w:pStyle w:val="ListBullet"/>
      </w:pPr>
      <w:r>
        <w:t>Mr. Dilag, Jayson</w:t>
      </w:r>
    </w:p>
    <w:p>
      <w:pPr>
        <w:pStyle w:val="ListBullet"/>
      </w:pPr>
      <w:r>
        <w:t>Dr. Direkoglu, Daniel</w:t>
      </w:r>
    </w:p>
    <w:p>
      <w:pPr>
        <w:pStyle w:val="ListBullet"/>
      </w:pPr>
      <w:r>
        <w:t>Ms. Farley, Peyton</w:t>
      </w:r>
    </w:p>
    <w:p>
      <w:pPr>
        <w:pStyle w:val="ListBullet"/>
      </w:pPr>
      <w:r>
        <w:t>Dr. Hooti, Noorbakhsh</w:t>
      </w:r>
    </w:p>
    <w:p>
      <w:pPr>
        <w:pStyle w:val="ListBullet"/>
      </w:pPr>
      <w:r>
        <w:t>Ms. Jamali, Sahar</w:t>
      </w:r>
    </w:p>
    <w:p>
      <w:pPr>
        <w:pStyle w:val="ListBullet"/>
      </w:pPr>
      <w:r>
        <w:t>Mr. Kadraoui, El Mahdi</w:t>
      </w:r>
    </w:p>
    <w:p>
      <w:pPr>
        <w:pStyle w:val="ListBullet"/>
      </w:pPr>
      <w:r>
        <w:t>Ms. Li, Lexy</w:t>
      </w:r>
    </w:p>
    <w:p>
      <w:pPr>
        <w:pStyle w:val="ListBullet"/>
      </w:pPr>
      <w:r>
        <w:t>Mr. Mowbray, Colton</w:t>
      </w:r>
    </w:p>
    <w:p>
      <w:pPr>
        <w:pStyle w:val="ListBullet"/>
      </w:pPr>
      <w:r>
        <w:t>Mr. Nessimian, Yervant</w:t>
      </w:r>
    </w:p>
    <w:p>
      <w:pPr>
        <w:pStyle w:val="ListBullet"/>
      </w:pPr>
      <w:r>
        <w:t>Ms. Tahrirchi, Fatima</w:t>
      </w:r>
    </w:p>
    <w:p>
      <w:pPr>
        <w:pStyle w:val="ListBullet"/>
      </w:pPr>
      <w:r>
        <w:t>Dr. Titi, Atef</w:t>
      </w:r>
    </w:p>
    <w:p>
      <w:pPr>
        <w:pStyle w:val="ListBullet"/>
      </w:pPr>
      <w:r>
        <w:t>Dr. Ullah, Ehsan</w:t>
      </w:r>
    </w:p>
    <w:p>
      <w:pPr>
        <w:pStyle w:val="ListBullet"/>
      </w:pPr>
      <w:r>
        <w:t>Dr. Yang, Jeffery</w:t>
      </w:r>
    </w:p>
    <w:p>
      <w:pPr>
        <w:pStyle w:val="ListBullet"/>
      </w:pPr>
      <w:r>
        <w:t>Ms. Wang, Ally</w:t>
      </w:r>
    </w:p>
    <w:p>
      <w:pPr>
        <w:pStyle w:val="ListBullet"/>
      </w:pPr>
      <w:r>
        <w:t>Ms. Nancy</w:t>
      </w:r>
    </w:p>
    <w:p>
      <w:pPr>
        <w:pStyle w:val="ListBullet"/>
      </w:pPr>
      <w:r>
        <w:t>Ms. Guo, Yvonne</w:t>
      </w:r>
    </w:p>
    <w:p>
      <w:pPr>
        <w:pStyle w:val="Heading1"/>
      </w:pPr>
      <w:r>
        <w:t>Confirmation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</w:tcPr>
          <w:p>
            <w:r>
              <w:t>Field</w:t>
            </w:r>
          </w:p>
        </w:tc>
        <w:tc>
          <w:tcPr>
            <w:tcW w:type="dxa" w:w="5040"/>
            <w:shd w:fill="D9EAF7"/>
          </w:tcPr>
          <w:p>
            <w:r>
              <w:t>Information</w:t>
            </w:r>
          </w:p>
        </w:tc>
      </w:tr>
      <w:tr>
        <w:tc>
          <w:tcPr>
            <w:tcW w:type="dxa" w:w="5040"/>
            <w:vAlign w:val="top"/>
          </w:tcPr>
          <w:p>
            <w:r>
              <w:t>Employer Representative</w:t>
            </w:r>
          </w:p>
        </w:tc>
        <w:tc>
          <w:tcPr>
            <w:tcW w:type="dxa" w:w="5040"/>
            <w:vAlign w:val="top"/>
          </w:tcPr>
          <w:p>
            <w:r>
              <w:t>Yvonne Guo</w:t>
            </w:r>
          </w:p>
        </w:tc>
      </w:tr>
      <w:tr>
        <w:tc>
          <w:tcPr>
            <w:tcW w:type="dxa" w:w="5040"/>
            <w:vAlign w:val="top"/>
          </w:tcPr>
          <w:p>
            <w:r>
              <w:t>Signature / Date</w:t>
            </w:r>
          </w:p>
        </w:tc>
        <w:tc>
          <w:tcPr>
            <w:tcW w:type="dxa" w:w="5040"/>
            <w:vAlign w:val="top"/>
          </w:tcPr>
          <w:p>
            <w:r/>
          </w:p>
        </w:tc>
      </w:tr>
      <w:tr>
        <w:tc>
          <w:tcPr>
            <w:tcW w:type="dxa" w:w="5040"/>
            <w:vAlign w:val="top"/>
          </w:tcPr>
          <w:p>
            <w:r>
              <w:t>FlashCoding Representative</w:t>
            </w:r>
          </w:p>
        </w:tc>
        <w:tc>
          <w:tcPr>
            <w:tcW w:type="dxa" w:w="5040"/>
            <w:vAlign w:val="top"/>
          </w:tcPr>
          <w:p>
            <w:r>
              <w:t>Carlos Chen</w:t>
            </w:r>
          </w:p>
        </w:tc>
      </w:tr>
      <w:tr>
        <w:tc>
          <w:tcPr>
            <w:tcW w:type="dxa" w:w="5040"/>
            <w:vAlign w:val="top"/>
          </w:tcPr>
          <w:p>
            <w:r>
              <w:t>Signature / Date</w:t>
            </w:r>
          </w:p>
        </w:tc>
        <w:tc>
          <w:tcPr>
            <w:tcW w:type="dxa" w:w="5040"/>
            <w:vAlign w:val="top"/>
          </w:tcPr>
          <w:p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Confidential workforce training documentation | Prepared for employer-contracted pilot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FlashCoding Inc. x WebTree Academy | AI Workforce Training Pilot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