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OJG Application Support Checklist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p>
      <w:r>
        <w:t>This checklist is for WebTree Academy internal use when preparing an Ontario Job Grant application. FlashCoding Inc. does not guarantee approval.</w:t>
      </w:r>
    </w:p>
    <w:p>
      <w:pPr>
        <w:pStyle w:val="Heading1"/>
      </w:pPr>
      <w:r>
        <w:t>Employer Should Prepare</w:t>
      </w:r>
    </w:p>
    <w:p>
      <w:pPr>
        <w:pStyle w:val="ListBullet"/>
      </w:pPr>
      <w:r>
        <w:t>Employer legal name and business number</w:t>
      </w:r>
    </w:p>
    <w:p>
      <w:pPr>
        <w:pStyle w:val="ListBullet"/>
      </w:pPr>
      <w:r>
        <w:t>Participant list</w:t>
      </w:r>
    </w:p>
    <w:p>
      <w:pPr>
        <w:pStyle w:val="ListBullet"/>
      </w:pPr>
      <w:r>
        <w:t>Training need explanation</w:t>
      </w:r>
    </w:p>
    <w:p>
      <w:pPr>
        <w:pStyle w:val="ListBullet"/>
      </w:pPr>
      <w:r>
        <w:t>Quote from FlashCoding Inc.</w:t>
      </w:r>
    </w:p>
    <w:p>
      <w:pPr>
        <w:pStyle w:val="ListBullet"/>
      </w:pPr>
      <w:r>
        <w:t>Course outline and syllabus</w:t>
      </w:r>
    </w:p>
    <w:p>
      <w:pPr>
        <w:pStyle w:val="ListBullet"/>
      </w:pPr>
      <w:r>
        <w:t>Training provider information sheet</w:t>
      </w:r>
    </w:p>
    <w:p>
      <w:pPr>
        <w:pStyle w:val="ListBullet"/>
      </w:pPr>
      <w:r>
        <w:t>Training schedule</w:t>
      </w:r>
    </w:p>
    <w:p>
      <w:pPr>
        <w:pStyle w:val="Heading1"/>
      </w:pPr>
      <w:r>
        <w:t>FlashCoding Can Provide</w:t>
      </w:r>
    </w:p>
    <w:p>
      <w:pPr>
        <w:pStyle w:val="ListBullet"/>
      </w:pPr>
      <w:r>
        <w:t>Training provider information</w:t>
      </w:r>
    </w:p>
    <w:p>
      <w:pPr>
        <w:pStyle w:val="ListBullet"/>
      </w:pPr>
      <w:r>
        <w:t>Course outline</w:t>
      </w:r>
    </w:p>
    <w:p>
      <w:pPr>
        <w:pStyle w:val="ListBullet"/>
      </w:pPr>
      <w:r>
        <w:t>Hour-by-hour syllabus</w:t>
      </w:r>
    </w:p>
    <w:p>
      <w:pPr>
        <w:pStyle w:val="ListBullet"/>
      </w:pPr>
      <w:r>
        <w:t>Instructor qualification package</w:t>
      </w:r>
    </w:p>
    <w:p>
      <w:pPr>
        <w:pStyle w:val="ListBullet"/>
      </w:pPr>
      <w:r>
        <w:t>Quote</w:t>
      </w:r>
    </w:p>
    <w:p>
      <w:pPr>
        <w:pStyle w:val="ListBullet"/>
      </w:pPr>
      <w:r>
        <w:t>Agreement template</w:t>
      </w:r>
    </w:p>
    <w:p>
      <w:pPr>
        <w:pStyle w:val="ListBullet"/>
      </w:pPr>
      <w:r>
        <w:t>Compliance statements</w:t>
      </w:r>
    </w:p>
    <w:p>
      <w:pPr>
        <w:pStyle w:val="Heading1"/>
      </w:pPr>
      <w:r>
        <w:t>Important Timing</w:t>
      </w:r>
    </w:p>
    <w:p>
      <w:r>
        <w:t>If OJG requires approval before training begins, WebTree Academy should not begin training until approval is received.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