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Official Training Quotation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Quote Number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FlashCoding Inc.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https://flashcoding.ca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info@flashcoding.ca</w:t>
            </w:r>
          </w:p>
        </w:tc>
      </w:tr>
    </w:tbl>
    <w:p/>
    <w:p>
      <w:pPr>
        <w:pStyle w:val="Heading1"/>
      </w:pPr>
      <w: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Course Name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Training Hours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Delivery Method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Number of Participants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Training Period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520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520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2520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Corporate Training Program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Training Materials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Instructor Delivery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Support Services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Grand Total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Terms</w:t>
      </w:r>
    </w:p>
    <w:p>
      <w:pPr>
        <w:pStyle w:val="ListBullet"/>
      </w:pPr>
      <w:r>
        <w:t>Training dates subject to confirmation</w:t>
      </w:r>
    </w:p>
    <w:p>
      <w:pPr>
        <w:pStyle w:val="ListBullet"/>
      </w:pPr>
      <w:r>
        <w:t>Attendance tracking available</w:t>
      </w:r>
    </w:p>
    <w:p>
      <w:pPr>
        <w:pStyle w:val="ListBullet"/>
      </w:pPr>
      <w:r>
        <w:t>Completion certificates provided</w:t>
      </w:r>
    </w:p>
    <w:p>
      <w:pPr>
        <w:pStyle w:val="ListBullet"/>
      </w:pPr>
      <w:r>
        <w:t>Customized corporate delivery available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