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Ontario Job Grant Employer Preparation Checklist</w:t>
      </w:r>
    </w:p>
    <w:p>
      <w:pPr>
        <w:jc w:val="center"/>
      </w:pPr>
      <w:r>
        <w:rPr>
          <w:i/>
          <w:sz w:val="22"/>
        </w:rPr>
        <w:t>Employer-Side Planning Document</w:t>
      </w:r>
    </w:p>
    <w:p/>
    <w:p>
      <w:r>
        <w:t>This document is intended to help employers prepare training-related information and documents. Employers should confirm current eligibility, rules, and application steps with official Ontario program information or their Employment Ontario service provider.</w:t>
      </w:r>
    </w:p>
    <w:p>
      <w:pPr>
        <w:pStyle w:val="Heading1"/>
      </w:pPr>
      <w:r>
        <w:t>Before Applying</w:t>
      </w:r>
    </w:p>
    <w:p>
      <w:pPr>
        <w:pStyle w:val="ListBullet"/>
      </w:pPr>
      <w:r>
        <w:t>Company legal name</w:t>
      </w:r>
    </w:p>
    <w:p>
      <w:pPr>
        <w:pStyle w:val="ListBullet"/>
      </w:pPr>
      <w:r>
        <w:t>Business number</w:t>
      </w:r>
    </w:p>
    <w:p>
      <w:pPr>
        <w:pStyle w:val="ListBullet"/>
      </w:pPr>
      <w:r>
        <w:t>Participant information</w:t>
      </w:r>
    </w:p>
    <w:p>
      <w:pPr>
        <w:pStyle w:val="ListBullet"/>
      </w:pPr>
      <w:r>
        <w:t>Training objectives</w:t>
      </w:r>
    </w:p>
    <w:p>
      <w:pPr>
        <w:pStyle w:val="ListBullet"/>
      </w:pPr>
      <w:r>
        <w:t>Workforce improvement goals</w:t>
      </w:r>
    </w:p>
    <w:p>
      <w:pPr>
        <w:pStyle w:val="ListBullet"/>
      </w:pPr>
      <w:r>
        <w:t>Internal approval for training budget</w:t>
      </w:r>
    </w:p>
    <w:p>
      <w:pPr>
        <w:pStyle w:val="Heading1"/>
      </w:pPr>
      <w:r>
        <w:t>Training Provider Documents to Request</w:t>
      </w:r>
    </w:p>
    <w:p>
      <w:pPr>
        <w:pStyle w:val="ListBullet"/>
      </w:pPr>
      <w:r>
        <w:t>Training proposal</w:t>
      </w:r>
    </w:p>
    <w:p>
      <w:pPr>
        <w:pStyle w:val="ListBullet"/>
      </w:pPr>
      <w:r>
        <w:t>Course outline</w:t>
      </w:r>
    </w:p>
    <w:p>
      <w:pPr>
        <w:pStyle w:val="ListBullet"/>
      </w:pPr>
      <w:r>
        <w:t>Training quotation</w:t>
      </w:r>
    </w:p>
    <w:p>
      <w:pPr>
        <w:pStyle w:val="ListBullet"/>
      </w:pPr>
      <w:r>
        <w:t>Training provider information</w:t>
      </w:r>
    </w:p>
    <w:p>
      <w:pPr>
        <w:pStyle w:val="ListBullet"/>
      </w:pPr>
      <w:r>
        <w:t>Instructor profile</w:t>
      </w:r>
    </w:p>
    <w:p>
      <w:pPr>
        <w:pStyle w:val="ListBullet"/>
      </w:pPr>
      <w:r>
        <w:t>Training schedule</w:t>
      </w:r>
    </w:p>
    <w:p>
      <w:pPr>
        <w:pStyle w:val="ListBullet"/>
      </w:pPr>
      <w:r>
        <w:t>Cost breakdown</w:t>
      </w:r>
    </w:p>
    <w:p>
      <w:pPr>
        <w:pStyle w:val="ListBullet"/>
      </w:pPr>
      <w:r>
        <w:t>Participant list if required</w:t>
      </w:r>
    </w:p>
    <w:p>
      <w:pPr>
        <w:pStyle w:val="Heading1"/>
      </w:pPr>
      <w:r>
        <w:t>Before Training Starts</w:t>
      </w:r>
    </w:p>
    <w:p>
      <w:pPr>
        <w:pStyle w:val="ListBullet"/>
      </w:pPr>
      <w:r>
        <w:t>Confirm participant availability</w:t>
      </w:r>
    </w:p>
    <w:p>
      <w:pPr>
        <w:pStyle w:val="ListBullet"/>
      </w:pPr>
      <w:r>
        <w:t>Review training schedule</w:t>
      </w:r>
    </w:p>
    <w:p>
      <w:pPr>
        <w:pStyle w:val="ListBullet"/>
      </w:pPr>
      <w:r>
        <w:t>Confirm delivery method</w:t>
      </w:r>
    </w:p>
    <w:p>
      <w:pPr>
        <w:pStyle w:val="ListBullet"/>
      </w:pPr>
      <w:r>
        <w:t>Prepare internal workflow examples</w:t>
      </w:r>
    </w:p>
    <w:p>
      <w:pPr>
        <w:pStyle w:val="ListBullet"/>
      </w:pPr>
      <w:r>
        <w:t>Communicate attendance expectations</w:t>
      </w:r>
    </w:p>
    <w:p>
      <w:pPr>
        <w:pStyle w:val="Heading1"/>
      </w:pPr>
      <w:r>
        <w:t>After Training</w:t>
      </w:r>
    </w:p>
    <w:p>
      <w:pPr>
        <w:pStyle w:val="ListBullet"/>
      </w:pPr>
      <w:r>
        <w:t>Collect completion certificates</w:t>
      </w:r>
    </w:p>
    <w:p>
      <w:pPr>
        <w:pStyle w:val="ListBullet"/>
      </w:pPr>
      <w:r>
        <w:t>Keep attendance records</w:t>
      </w:r>
    </w:p>
    <w:p>
      <w:pPr>
        <w:pStyle w:val="ListBullet"/>
      </w:pPr>
      <w:r>
        <w:t>Collect evaluation forms</w:t>
      </w:r>
    </w:p>
    <w:p>
      <w:pPr>
        <w:pStyle w:val="ListBullet"/>
      </w:pPr>
      <w:r>
        <w:t>Review workflow improvement ideas</w:t>
      </w:r>
    </w:p>
    <w:p>
      <w:pPr>
        <w:pStyle w:val="ListBullet"/>
      </w:pPr>
      <w:r>
        <w:t>Plan post-training implementation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FlashCoding Inc. | https://flashcoding.ca | info@flashcoding.ca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