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TAS2O Safety Package</w:t>
      </w:r>
    </w:p>
    <w:p>
      <w:pPr>
        <w:spacing w:after="80" w:line="252" w:lineRule="auto"/>
        <w:jc w:val="center"/>
      </w:pPr>
      <w:r>
        <w:rPr>
          <w:b/>
          <w:sz w:val="24"/>
        </w:rPr>
        <w:t>Technology and the Skilled Trades, Grade 10, Open, 1 Credit</w:t>
      </w:r>
    </w:p>
    <w:p>
      <w:pPr>
        <w:spacing w:after="80" w:line="252" w:lineRule="auto"/>
        <w:jc w:val="center"/>
      </w:pPr>
      <w:r>
        <w:rPr>
          <w:i/>
          <w:sz w:val="22"/>
        </w:rPr>
        <w:t>AI-Enhanced Practical Technology Course</w:t>
      </w:r>
    </w:p>
    <w:p>
      <w:pPr>
        <w:spacing w:after="80" w:line="252" w:lineRule="auto"/>
      </w:pPr>
      <w:r>
        <w:t>School: Webtree Academy</w:t>
      </w:r>
    </w:p>
    <w:p>
      <w:pPr>
        <w:spacing w:after="80" w:line="252" w:lineRule="auto"/>
      </w:pPr>
      <w:r>
        <w:t>BSID: 883796</w:t>
      </w:r>
    </w:p>
    <w:p>
      <w:pPr>
        <w:spacing w:after="80" w:line="252" w:lineRule="auto"/>
      </w:pPr>
      <w:r>
        <w:t>Course Code: TAS2O</w:t>
      </w:r>
    </w:p>
    <w:p>
      <w:pPr>
        <w:spacing w:after="80" w:line="252" w:lineRule="auto"/>
      </w:pPr>
      <w:r>
        <w:t>Course Developer / Teacher: Carlos Chen</w:t>
      </w:r>
    </w:p>
    <w:p>
      <w:pPr>
        <w:spacing w:after="80" w:line="252" w:lineRule="auto"/>
      </w:pPr>
      <w:r>
        <w:t>Principal / Administrator: Henry Michels</w:t>
      </w:r>
    </w:p>
    <w:p>
      <w:pPr>
        <w:spacing w:after="80" w:line="252" w:lineRule="auto"/>
      </w:pPr>
      <w:r>
        <w:t>Date Prepared: 2026-05-12</w:t>
      </w:r>
    </w:p>
    <w:p>
      <w:pPr>
        <w:spacing w:after="80" w:line="252" w:lineRule="auto"/>
      </w:pPr>
      <w:r>
        <w:t>Date Revised: 2026-05-12</w:t>
      </w:r>
    </w:p>
    <w:p>
      <w:pPr>
        <w:pStyle w:val="Heading1"/>
        <w:spacing w:after="80" w:line="252" w:lineRule="auto"/>
      </w:pPr>
      <w:r>
        <w:t>Purpose of This Safety Package</w:t>
      </w:r>
    </w:p>
    <w:p>
      <w:pPr>
        <w:spacing w:after="80" w:line="252" w:lineRule="auto"/>
      </w:pPr>
      <w:r>
        <w:t>This safety package supports the delivery of TAS2O as a hands-on OSSD credit course. It provides classroom safety rules, personal protective equipment procedures, tool and equipment safety checklists, risk assessment templates, student safety agreements, incident reporting forms, and AI-related safety controls for technology design activities.</w:t>
      </w:r>
    </w:p>
    <w:p>
      <w:pPr>
        <w:spacing w:after="80" w:line="252" w:lineRule="auto"/>
      </w:pPr>
      <w:r>
        <w:t>This package should be kept with the TAS2O course outline, unit plans, assessment records, student safety training evidence, and student work samples. It is designed to support safe instruction, consistent teacher practice, parent communication, and inspection readiness.</w:t>
      </w:r>
    </w:p>
    <w:p>
      <w:pPr>
        <w:pStyle w:val="Heading1"/>
        <w:spacing w:after="80" w:line="252" w:lineRule="auto"/>
      </w:pPr>
      <w:r>
        <w:t>Safety Principles for TAS2O</w:t>
      </w:r>
    </w:p>
    <w:p>
      <w:pPr>
        <w:pStyle w:val="ListBullet"/>
        <w:spacing w:after="80" w:line="252" w:lineRule="auto"/>
      </w:pPr>
      <w:r>
        <w:t>Safety instruction must occur before students use tools, materials, equipment, electronics, heat, adhesives, sharp objects, or fabrication devices.</w:t>
      </w:r>
    </w:p>
    <w:p>
      <w:pPr>
        <w:pStyle w:val="ListBullet"/>
        <w:spacing w:after="80" w:line="252" w:lineRule="auto"/>
      </w:pPr>
      <w:r>
        <w:t>Students must demonstrate safe behaviour and teacher-confirmed readiness before independent or semi-independent practical work.</w:t>
      </w:r>
    </w:p>
    <w:p>
      <w:pPr>
        <w:pStyle w:val="ListBullet"/>
        <w:spacing w:after="80" w:line="252" w:lineRule="auto"/>
      </w:pPr>
      <w:r>
        <w:t>No student may use restricted equipment without direct teacher authorization and documented training.</w:t>
      </w:r>
    </w:p>
    <w:p>
      <w:pPr>
        <w:pStyle w:val="ListBullet"/>
        <w:spacing w:after="80" w:line="252" w:lineRule="auto"/>
      </w:pPr>
      <w:r>
        <w:t>AI-generated safety advice is not accepted as authoritative unless verified by the teacher against school procedures, manufacturer guidance, and classroom safety expectations.</w:t>
      </w:r>
    </w:p>
    <w:p>
      <w:pPr>
        <w:pStyle w:val="ListBullet"/>
        <w:spacing w:after="80" w:line="252" w:lineRule="auto"/>
      </w:pPr>
      <w:r>
        <w:t>All incidents, near misses, damaged equipment, unsafe behaviour, or material hazards must be documented promptly.</w:t>
      </w:r>
    </w:p>
    <w:p>
      <w:pPr>
        <w:pStyle w:val="ListBullet"/>
        <w:spacing w:after="80" w:line="252" w:lineRule="auto"/>
      </w:pPr>
      <w:r>
        <w:t>Safety expectations apply equally to in-person, blended, and home-based prototype work.</w:t>
      </w:r>
    </w:p>
    <w:p>
      <w:pPr>
        <w:pStyle w:val="Heading1"/>
        <w:spacing w:after="80" w:line="252" w:lineRule="auto"/>
      </w:pPr>
      <w:r>
        <w:t>1. General Classroom and Lab Safety Rules</w:t>
      </w:r>
    </w:p>
    <w:p>
      <w:pPr>
        <w:pStyle w:val="ListNumber"/>
        <w:spacing w:after="80" w:line="252" w:lineRule="auto"/>
      </w:pPr>
      <w:r>
        <w:t>Follow teacher instructions immediately and completely.</w:t>
      </w:r>
    </w:p>
    <w:p>
      <w:pPr>
        <w:pStyle w:val="ListNumber"/>
        <w:spacing w:after="80" w:line="252" w:lineRule="auto"/>
      </w:pPr>
      <w:r>
        <w:t>Wear required PPE before beginning any practical activity.</w:t>
      </w:r>
    </w:p>
    <w:p>
      <w:pPr>
        <w:pStyle w:val="ListNumber"/>
        <w:spacing w:after="80" w:line="252" w:lineRule="auto"/>
      </w:pPr>
      <w:r>
        <w:t>Tie back long hair and secure loose clothing, jewelry, lanyards, or hoodie strings when working with tools or moving parts.</w:t>
      </w:r>
    </w:p>
    <w:p>
      <w:pPr>
        <w:pStyle w:val="ListNumber"/>
        <w:spacing w:after="80" w:line="252" w:lineRule="auto"/>
      </w:pPr>
      <w:r>
        <w:t>Keep work areas clean, dry, and free of unnecessary materials.</w:t>
      </w:r>
    </w:p>
    <w:p>
      <w:pPr>
        <w:pStyle w:val="ListNumber"/>
        <w:spacing w:after="80" w:line="252" w:lineRule="auto"/>
      </w:pPr>
      <w:r>
        <w:t>Walk at all times. No running, pushing, horseplay, or distracting others during practical work.</w:t>
      </w:r>
    </w:p>
    <w:p>
      <w:pPr>
        <w:pStyle w:val="ListNumber"/>
        <w:spacing w:after="80" w:line="252" w:lineRule="auto"/>
      </w:pPr>
      <w:r>
        <w:t>Use tools only for their intended purpose and only after training.</w:t>
      </w:r>
    </w:p>
    <w:p>
      <w:pPr>
        <w:pStyle w:val="ListNumber"/>
        <w:spacing w:after="80" w:line="252" w:lineRule="auto"/>
      </w:pPr>
      <w:r>
        <w:t>Inspect tools, cords, glue guns, components, batteries, and materials before use. Report damage immediately.</w:t>
      </w:r>
    </w:p>
    <w:p>
      <w:pPr>
        <w:pStyle w:val="ListNumber"/>
        <w:spacing w:after="80" w:line="252" w:lineRule="auto"/>
      </w:pPr>
      <w:r>
        <w:t>Do not touch, operate, or adjust equipment without permission.</w:t>
      </w:r>
    </w:p>
    <w:p>
      <w:pPr>
        <w:pStyle w:val="ListNumber"/>
        <w:spacing w:after="80" w:line="252" w:lineRule="auto"/>
      </w:pPr>
      <w:r>
        <w:t>Keep food and drinks away from tools, electronics, adhesives, and computers used for fabrication.</w:t>
      </w:r>
    </w:p>
    <w:p>
      <w:pPr>
        <w:pStyle w:val="ListNumber"/>
        <w:spacing w:after="80" w:line="252" w:lineRule="auto"/>
      </w:pPr>
      <w:r>
        <w:t>Report injuries, burns, cuts, electrical concerns, allergic reactions, or near misses immediately.</w:t>
      </w:r>
    </w:p>
    <w:p>
      <w:pPr>
        <w:pStyle w:val="ListNumber"/>
        <w:spacing w:after="80" w:line="252" w:lineRule="auto"/>
      </w:pPr>
      <w:r>
        <w:t>Clean up tools, materials, scraps, and work surfaces before leaving class.</w:t>
      </w:r>
    </w:p>
    <w:p>
      <w:pPr>
        <w:pStyle w:val="ListNumber"/>
        <w:spacing w:after="80" w:line="252" w:lineRule="auto"/>
      </w:pPr>
      <w:r>
        <w:t>Respect classmates’ prototypes and equipment. Do not modify another student’s work without permission.</w:t>
      </w:r>
    </w:p>
    <w:p>
      <w:pPr>
        <w:pStyle w:val="ListNumber"/>
        <w:spacing w:after="80" w:line="252" w:lineRule="auto"/>
      </w:pPr>
      <w:r>
        <w:t>Do not rely on AI-generated instructions for physical construction, wiring, heating, cutting, soldering, batteries, or chemical/material handling unless the teacher has verified the procedure.</w:t>
      </w:r>
    </w:p>
    <w:p>
      <w:pPr>
        <w:pStyle w:val="Heading1"/>
        <w:spacing w:after="80" w:line="252" w:lineRule="auto"/>
      </w:pPr>
      <w:r>
        <w:t>2. Personal Protective Equipment (PPE) Policy</w:t>
      </w:r>
    </w:p>
    <w:p>
      <w:pPr>
        <w:spacing w:after="80" w:line="252" w:lineRule="auto"/>
      </w:pPr>
      <w:r>
        <w:t>The teacher determines PPE requirements for each activity based on risk level, tools, materials, and classroom setup. Students who refuse required PPE may not participate in the practical activity and will be assigned an alternative safe learning task until the safety issue is resolved.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Activity / Risk</w:t>
            </w:r>
          </w:p>
        </w:tc>
        <w:tc>
          <w:tcPr>
            <w:tcW w:type="dxa" w:w="3408"/>
            <w:shd w:fill="D9EAF7"/>
            <w:vAlign w:val="center"/>
          </w:tcPr>
          <w:p>
            <w:r>
              <w:t>Required PPE</w:t>
            </w:r>
          </w:p>
        </w:tc>
        <w:tc>
          <w:tcPr>
            <w:tcW w:type="dxa" w:w="3408"/>
            <w:shd w:fill="D9EAF7"/>
            <w:vAlign w:val="center"/>
          </w:tcPr>
          <w:p>
            <w:r>
              <w:t>Notes</w:t>
            </w:r>
          </w:p>
        </w:tc>
      </w:tr>
      <w:tr>
        <w:tc>
          <w:tcPr>
            <w:tcW w:type="dxa" w:w="3408"/>
            <w:vAlign w:val="top"/>
          </w:tcPr>
          <w:p>
            <w:r>
              <w:t>Cutting cardboard, foam board, light materials</w:t>
            </w:r>
          </w:p>
        </w:tc>
        <w:tc>
          <w:tcPr>
            <w:tcW w:type="dxa" w:w="3408"/>
            <w:vAlign w:val="top"/>
          </w:tcPr>
          <w:p>
            <w:r>
              <w:t>Safety glasses; cutting mat when applicable</w:t>
            </w:r>
          </w:p>
        </w:tc>
        <w:tc>
          <w:tcPr>
            <w:tcW w:type="dxa" w:w="3408"/>
            <w:vAlign w:val="top"/>
          </w:tcPr>
          <w:p>
            <w:r>
              <w:t>Utility knives may be teacher-controlled depending on student readiness.</w:t>
            </w:r>
          </w:p>
        </w:tc>
      </w:tr>
      <w:tr>
        <w:tc>
          <w:tcPr>
            <w:tcW w:type="dxa" w:w="3408"/>
            <w:vAlign w:val="top"/>
          </w:tcPr>
          <w:p>
            <w:r>
              <w:t>Hot glue or heat-based assembly</w:t>
            </w:r>
          </w:p>
        </w:tc>
        <w:tc>
          <w:tcPr>
            <w:tcW w:type="dxa" w:w="3408"/>
            <w:vAlign w:val="top"/>
          </w:tcPr>
          <w:p>
            <w:r>
              <w:t>Safety glasses; heat-resistant precautions as instructed</w:t>
            </w:r>
          </w:p>
        </w:tc>
        <w:tc>
          <w:tcPr>
            <w:tcW w:type="dxa" w:w="3408"/>
            <w:vAlign w:val="top"/>
          </w:tcPr>
          <w:p>
            <w:r>
              <w:t>Burn risk must be explained before use.</w:t>
            </w:r>
          </w:p>
        </w:tc>
      </w:tr>
      <w:tr>
        <w:tc>
          <w:tcPr>
            <w:tcW w:type="dxa" w:w="3408"/>
            <w:vAlign w:val="top"/>
          </w:tcPr>
          <w:p>
            <w:r>
              <w:t>Drilling or powered rotary tools, if permitted</w:t>
            </w:r>
          </w:p>
        </w:tc>
        <w:tc>
          <w:tcPr>
            <w:tcW w:type="dxa" w:w="3408"/>
            <w:vAlign w:val="top"/>
          </w:tcPr>
          <w:p>
            <w:r>
              <w:t>Safety glasses; hair tied; no loose clothing</w:t>
            </w:r>
          </w:p>
        </w:tc>
        <w:tc>
          <w:tcPr>
            <w:tcW w:type="dxa" w:w="3408"/>
            <w:vAlign w:val="top"/>
          </w:tcPr>
          <w:p>
            <w:r>
              <w:t>Teacher supervision required.</w:t>
            </w:r>
          </w:p>
        </w:tc>
      </w:tr>
      <w:tr>
        <w:tc>
          <w:tcPr>
            <w:tcW w:type="dxa" w:w="3408"/>
            <w:vAlign w:val="top"/>
          </w:tcPr>
          <w:p>
            <w:r>
              <w:t>Soldering, if permitted</w:t>
            </w:r>
          </w:p>
        </w:tc>
        <w:tc>
          <w:tcPr>
            <w:tcW w:type="dxa" w:w="3408"/>
            <w:vAlign w:val="top"/>
          </w:tcPr>
          <w:p>
            <w:r>
              <w:t>Safety glasses; ventilation; heat-safe work area</w:t>
            </w:r>
          </w:p>
        </w:tc>
        <w:tc>
          <w:tcPr>
            <w:tcW w:type="dxa" w:w="3408"/>
            <w:vAlign w:val="top"/>
          </w:tcPr>
          <w:p>
            <w:r>
              <w:t>Only after soldering safety demonstration.</w:t>
            </w:r>
          </w:p>
        </w:tc>
      </w:tr>
      <w:tr>
        <w:tc>
          <w:tcPr>
            <w:tcW w:type="dxa" w:w="3408"/>
            <w:vAlign w:val="top"/>
          </w:tcPr>
          <w:p>
            <w:r>
              <w:t>3D printer operation</w:t>
            </w:r>
          </w:p>
        </w:tc>
        <w:tc>
          <w:tcPr>
            <w:tcW w:type="dxa" w:w="3408"/>
            <w:vAlign w:val="top"/>
          </w:tcPr>
          <w:p>
            <w:r>
              <w:t>Safety glasses when removing prints if tools are used</w:t>
            </w:r>
          </w:p>
        </w:tc>
        <w:tc>
          <w:tcPr>
            <w:tcW w:type="dxa" w:w="3408"/>
            <w:vAlign w:val="top"/>
          </w:tcPr>
          <w:p>
            <w:r>
              <w:t>Students do not touch hot nozzle or bed.</w:t>
            </w:r>
          </w:p>
        </w:tc>
      </w:tr>
      <w:tr>
        <w:tc>
          <w:tcPr>
            <w:tcW w:type="dxa" w:w="3408"/>
            <w:vAlign w:val="top"/>
          </w:tcPr>
          <w:p>
            <w:r>
              <w:t>Electronics and microcontrollers</w:t>
            </w:r>
          </w:p>
        </w:tc>
        <w:tc>
          <w:tcPr>
            <w:tcW w:type="dxa" w:w="3408"/>
            <w:vAlign w:val="top"/>
          </w:tcPr>
          <w:p>
            <w:r>
              <w:t>Safety glasses when cutting wires or assembling hardware</w:t>
            </w:r>
          </w:p>
        </w:tc>
        <w:tc>
          <w:tcPr>
            <w:tcW w:type="dxa" w:w="3408"/>
            <w:vAlign w:val="top"/>
          </w:tcPr>
          <w:p>
            <w:r>
              <w:t>Low-voltage classroom kits only unless otherwise approved.</w:t>
            </w:r>
          </w:p>
        </w:tc>
      </w:tr>
      <w:tr>
        <w:tc>
          <w:tcPr>
            <w:tcW w:type="dxa" w:w="3408"/>
            <w:vAlign w:val="top"/>
          </w:tcPr>
          <w:p>
            <w:r>
              <w:t>Material testing or prototype stress testing</w:t>
            </w:r>
          </w:p>
        </w:tc>
        <w:tc>
          <w:tcPr>
            <w:tcW w:type="dxa" w:w="3408"/>
            <w:vAlign w:val="top"/>
          </w:tcPr>
          <w:p>
            <w:r>
              <w:t>Safety glasses; distance from moving or breaking parts</w:t>
            </w:r>
          </w:p>
        </w:tc>
        <w:tc>
          <w:tcPr>
            <w:tcW w:type="dxa" w:w="3408"/>
            <w:vAlign w:val="top"/>
          </w:tcPr>
          <w:p>
            <w:r>
              <w:t>Teacher must approve test setup.</w:t>
            </w:r>
          </w:p>
        </w:tc>
      </w:tr>
    </w:tbl>
    <w:p>
      <w:pPr>
        <w:pStyle w:val="Heading1"/>
        <w:spacing w:after="80" w:line="252" w:lineRule="auto"/>
      </w:pPr>
      <w:r>
        <w:t>3. Student Safety Contract</w:t>
      </w:r>
    </w:p>
    <w:p>
      <w:pPr>
        <w:spacing w:after="80" w:line="252" w:lineRule="auto"/>
      </w:pPr>
      <w:r>
        <w:t>Students and parents/guardians should review this agreement before practical work begins. The signed copy should be stored in the course safety binder or LMS.</w:t>
      </w:r>
    </w:p>
    <w:p>
      <w:pPr>
        <w:pStyle w:val="ListBullet"/>
        <w:spacing w:after="80" w:line="252" w:lineRule="auto"/>
      </w:pPr>
      <w:r>
        <w:t>I understand that TAS2O includes practical design, construction, measurement, testing, electronics, and prototype activities.</w:t>
      </w:r>
    </w:p>
    <w:p>
      <w:pPr>
        <w:pStyle w:val="ListBullet"/>
        <w:spacing w:after="80" w:line="252" w:lineRule="auto"/>
      </w:pPr>
      <w:r>
        <w:t>I will follow all teacher safety instructions and classroom safety rules.</w:t>
      </w:r>
    </w:p>
    <w:p>
      <w:pPr>
        <w:pStyle w:val="ListBullet"/>
        <w:spacing w:after="80" w:line="252" w:lineRule="auto"/>
      </w:pPr>
      <w:r>
        <w:t>I will wear required PPE and use tools only after receiving training and permission.</w:t>
      </w:r>
    </w:p>
    <w:p>
      <w:pPr>
        <w:pStyle w:val="ListBullet"/>
        <w:spacing w:after="80" w:line="252" w:lineRule="auto"/>
      </w:pPr>
      <w:r>
        <w:t>I will report unsafe conditions, damaged tools, injuries, or near misses immediately.</w:t>
      </w:r>
    </w:p>
    <w:p>
      <w:pPr>
        <w:pStyle w:val="ListBullet"/>
        <w:spacing w:after="80" w:line="252" w:lineRule="auto"/>
      </w:pPr>
      <w:r>
        <w:t>I will not distract others, misuse tools, or perform unauthorized experiments.</w:t>
      </w:r>
    </w:p>
    <w:p>
      <w:pPr>
        <w:pStyle w:val="ListBullet"/>
        <w:spacing w:after="80" w:line="252" w:lineRule="auto"/>
      </w:pPr>
      <w:r>
        <w:t>I will not use AI-generated tool, wiring, heat, battery, cutting, or construction instructions unless approved by the teacher.</w:t>
      </w:r>
    </w:p>
    <w:p>
      <w:pPr>
        <w:pStyle w:val="ListBullet"/>
        <w:spacing w:after="80" w:line="252" w:lineRule="auto"/>
      </w:pPr>
      <w:r>
        <w:t>I understand that unsafe behaviour may result in loss of tool privileges, alternative assignments, parent/guardian contact, or school discipline according to school policy.</w:t>
      </w:r>
    </w:p>
    <w:tbl>
      <w:tblPr>
        <w:tblStyle w:val="TableGrid"/>
        <w:tblW w:type="auto" w:w="0"/>
        <w:jc w:val="center"/>
        <w:tblLook w:firstColumn="1" w:firstRow="1" w:lastColumn="0" w:lastRow="0" w:noHBand="0" w:noVBand="1" w:val="04A0"/>
      </w:tblPr>
      <w:tblGrid>
        <w:gridCol w:w="5112"/>
        <w:gridCol w:w="5112"/>
      </w:tblGrid>
      <w:tr>
        <w:tc>
          <w:tcPr>
            <w:tcW w:type="dxa" w:w="6912"/>
            <w:shd w:fill="D9EAF7"/>
            <w:vAlign w:val="center"/>
          </w:tcPr>
          <w:p>
            <w:r>
              <w:t>Name / Signature</w:t>
            </w:r>
          </w:p>
        </w:tc>
        <w:tc>
          <w:tcPr>
            <w:tcW w:type="dxa" w:w="1728"/>
            <w:shd w:fill="D9EAF7"/>
            <w:vAlign w:val="center"/>
          </w:tcPr>
          <w:p>
            <w:r>
              <w:t>Date</w:t>
            </w:r>
          </w:p>
        </w:tc>
      </w:tr>
      <w:tr>
        <w:tc>
          <w:tcPr>
            <w:tcW w:type="dxa" w:w="6912"/>
            <w:vAlign w:val="top"/>
          </w:tcPr>
          <w:p>
            <w:r>
              <w:t>Student Name: ________________________________</w:t>
              <w:br/>
              <w:t>Student Signature: _____________________________</w:t>
            </w:r>
          </w:p>
        </w:tc>
        <w:tc>
          <w:tcPr>
            <w:tcW w:type="dxa" w:w="1728"/>
            <w:vAlign w:val="top"/>
          </w:tcPr>
          <w:p>
            <w:r>
              <w:t>____________</w:t>
            </w:r>
          </w:p>
        </w:tc>
      </w:tr>
      <w:tr>
        <w:tc>
          <w:tcPr>
            <w:tcW w:type="dxa" w:w="6912"/>
            <w:vAlign w:val="top"/>
          </w:tcPr>
          <w:p>
            <w:r>
              <w:t>Parent/Guardian Name: ________________________</w:t>
              <w:br/>
              <w:t>Parent/Guardian Signature: _____________________</w:t>
            </w:r>
          </w:p>
        </w:tc>
        <w:tc>
          <w:tcPr>
            <w:tcW w:type="dxa" w:w="1728"/>
            <w:vAlign w:val="top"/>
          </w:tcPr>
          <w:p>
            <w:r>
              <w:t>____________</w:t>
            </w:r>
          </w:p>
        </w:tc>
      </w:tr>
      <w:tr>
        <w:tc>
          <w:tcPr>
            <w:tcW w:type="dxa" w:w="6912"/>
            <w:vAlign w:val="top"/>
          </w:tcPr>
          <w:p>
            <w:r>
              <w:t>Teacher Signature: _____________________________</w:t>
            </w:r>
          </w:p>
        </w:tc>
        <w:tc>
          <w:tcPr>
            <w:tcW w:type="dxa" w:w="1728"/>
            <w:vAlign w:val="top"/>
          </w:tcPr>
          <w:p>
            <w:r>
              <w:t>____________</w:t>
            </w:r>
          </w:p>
        </w:tc>
      </w:tr>
    </w:tbl>
    <w:p>
      <w:pPr>
        <w:pStyle w:val="Heading1"/>
        <w:spacing w:after="80" w:line="252" w:lineRule="auto"/>
      </w:pPr>
      <w:r>
        <w:t>4. Safety Training Record</w:t>
      </w:r>
    </w:p>
    <w:p>
      <w:pPr>
        <w:spacing w:after="80" w:line="252" w:lineRule="auto"/>
      </w:pPr>
      <w:r>
        <w:t>Use this log to document that students received safety instruction and demonstrated readiness before using tools or equipment.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Student Name</w:t>
            </w:r>
          </w:p>
        </w:tc>
        <w:tc>
          <w:tcPr>
            <w:tcW w:type="dxa" w:w="2045"/>
            <w:shd w:fill="D9EAF7"/>
            <w:vAlign w:val="center"/>
          </w:tcPr>
          <w:p>
            <w:r>
              <w:t>Training Topic</w:t>
            </w:r>
          </w:p>
        </w:tc>
        <w:tc>
          <w:tcPr>
            <w:tcW w:type="dxa" w:w="2045"/>
            <w:shd w:fill="D9EAF7"/>
            <w:vAlign w:val="center"/>
          </w:tcPr>
          <w:p>
            <w:r>
              <w:t>Date</w:t>
            </w:r>
          </w:p>
        </w:tc>
        <w:tc>
          <w:tcPr>
            <w:tcW w:type="dxa" w:w="2045"/>
            <w:shd w:fill="D9EAF7"/>
            <w:vAlign w:val="center"/>
          </w:tcPr>
          <w:p>
            <w:r>
              <w:t>Demonstrated Readiness?</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bl>
    <w:p>
      <w:pPr>
        <w:pStyle w:val="Heading1"/>
        <w:spacing w:after="80" w:line="252" w:lineRule="auto"/>
      </w:pPr>
      <w:r>
        <w:t>5. Tool and Equipment Safety Checklists</w:t>
      </w:r>
    </w:p>
    <w:p>
      <w:pPr>
        <w:pStyle w:val="Heading2"/>
        <w:spacing w:after="80" w:line="252" w:lineRule="auto"/>
      </w:pPr>
      <w:r>
        <w:t>5.1 Measuring Tools: Rulers, Tape Measures, Calipers</w:t>
      </w:r>
    </w:p>
    <w:p>
      <w:pPr>
        <w:pStyle w:val="ListBullet"/>
        <w:spacing w:after="80" w:line="252" w:lineRule="auto"/>
      </w:pPr>
      <w:r>
        <w:t>Use tools only for measuring, not as cutting guides unless paired with approved safety equipment.</w:t>
      </w:r>
    </w:p>
    <w:p>
      <w:pPr>
        <w:pStyle w:val="ListBullet"/>
        <w:spacing w:after="80" w:line="252" w:lineRule="auto"/>
      </w:pPr>
      <w:r>
        <w:t>Check that calipers open and close smoothly before use.</w:t>
      </w:r>
    </w:p>
    <w:p>
      <w:pPr>
        <w:pStyle w:val="ListBullet"/>
        <w:spacing w:after="80" w:line="252" w:lineRule="auto"/>
      </w:pPr>
      <w:r>
        <w:t>Do not snap tape measures back quickly.</w:t>
      </w:r>
    </w:p>
    <w:p>
      <w:pPr>
        <w:pStyle w:val="ListBullet"/>
        <w:spacing w:after="80" w:line="252" w:lineRule="auto"/>
      </w:pPr>
      <w:r>
        <w:t>Record units clearly and confirm metric / imperial conversions.</w:t>
      </w:r>
    </w:p>
    <w:p>
      <w:pPr>
        <w:pStyle w:val="ListBullet"/>
        <w:spacing w:after="80" w:line="252" w:lineRule="auto"/>
      </w:pPr>
      <w:r>
        <w:t>Return tools to storage after use.</w:t>
      </w:r>
    </w:p>
    <w:p>
      <w:pPr>
        <w:pStyle w:val="Heading2"/>
        <w:spacing w:after="80" w:line="252" w:lineRule="auto"/>
      </w:pPr>
      <w:r>
        <w:t>5.2 Cutting Tools: Scissors, Craft Knives, Utility Knives</w:t>
      </w:r>
    </w:p>
    <w:p>
      <w:pPr>
        <w:pStyle w:val="ListBullet"/>
        <w:spacing w:after="80" w:line="252" w:lineRule="auto"/>
      </w:pPr>
      <w:r>
        <w:t>Teacher decides whether blades are student-use or teacher-use only.</w:t>
      </w:r>
    </w:p>
    <w:p>
      <w:pPr>
        <w:pStyle w:val="ListBullet"/>
        <w:spacing w:after="80" w:line="252" w:lineRule="auto"/>
      </w:pPr>
      <w:r>
        <w:t>Always cut away from the body and hands.</w:t>
      </w:r>
    </w:p>
    <w:p>
      <w:pPr>
        <w:pStyle w:val="ListBullet"/>
        <w:spacing w:after="80" w:line="252" w:lineRule="auto"/>
      </w:pPr>
      <w:r>
        <w:t>Use a cutting mat or approved work surface.</w:t>
      </w:r>
    </w:p>
    <w:p>
      <w:pPr>
        <w:pStyle w:val="ListBullet"/>
        <w:spacing w:after="80" w:line="252" w:lineRule="auto"/>
      </w:pPr>
      <w:r>
        <w:t>Never leave open blades on tables.</w:t>
      </w:r>
    </w:p>
    <w:p>
      <w:pPr>
        <w:pStyle w:val="ListBullet"/>
        <w:spacing w:after="80" w:line="252" w:lineRule="auto"/>
      </w:pPr>
      <w:r>
        <w:t>Report dull, broken, or loose blades immediately.</w:t>
      </w:r>
    </w:p>
    <w:p>
      <w:pPr>
        <w:pStyle w:val="Heading2"/>
        <w:spacing w:after="80" w:line="252" w:lineRule="auto"/>
      </w:pPr>
      <w:r>
        <w:t>5.3 Hot Glue Guns and Heat-Based Assembly</w:t>
      </w:r>
    </w:p>
    <w:p>
      <w:pPr>
        <w:pStyle w:val="ListBullet"/>
        <w:spacing w:after="80" w:line="252" w:lineRule="auto"/>
      </w:pPr>
      <w:r>
        <w:t>Inspect cord and glue gun body before use.</w:t>
      </w:r>
    </w:p>
    <w:p>
      <w:pPr>
        <w:pStyle w:val="ListBullet"/>
        <w:spacing w:after="80" w:line="252" w:lineRule="auto"/>
      </w:pPr>
      <w:r>
        <w:t>Place glue gun on a safe stand or heat-resistant surface.</w:t>
      </w:r>
    </w:p>
    <w:p>
      <w:pPr>
        <w:pStyle w:val="ListBullet"/>
        <w:spacing w:after="80" w:line="252" w:lineRule="auto"/>
      </w:pPr>
      <w:r>
        <w:t>Do not touch nozzle or melted glue.</w:t>
      </w:r>
    </w:p>
    <w:p>
      <w:pPr>
        <w:pStyle w:val="ListBullet"/>
        <w:spacing w:after="80" w:line="252" w:lineRule="auto"/>
      </w:pPr>
      <w:r>
        <w:t>Unplug after use or when instructed.</w:t>
      </w:r>
    </w:p>
    <w:p>
      <w:pPr>
        <w:pStyle w:val="ListBullet"/>
        <w:spacing w:after="80" w:line="252" w:lineRule="auto"/>
      </w:pPr>
      <w:r>
        <w:t>Report burns immediately, even if minor.</w:t>
      </w:r>
    </w:p>
    <w:p>
      <w:pPr>
        <w:pStyle w:val="Heading2"/>
        <w:spacing w:after="80" w:line="252" w:lineRule="auto"/>
      </w:pPr>
      <w:r>
        <w:t>5.4 Hand Tools: Screwdrivers, Pliers, Wire Strippers</w:t>
      </w:r>
    </w:p>
    <w:p>
      <w:pPr>
        <w:pStyle w:val="ListBullet"/>
        <w:spacing w:after="80" w:line="252" w:lineRule="auto"/>
      </w:pPr>
      <w:r>
        <w:t>Select the correct tool size and type for the task.</w:t>
      </w:r>
    </w:p>
    <w:p>
      <w:pPr>
        <w:pStyle w:val="ListBullet"/>
        <w:spacing w:after="80" w:line="252" w:lineRule="auto"/>
      </w:pPr>
      <w:r>
        <w:t>Keep hands clear of pinch points.</w:t>
      </w:r>
    </w:p>
    <w:p>
      <w:pPr>
        <w:pStyle w:val="ListBullet"/>
        <w:spacing w:after="80" w:line="252" w:lineRule="auto"/>
      </w:pPr>
      <w:r>
        <w:t>Cut wires away from face and classmates.</w:t>
      </w:r>
    </w:p>
    <w:p>
      <w:pPr>
        <w:pStyle w:val="ListBullet"/>
        <w:spacing w:after="80" w:line="252" w:lineRule="auto"/>
      </w:pPr>
      <w:r>
        <w:t>Do not use damaged handles or loose tools.</w:t>
      </w:r>
    </w:p>
    <w:p>
      <w:pPr>
        <w:pStyle w:val="ListBullet"/>
        <w:spacing w:after="80" w:line="252" w:lineRule="auto"/>
      </w:pPr>
      <w:r>
        <w:t>Return tools to labelled storage.</w:t>
      </w:r>
    </w:p>
    <w:p>
      <w:pPr>
        <w:pStyle w:val="Heading2"/>
        <w:spacing w:after="80" w:line="252" w:lineRule="auto"/>
      </w:pPr>
      <w:r>
        <w:t>5.5 Low-Voltage Electronics: micro:bit, Arduino, Sensors, LEDs</w:t>
      </w:r>
    </w:p>
    <w:p>
      <w:pPr>
        <w:pStyle w:val="ListBullet"/>
        <w:spacing w:after="80" w:line="252" w:lineRule="auto"/>
      </w:pPr>
      <w:r>
        <w:t>Use only teacher-approved low-voltage kits and power supplies.</w:t>
      </w:r>
    </w:p>
    <w:p>
      <w:pPr>
        <w:pStyle w:val="ListBullet"/>
        <w:spacing w:after="80" w:line="252" w:lineRule="auto"/>
      </w:pPr>
      <w:r>
        <w:t>Check wiring before applying power.</w:t>
      </w:r>
    </w:p>
    <w:p>
      <w:pPr>
        <w:pStyle w:val="ListBullet"/>
        <w:spacing w:after="80" w:line="252" w:lineRule="auto"/>
      </w:pPr>
      <w:r>
        <w:t>Disconnect power before changing circuits.</w:t>
      </w:r>
    </w:p>
    <w:p>
      <w:pPr>
        <w:pStyle w:val="ListBullet"/>
        <w:spacing w:after="80" w:line="252" w:lineRule="auto"/>
      </w:pPr>
      <w:r>
        <w:t>Avoid short circuits, overheated components, or damaged batteries.</w:t>
      </w:r>
    </w:p>
    <w:p>
      <w:pPr>
        <w:pStyle w:val="ListBullet"/>
        <w:spacing w:after="80" w:line="252" w:lineRule="auto"/>
      </w:pPr>
      <w:r>
        <w:t>Do not connect classroom electronics to wall power unless it is through approved commercial adapters used as intended.</w:t>
      </w:r>
    </w:p>
    <w:p>
      <w:pPr>
        <w:pStyle w:val="Heading2"/>
        <w:spacing w:after="80" w:line="252" w:lineRule="auto"/>
      </w:pPr>
      <w:r>
        <w:t>5.6 Soldering, If Used</w:t>
      </w:r>
    </w:p>
    <w:p>
      <w:pPr>
        <w:pStyle w:val="ListBullet"/>
        <w:spacing w:after="80" w:line="252" w:lineRule="auto"/>
      </w:pPr>
      <w:r>
        <w:t>Teacher demonstration and direct supervision required.</w:t>
      </w:r>
    </w:p>
    <w:p>
      <w:pPr>
        <w:pStyle w:val="ListBullet"/>
        <w:spacing w:after="80" w:line="252" w:lineRule="auto"/>
      </w:pPr>
      <w:r>
        <w:t>Use ventilation and heat-safe surfaces.</w:t>
      </w:r>
    </w:p>
    <w:p>
      <w:pPr>
        <w:pStyle w:val="ListBullet"/>
        <w:spacing w:after="80" w:line="252" w:lineRule="auto"/>
      </w:pPr>
      <w:r>
        <w:t>Treat soldering irons as hot at all times.</w:t>
      </w:r>
    </w:p>
    <w:p>
      <w:pPr>
        <w:pStyle w:val="ListBullet"/>
        <w:spacing w:after="80" w:line="252" w:lineRule="auto"/>
      </w:pPr>
      <w:r>
        <w:t>Return soldering irons to stands immediately after contact.</w:t>
      </w:r>
    </w:p>
    <w:p>
      <w:pPr>
        <w:pStyle w:val="ListBullet"/>
        <w:spacing w:after="80" w:line="252" w:lineRule="auto"/>
      </w:pPr>
      <w:r>
        <w:t>Wash hands after handling soldering materials if required by school procedure.</w:t>
      </w:r>
    </w:p>
    <w:p>
      <w:pPr>
        <w:pStyle w:val="Heading2"/>
        <w:spacing w:after="80" w:line="252" w:lineRule="auto"/>
      </w:pPr>
      <w:r>
        <w:t>5.7 3D Printers, If Used</w:t>
      </w:r>
    </w:p>
    <w:p>
      <w:pPr>
        <w:pStyle w:val="ListBullet"/>
        <w:spacing w:after="80" w:line="252" w:lineRule="auto"/>
      </w:pPr>
      <w:r>
        <w:t>Only trained students may load files or remove prints with permission.</w:t>
      </w:r>
    </w:p>
    <w:p>
      <w:pPr>
        <w:pStyle w:val="ListBullet"/>
        <w:spacing w:after="80" w:line="252" w:lineRule="auto"/>
      </w:pPr>
      <w:r>
        <w:t>Do not touch hot nozzle, heated bed, belts, or moving parts.</w:t>
      </w:r>
    </w:p>
    <w:p>
      <w:pPr>
        <w:pStyle w:val="ListBullet"/>
        <w:spacing w:after="80" w:line="252" w:lineRule="auto"/>
      </w:pPr>
      <w:r>
        <w:t>Teacher reviews files before printing.</w:t>
      </w:r>
    </w:p>
    <w:p>
      <w:pPr>
        <w:pStyle w:val="ListBullet"/>
        <w:spacing w:after="80" w:line="252" w:lineRule="auto"/>
      </w:pPr>
      <w:r>
        <w:t>Use removal tools carefully and away from the body.</w:t>
      </w:r>
    </w:p>
    <w:p>
      <w:pPr>
        <w:pStyle w:val="ListBullet"/>
        <w:spacing w:after="80" w:line="252" w:lineRule="auto"/>
      </w:pPr>
      <w:r>
        <w:t>Report jams, smells, smoke, or unusual sounds immediately.</w:t>
      </w:r>
    </w:p>
    <w:p>
      <w:pPr>
        <w:pStyle w:val="Heading2"/>
        <w:spacing w:after="80" w:line="252" w:lineRule="auto"/>
      </w:pPr>
      <w:r>
        <w:t>5.8 Powered Tools, If Used</w:t>
      </w:r>
    </w:p>
    <w:p>
      <w:pPr>
        <w:pStyle w:val="ListBullet"/>
        <w:spacing w:after="80" w:line="252" w:lineRule="auto"/>
      </w:pPr>
      <w:r>
        <w:t>Use only after documented training and teacher authorization.</w:t>
      </w:r>
    </w:p>
    <w:p>
      <w:pPr>
        <w:pStyle w:val="ListBullet"/>
        <w:spacing w:after="80" w:line="252" w:lineRule="auto"/>
      </w:pPr>
      <w:r>
        <w:t>Wear safety glasses and secure hair / clothing.</w:t>
      </w:r>
    </w:p>
    <w:p>
      <w:pPr>
        <w:pStyle w:val="ListBullet"/>
        <w:spacing w:after="80" w:line="252" w:lineRule="auto"/>
      </w:pPr>
      <w:r>
        <w:t>Clamp or secure work when required.</w:t>
      </w:r>
    </w:p>
    <w:p>
      <w:pPr>
        <w:pStyle w:val="ListBullet"/>
        <w:spacing w:after="80" w:line="252" w:lineRule="auto"/>
      </w:pPr>
      <w:r>
        <w:t>Keep hands clear of moving parts.</w:t>
      </w:r>
    </w:p>
    <w:p>
      <w:pPr>
        <w:pStyle w:val="ListBullet"/>
        <w:spacing w:after="80" w:line="252" w:lineRule="auto"/>
      </w:pPr>
      <w:r>
        <w:t>Teacher may limit or prohibit powered tool use depending on class setting and student readiness.</w:t>
      </w:r>
    </w:p>
    <w:p>
      <w:pPr>
        <w:pStyle w:val="Heading1"/>
        <w:spacing w:after="80" w:line="252" w:lineRule="auto"/>
      </w:pPr>
      <w:r>
        <w:t>6. AI-Specific Safety Controls</w:t>
      </w:r>
    </w:p>
    <w:p>
      <w:pPr>
        <w:spacing w:after="80" w:line="252" w:lineRule="auto"/>
      </w:pPr>
      <w:r>
        <w:t>AI tools may support brainstorming, explanations, drafting checklists, and debugging. However, AI tools may produce unsafe, incomplete, or context-inappropriate advice. In TAS2O, AI is never the final authority for physical safety.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AI Use Case</w:t>
            </w:r>
          </w:p>
        </w:tc>
        <w:tc>
          <w:tcPr>
            <w:tcW w:type="dxa" w:w="3408"/>
            <w:shd w:fill="D9EAF7"/>
            <w:vAlign w:val="center"/>
          </w:tcPr>
          <w:p>
            <w:r>
              <w:t>Allowed?</w:t>
            </w:r>
          </w:p>
        </w:tc>
        <w:tc>
          <w:tcPr>
            <w:tcW w:type="dxa" w:w="3408"/>
            <w:shd w:fill="D9EAF7"/>
            <w:vAlign w:val="center"/>
          </w:tcPr>
          <w:p>
            <w:r>
              <w:t>Required Control</w:t>
            </w:r>
          </w:p>
        </w:tc>
      </w:tr>
      <w:tr>
        <w:tc>
          <w:tcPr>
            <w:tcW w:type="dxa" w:w="3408"/>
            <w:vAlign w:val="top"/>
          </w:tcPr>
          <w:p>
            <w:r>
              <w:t>Brainstorming safe design options</w:t>
            </w:r>
          </w:p>
        </w:tc>
        <w:tc>
          <w:tcPr>
            <w:tcW w:type="dxa" w:w="3408"/>
            <w:vAlign w:val="top"/>
          </w:tcPr>
          <w:p>
            <w:r>
              <w:t>Yes</w:t>
            </w:r>
          </w:p>
        </w:tc>
        <w:tc>
          <w:tcPr>
            <w:tcW w:type="dxa" w:w="3408"/>
            <w:vAlign w:val="top"/>
          </w:tcPr>
          <w:p>
            <w:r>
              <w:t>Student must compare options against teacher-provided criteria.</w:t>
            </w:r>
          </w:p>
        </w:tc>
      </w:tr>
      <w:tr>
        <w:tc>
          <w:tcPr>
            <w:tcW w:type="dxa" w:w="3408"/>
            <w:vAlign w:val="top"/>
          </w:tcPr>
          <w:p>
            <w:r>
              <w:t>Generating a draft safety checklist</w:t>
            </w:r>
          </w:p>
        </w:tc>
        <w:tc>
          <w:tcPr>
            <w:tcW w:type="dxa" w:w="3408"/>
            <w:vAlign w:val="top"/>
          </w:tcPr>
          <w:p>
            <w:r>
              <w:t>Yes</w:t>
            </w:r>
          </w:p>
        </w:tc>
        <w:tc>
          <w:tcPr>
            <w:tcW w:type="dxa" w:w="3408"/>
            <w:vAlign w:val="top"/>
          </w:tcPr>
          <w:p>
            <w:r>
              <w:t>Teacher or class must verify before use.</w:t>
            </w:r>
          </w:p>
        </w:tc>
      </w:tr>
      <w:tr>
        <w:tc>
          <w:tcPr>
            <w:tcW w:type="dxa" w:w="3408"/>
            <w:vAlign w:val="top"/>
          </w:tcPr>
          <w:p>
            <w:r>
              <w:t>Explaining simple circuit concepts</w:t>
            </w:r>
          </w:p>
        </w:tc>
        <w:tc>
          <w:tcPr>
            <w:tcW w:type="dxa" w:w="3408"/>
            <w:vAlign w:val="top"/>
          </w:tcPr>
          <w:p>
            <w:r>
              <w:t>Yes</w:t>
            </w:r>
          </w:p>
        </w:tc>
        <w:tc>
          <w:tcPr>
            <w:tcW w:type="dxa" w:w="3408"/>
            <w:vAlign w:val="top"/>
          </w:tcPr>
          <w:p>
            <w:r>
              <w:t>Student must confirm with class notes or teacher instruction.</w:t>
            </w:r>
          </w:p>
        </w:tc>
      </w:tr>
      <w:tr>
        <w:tc>
          <w:tcPr>
            <w:tcW w:type="dxa" w:w="3408"/>
            <w:vAlign w:val="top"/>
          </w:tcPr>
          <w:p>
            <w:r>
              <w:t>Debugging low-voltage code or logic</w:t>
            </w:r>
          </w:p>
        </w:tc>
        <w:tc>
          <w:tcPr>
            <w:tcW w:type="dxa" w:w="3408"/>
            <w:vAlign w:val="top"/>
          </w:tcPr>
          <w:p>
            <w:r>
              <w:t>Yes</w:t>
            </w:r>
          </w:p>
        </w:tc>
        <w:tc>
          <w:tcPr>
            <w:tcW w:type="dxa" w:w="3408"/>
            <w:vAlign w:val="top"/>
          </w:tcPr>
          <w:p>
            <w:r>
              <w:t>Student must understand and explain the fix.</w:t>
            </w:r>
          </w:p>
        </w:tc>
      </w:tr>
      <w:tr>
        <w:tc>
          <w:tcPr>
            <w:tcW w:type="dxa" w:w="3408"/>
            <w:vAlign w:val="top"/>
          </w:tcPr>
          <w:p>
            <w:r>
              <w:t>Providing cutting, drilling, heating, soldering, battery, or chemical instructions</w:t>
            </w:r>
          </w:p>
        </w:tc>
        <w:tc>
          <w:tcPr>
            <w:tcW w:type="dxa" w:w="3408"/>
            <w:vAlign w:val="top"/>
          </w:tcPr>
          <w:p>
            <w:r>
              <w:t>Only with teacher approval</w:t>
            </w:r>
          </w:p>
        </w:tc>
        <w:tc>
          <w:tcPr>
            <w:tcW w:type="dxa" w:w="3408"/>
            <w:vAlign w:val="top"/>
          </w:tcPr>
          <w:p>
            <w:r>
              <w:t>Teacher must verify procedure before any action.</w:t>
            </w:r>
          </w:p>
        </w:tc>
      </w:tr>
      <w:tr>
        <w:tc>
          <w:tcPr>
            <w:tcW w:type="dxa" w:w="3408"/>
            <w:vAlign w:val="top"/>
          </w:tcPr>
          <w:p>
            <w:r>
              <w:t>Substituting for manufacturer manuals, school SOPs, or teacher directions</w:t>
            </w:r>
          </w:p>
        </w:tc>
        <w:tc>
          <w:tcPr>
            <w:tcW w:type="dxa" w:w="3408"/>
            <w:vAlign w:val="top"/>
          </w:tcPr>
          <w:p>
            <w:r>
              <w:t>No</w:t>
            </w:r>
          </w:p>
        </w:tc>
        <w:tc>
          <w:tcPr>
            <w:tcW w:type="dxa" w:w="3408"/>
            <w:vAlign w:val="top"/>
          </w:tcPr>
          <w:p>
            <w:r>
              <w:t>School procedure and teacher instruction override AI output.</w:t>
            </w:r>
          </w:p>
        </w:tc>
      </w:tr>
      <w:tr>
        <w:tc>
          <w:tcPr>
            <w:tcW w:type="dxa" w:w="3408"/>
            <w:vAlign w:val="top"/>
          </w:tcPr>
          <w:p>
            <w:r>
              <w:t>Generating emergency response instructions during an incident</w:t>
            </w:r>
          </w:p>
        </w:tc>
        <w:tc>
          <w:tcPr>
            <w:tcW w:type="dxa" w:w="3408"/>
            <w:vAlign w:val="top"/>
          </w:tcPr>
          <w:p>
            <w:r>
              <w:t>No</w:t>
            </w:r>
          </w:p>
        </w:tc>
        <w:tc>
          <w:tcPr>
            <w:tcW w:type="dxa" w:w="3408"/>
            <w:vAlign w:val="top"/>
          </w:tcPr>
          <w:p>
            <w:r>
              <w:t>Follow school emergency procedure and teacher direction immediately.</w:t>
            </w:r>
          </w:p>
        </w:tc>
      </w:tr>
    </w:tbl>
    <w:p>
      <w:pPr>
        <w:pStyle w:val="Heading1"/>
        <w:spacing w:after="80" w:line="252" w:lineRule="auto"/>
      </w:pPr>
      <w:r>
        <w:t>7. Activity Risk Assessment Template</w:t>
      </w:r>
    </w:p>
    <w:p>
      <w:pPr>
        <w:spacing w:after="80" w:line="252" w:lineRule="auto"/>
      </w:pPr>
      <w:r>
        <w:t>Complete before any new practical activity, prototype test, or modified classroom setup.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Teacher Notes</w:t>
            </w:r>
          </w:p>
        </w:tc>
      </w:tr>
      <w:tr>
        <w:tc>
          <w:tcPr>
            <w:tcW w:type="dxa" w:w="5112"/>
            <w:vAlign w:val="top"/>
          </w:tcPr>
          <w:p>
            <w:r>
              <w:t>Activity / Project Title</w:t>
            </w:r>
          </w:p>
        </w:tc>
        <w:tc>
          <w:tcPr>
            <w:tcW w:type="dxa" w:w="5112"/>
            <w:vAlign w:val="top"/>
          </w:tcPr>
          <w:p>
            <w:r/>
          </w:p>
        </w:tc>
      </w:tr>
      <w:tr>
        <w:tc>
          <w:tcPr>
            <w:tcW w:type="dxa" w:w="5112"/>
            <w:vAlign w:val="top"/>
          </w:tcPr>
          <w:p>
            <w:r>
              <w:t>Date / Class</w:t>
            </w:r>
          </w:p>
        </w:tc>
        <w:tc>
          <w:tcPr>
            <w:tcW w:type="dxa" w:w="5112"/>
            <w:vAlign w:val="top"/>
          </w:tcPr>
          <w:p>
            <w:r/>
          </w:p>
        </w:tc>
      </w:tr>
      <w:tr>
        <w:tc>
          <w:tcPr>
            <w:tcW w:type="dxa" w:w="5112"/>
            <w:vAlign w:val="top"/>
          </w:tcPr>
          <w:p>
            <w:r>
              <w:t>Tools / Equipment Used</w:t>
            </w:r>
          </w:p>
        </w:tc>
        <w:tc>
          <w:tcPr>
            <w:tcW w:type="dxa" w:w="5112"/>
            <w:vAlign w:val="top"/>
          </w:tcPr>
          <w:p>
            <w:r/>
          </w:p>
        </w:tc>
      </w:tr>
      <w:tr>
        <w:tc>
          <w:tcPr>
            <w:tcW w:type="dxa" w:w="5112"/>
            <w:vAlign w:val="top"/>
          </w:tcPr>
          <w:p>
            <w:r>
              <w:t>Materials Used</w:t>
            </w:r>
          </w:p>
        </w:tc>
        <w:tc>
          <w:tcPr>
            <w:tcW w:type="dxa" w:w="5112"/>
            <w:vAlign w:val="top"/>
          </w:tcPr>
          <w:p>
            <w:r/>
          </w:p>
        </w:tc>
      </w:tr>
      <w:tr>
        <w:tc>
          <w:tcPr>
            <w:tcW w:type="dxa" w:w="5112"/>
            <w:vAlign w:val="top"/>
          </w:tcPr>
          <w:p>
            <w:r>
              <w:t>Potential Hazards</w:t>
            </w:r>
          </w:p>
        </w:tc>
        <w:tc>
          <w:tcPr>
            <w:tcW w:type="dxa" w:w="5112"/>
            <w:vAlign w:val="top"/>
          </w:tcPr>
          <w:p>
            <w:r>
              <w:t>Cutting / heat / electricity / sharp edges / moving parts / fumes / allergens / trip hazards / online safety / other</w:t>
            </w:r>
          </w:p>
        </w:tc>
      </w:tr>
      <w:tr>
        <w:tc>
          <w:tcPr>
            <w:tcW w:type="dxa" w:w="5112"/>
            <w:vAlign w:val="top"/>
          </w:tcPr>
          <w:p>
            <w:r>
              <w:t>Risk Level</w:t>
            </w:r>
          </w:p>
        </w:tc>
        <w:tc>
          <w:tcPr>
            <w:tcW w:type="dxa" w:w="5112"/>
            <w:vAlign w:val="top"/>
          </w:tcPr>
          <w:p>
            <w:r>
              <w:t>Low / Medium / High</w:t>
            </w:r>
          </w:p>
        </w:tc>
      </w:tr>
      <w:tr>
        <w:tc>
          <w:tcPr>
            <w:tcW w:type="dxa" w:w="5112"/>
            <w:vAlign w:val="top"/>
          </w:tcPr>
          <w:p>
            <w:r>
              <w:t>Required PPE</w:t>
            </w:r>
          </w:p>
        </w:tc>
        <w:tc>
          <w:tcPr>
            <w:tcW w:type="dxa" w:w="5112"/>
            <w:vAlign w:val="top"/>
          </w:tcPr>
          <w:p>
            <w:r/>
          </w:p>
        </w:tc>
      </w:tr>
      <w:tr>
        <w:tc>
          <w:tcPr>
            <w:tcW w:type="dxa" w:w="5112"/>
            <w:vAlign w:val="top"/>
          </w:tcPr>
          <w:p>
            <w:r>
              <w:t>Teacher Supervision Level</w:t>
            </w:r>
          </w:p>
        </w:tc>
        <w:tc>
          <w:tcPr>
            <w:tcW w:type="dxa" w:w="5112"/>
            <w:vAlign w:val="top"/>
          </w:tcPr>
          <w:p>
            <w:r>
              <w:t>Direct / close / general / demonstration only</w:t>
            </w:r>
          </w:p>
        </w:tc>
      </w:tr>
      <w:tr>
        <w:tc>
          <w:tcPr>
            <w:tcW w:type="dxa" w:w="5112"/>
            <w:vAlign w:val="top"/>
          </w:tcPr>
          <w:p>
            <w:r>
              <w:t>Student Training Required</w:t>
            </w:r>
          </w:p>
        </w:tc>
        <w:tc>
          <w:tcPr>
            <w:tcW w:type="dxa" w:w="5112"/>
            <w:vAlign w:val="top"/>
          </w:tcPr>
          <w:p>
            <w:r/>
          </w:p>
        </w:tc>
      </w:tr>
      <w:tr>
        <w:tc>
          <w:tcPr>
            <w:tcW w:type="dxa" w:w="5112"/>
            <w:vAlign w:val="top"/>
          </w:tcPr>
          <w:p>
            <w:r>
              <w:t>Emergency / First Aid Considerations</w:t>
            </w:r>
          </w:p>
        </w:tc>
        <w:tc>
          <w:tcPr>
            <w:tcW w:type="dxa" w:w="5112"/>
            <w:vAlign w:val="top"/>
          </w:tcPr>
          <w:p>
            <w:r/>
          </w:p>
        </w:tc>
      </w:tr>
      <w:tr>
        <w:tc>
          <w:tcPr>
            <w:tcW w:type="dxa" w:w="5112"/>
            <w:vAlign w:val="top"/>
          </w:tcPr>
          <w:p>
            <w:r>
              <w:t>AI-Generated Procedure Used?</w:t>
            </w:r>
          </w:p>
        </w:tc>
        <w:tc>
          <w:tcPr>
            <w:tcW w:type="dxa" w:w="5112"/>
            <w:vAlign w:val="top"/>
          </w:tcPr>
          <w:p>
            <w:r>
              <w:t>No / Yes. If yes, describe verification method.</w:t>
            </w:r>
          </w:p>
        </w:tc>
      </w:tr>
      <w:tr>
        <w:tc>
          <w:tcPr>
            <w:tcW w:type="dxa" w:w="5112"/>
            <w:vAlign w:val="top"/>
          </w:tcPr>
          <w:p>
            <w:r>
              <w:t>Approval</w:t>
            </w:r>
          </w:p>
        </w:tc>
        <w:tc>
          <w:tcPr>
            <w:tcW w:type="dxa" w:w="5112"/>
            <w:vAlign w:val="top"/>
          </w:tcPr>
          <w:p>
            <w:r>
              <w:t>Teacher: _________________________ Date: ____________</w:t>
            </w:r>
          </w:p>
        </w:tc>
      </w:tr>
    </w:tbl>
    <w:p>
      <w:pPr>
        <w:pStyle w:val="Heading1"/>
        <w:spacing w:after="80" w:line="252" w:lineRule="auto"/>
      </w:pPr>
      <w:r>
        <w:t>8. Prototype Testing Safety Checklist</w:t>
      </w:r>
    </w:p>
    <w:p>
      <w:pPr>
        <w:pStyle w:val="ListBullet"/>
        <w:spacing w:after="80" w:line="252" w:lineRule="auto"/>
      </w:pPr>
      <w:r>
        <w:t>Teacher approves the test plan before testing begins.</w:t>
      </w:r>
    </w:p>
    <w:p>
      <w:pPr>
        <w:pStyle w:val="ListBullet"/>
        <w:spacing w:after="80" w:line="252" w:lineRule="auto"/>
      </w:pPr>
      <w:r>
        <w:t>Students identify what could break, move, fall, heat, spark, or create sharp edges.</w:t>
      </w:r>
    </w:p>
    <w:p>
      <w:pPr>
        <w:pStyle w:val="ListBullet"/>
        <w:spacing w:after="80" w:line="252" w:lineRule="auto"/>
      </w:pPr>
      <w:r>
        <w:t>Students define a safe testing distance and audience position.</w:t>
      </w:r>
    </w:p>
    <w:p>
      <w:pPr>
        <w:pStyle w:val="ListBullet"/>
        <w:spacing w:after="80" w:line="252" w:lineRule="auto"/>
      </w:pPr>
      <w:r>
        <w:t>Students wear PPE appropriate to the test.</w:t>
      </w:r>
    </w:p>
    <w:p>
      <w:pPr>
        <w:pStyle w:val="ListBullet"/>
        <w:spacing w:after="80" w:line="252" w:lineRule="auto"/>
      </w:pPr>
      <w:r>
        <w:t>Electrical projects are checked for shorts or overheating before repeated testing.</w:t>
      </w:r>
    </w:p>
    <w:p>
      <w:pPr>
        <w:pStyle w:val="ListBullet"/>
        <w:spacing w:after="80" w:line="252" w:lineRule="auto"/>
      </w:pPr>
      <w:r>
        <w:t>Stress tests use small forces first and increase gradually only with approval.</w:t>
      </w:r>
    </w:p>
    <w:p>
      <w:pPr>
        <w:pStyle w:val="ListBullet"/>
        <w:spacing w:after="80" w:line="252" w:lineRule="auto"/>
      </w:pPr>
      <w:r>
        <w:t>Testing data is recorded without putting students or equipment at risk.</w:t>
      </w:r>
    </w:p>
    <w:p>
      <w:pPr>
        <w:pStyle w:val="ListBullet"/>
        <w:spacing w:after="80" w:line="252" w:lineRule="auto"/>
      </w:pPr>
      <w:r>
        <w:t>Failed prototypes are treated as learning evidence, not as a reason to bypass safety.</w:t>
      </w:r>
    </w:p>
    <w:p>
      <w:pPr>
        <w:pStyle w:val="Heading1"/>
        <w:spacing w:after="80" w:line="252" w:lineRule="auto"/>
      </w:pPr>
      <w:r>
        <w:t>9. Incident and Near-Miss Report Form</w:t>
      </w:r>
    </w:p>
    <w:p>
      <w:pPr>
        <w:spacing w:after="80" w:line="252" w:lineRule="auto"/>
      </w:pPr>
      <w:r>
        <w:t>Use for injuries, unsafe events, equipment failures, electrical concerns, burns, cuts, near misses, or any event requiring follow-up.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Details</w:t>
            </w:r>
          </w:p>
        </w:tc>
      </w:tr>
      <w:tr>
        <w:tc>
          <w:tcPr>
            <w:tcW w:type="dxa" w:w="5112"/>
            <w:vAlign w:val="top"/>
          </w:tcPr>
          <w:p>
            <w:r>
              <w:t>Date / Time</w:t>
            </w:r>
          </w:p>
        </w:tc>
        <w:tc>
          <w:tcPr>
            <w:tcW w:type="dxa" w:w="5112"/>
            <w:vAlign w:val="top"/>
          </w:tcPr>
          <w:p>
            <w:r/>
          </w:p>
        </w:tc>
      </w:tr>
      <w:tr>
        <w:tc>
          <w:tcPr>
            <w:tcW w:type="dxa" w:w="5112"/>
            <w:vAlign w:val="top"/>
          </w:tcPr>
          <w:p>
            <w:r>
              <w:t>Location</w:t>
            </w:r>
          </w:p>
        </w:tc>
        <w:tc>
          <w:tcPr>
            <w:tcW w:type="dxa" w:w="5112"/>
            <w:vAlign w:val="top"/>
          </w:tcPr>
          <w:p>
            <w:r/>
          </w:p>
        </w:tc>
      </w:tr>
      <w:tr>
        <w:tc>
          <w:tcPr>
            <w:tcW w:type="dxa" w:w="5112"/>
            <w:vAlign w:val="top"/>
          </w:tcPr>
          <w:p>
            <w:r>
              <w:t>Student(s) / Staff Involved</w:t>
            </w:r>
          </w:p>
        </w:tc>
        <w:tc>
          <w:tcPr>
            <w:tcW w:type="dxa" w:w="5112"/>
            <w:vAlign w:val="top"/>
          </w:tcPr>
          <w:p>
            <w:r/>
          </w:p>
        </w:tc>
      </w:tr>
      <w:tr>
        <w:tc>
          <w:tcPr>
            <w:tcW w:type="dxa" w:w="5112"/>
            <w:vAlign w:val="top"/>
          </w:tcPr>
          <w:p>
            <w:r>
              <w:t>Type of Event</w:t>
            </w:r>
          </w:p>
        </w:tc>
        <w:tc>
          <w:tcPr>
            <w:tcW w:type="dxa" w:w="5112"/>
            <w:vAlign w:val="top"/>
          </w:tcPr>
          <w:p>
            <w:r>
              <w:t>Injury / near miss / equipment damage / unsafe behaviour / material hazard / other</w:t>
            </w:r>
          </w:p>
        </w:tc>
      </w:tr>
      <w:tr>
        <w:tc>
          <w:tcPr>
            <w:tcW w:type="dxa" w:w="5112"/>
            <w:vAlign w:val="top"/>
          </w:tcPr>
          <w:p>
            <w:r>
              <w:t>Description of What Happened</w:t>
            </w:r>
          </w:p>
        </w:tc>
        <w:tc>
          <w:tcPr>
            <w:tcW w:type="dxa" w:w="5112"/>
            <w:vAlign w:val="top"/>
          </w:tcPr>
          <w:p>
            <w:r/>
          </w:p>
        </w:tc>
      </w:tr>
      <w:tr>
        <w:tc>
          <w:tcPr>
            <w:tcW w:type="dxa" w:w="5112"/>
            <w:vAlign w:val="top"/>
          </w:tcPr>
          <w:p>
            <w:r>
              <w:t>Immediate Action Taken</w:t>
            </w:r>
          </w:p>
        </w:tc>
        <w:tc>
          <w:tcPr>
            <w:tcW w:type="dxa" w:w="5112"/>
            <w:vAlign w:val="top"/>
          </w:tcPr>
          <w:p>
            <w:r/>
          </w:p>
        </w:tc>
      </w:tr>
      <w:tr>
        <w:tc>
          <w:tcPr>
            <w:tcW w:type="dxa" w:w="5112"/>
            <w:vAlign w:val="top"/>
          </w:tcPr>
          <w:p>
            <w:r>
              <w:t>First Aid Provided?</w:t>
            </w:r>
          </w:p>
        </w:tc>
        <w:tc>
          <w:tcPr>
            <w:tcW w:type="dxa" w:w="5112"/>
            <w:vAlign w:val="top"/>
          </w:tcPr>
          <w:p>
            <w:r>
              <w:t>No / Yes. Describe.</w:t>
            </w:r>
          </w:p>
        </w:tc>
      </w:tr>
      <w:tr>
        <w:tc>
          <w:tcPr>
            <w:tcW w:type="dxa" w:w="5112"/>
            <w:vAlign w:val="top"/>
          </w:tcPr>
          <w:p>
            <w:r>
              <w:t>Parent/Guardian Contacted?</w:t>
            </w:r>
          </w:p>
        </w:tc>
        <w:tc>
          <w:tcPr>
            <w:tcW w:type="dxa" w:w="5112"/>
            <w:vAlign w:val="top"/>
          </w:tcPr>
          <w:p>
            <w:r>
              <w:t>No / Yes. Time and method.</w:t>
            </w:r>
          </w:p>
        </w:tc>
      </w:tr>
      <w:tr>
        <w:tc>
          <w:tcPr>
            <w:tcW w:type="dxa" w:w="5112"/>
            <w:vAlign w:val="top"/>
          </w:tcPr>
          <w:p>
            <w:r>
              <w:t>Equipment Removed from Service?</w:t>
            </w:r>
          </w:p>
        </w:tc>
        <w:tc>
          <w:tcPr>
            <w:tcW w:type="dxa" w:w="5112"/>
            <w:vAlign w:val="top"/>
          </w:tcPr>
          <w:p>
            <w:r>
              <w:t>No / Yes. Describe.</w:t>
            </w:r>
          </w:p>
        </w:tc>
      </w:tr>
      <w:tr>
        <w:tc>
          <w:tcPr>
            <w:tcW w:type="dxa" w:w="5112"/>
            <w:vAlign w:val="top"/>
          </w:tcPr>
          <w:p>
            <w:r>
              <w:t>Root Cause / Contributing Factors</w:t>
            </w:r>
          </w:p>
        </w:tc>
        <w:tc>
          <w:tcPr>
            <w:tcW w:type="dxa" w:w="5112"/>
            <w:vAlign w:val="top"/>
          </w:tcPr>
          <w:p>
            <w:r/>
          </w:p>
        </w:tc>
      </w:tr>
      <w:tr>
        <w:tc>
          <w:tcPr>
            <w:tcW w:type="dxa" w:w="5112"/>
            <w:vAlign w:val="top"/>
          </w:tcPr>
          <w:p>
            <w:r>
              <w:t>Corrective Action</w:t>
            </w:r>
          </w:p>
        </w:tc>
        <w:tc>
          <w:tcPr>
            <w:tcW w:type="dxa" w:w="5112"/>
            <w:vAlign w:val="top"/>
          </w:tcPr>
          <w:p>
            <w:r/>
          </w:p>
        </w:tc>
      </w:tr>
      <w:tr>
        <w:tc>
          <w:tcPr>
            <w:tcW w:type="dxa" w:w="5112"/>
            <w:vAlign w:val="top"/>
          </w:tcPr>
          <w:p>
            <w:r>
              <w:t>Teacher Signature</w:t>
            </w:r>
          </w:p>
        </w:tc>
        <w:tc>
          <w:tcPr>
            <w:tcW w:type="dxa" w:w="5112"/>
            <w:vAlign w:val="top"/>
          </w:tcPr>
          <w:p>
            <w:r/>
          </w:p>
        </w:tc>
      </w:tr>
      <w:tr>
        <w:tc>
          <w:tcPr>
            <w:tcW w:type="dxa" w:w="5112"/>
            <w:vAlign w:val="top"/>
          </w:tcPr>
          <w:p>
            <w:r>
              <w:t>Administrator Review</w:t>
            </w:r>
          </w:p>
        </w:tc>
        <w:tc>
          <w:tcPr>
            <w:tcW w:type="dxa" w:w="5112"/>
            <w:vAlign w:val="top"/>
          </w:tcPr>
          <w:p>
            <w:r/>
          </w:p>
        </w:tc>
      </w:tr>
    </w:tbl>
    <w:p>
      <w:pPr>
        <w:pStyle w:val="Heading1"/>
        <w:spacing w:after="80" w:line="252" w:lineRule="auto"/>
      </w:pPr>
      <w:r>
        <w:t>10. Equipment Inspection and Maintenance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Date</w:t>
            </w:r>
          </w:p>
        </w:tc>
        <w:tc>
          <w:tcPr>
            <w:tcW w:type="dxa" w:w="2045"/>
            <w:shd w:fill="D9EAF7"/>
            <w:vAlign w:val="center"/>
          </w:tcPr>
          <w:p>
            <w:r>
              <w:t>Equipment</w:t>
            </w:r>
          </w:p>
        </w:tc>
        <w:tc>
          <w:tcPr>
            <w:tcW w:type="dxa" w:w="2045"/>
            <w:shd w:fill="D9EAF7"/>
            <w:vAlign w:val="center"/>
          </w:tcPr>
          <w:p>
            <w:r>
              <w:t>Condition</w:t>
            </w:r>
          </w:p>
        </w:tc>
        <w:tc>
          <w:tcPr>
            <w:tcW w:type="dxa" w:w="2045"/>
            <w:shd w:fill="D9EAF7"/>
            <w:vAlign w:val="center"/>
          </w:tcPr>
          <w:p>
            <w:r>
              <w:t>Action Taken</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bl>
    <w:p>
      <w:pPr>
        <w:pStyle w:val="Heading1"/>
        <w:spacing w:after="80" w:line="252" w:lineRule="auto"/>
      </w:pPr>
      <w:r>
        <w:t>11. Home-Based or Blended Prototype Work Safety Addendum</w:t>
      </w:r>
    </w:p>
    <w:p>
      <w:pPr>
        <w:spacing w:after="80" w:line="252" w:lineRule="auto"/>
      </w:pPr>
      <w:r>
        <w:t>If students complete any prototype work at home, the teacher should restrict activities to low-risk materials and tools unless parent/guardian permission and supervision are documented. Students may not be required to use power tools, soldering tools, blades, hazardous materials, or electrical equipment at home.</w:t>
      </w:r>
    </w:p>
    <w:p>
      <w:pPr>
        <w:pStyle w:val="ListBullet"/>
        <w:spacing w:after="80" w:line="252" w:lineRule="auto"/>
      </w:pPr>
      <w:r>
        <w:t>Acceptable home materials may include paper, cardboard, tape, string, craft materials, recycled packaging, and simple household-safe materials.</w:t>
      </w:r>
    </w:p>
    <w:p>
      <w:pPr>
        <w:pStyle w:val="ListBullet"/>
        <w:spacing w:after="80" w:line="252" w:lineRule="auto"/>
      </w:pPr>
      <w:r>
        <w:t>Students should not purchase tools or materials without parent/guardian approval.</w:t>
      </w:r>
    </w:p>
    <w:p>
      <w:pPr>
        <w:pStyle w:val="ListBullet"/>
        <w:spacing w:after="80" w:line="252" w:lineRule="auto"/>
      </w:pPr>
      <w:r>
        <w:t>At-home prototype photos or videos should not show private family information, addresses, or identifiable third parties without permission.</w:t>
      </w:r>
    </w:p>
    <w:p>
      <w:pPr>
        <w:pStyle w:val="ListBullet"/>
        <w:spacing w:after="80" w:line="252" w:lineRule="auto"/>
      </w:pPr>
      <w:r>
        <w:t>Students must submit a safety plan before performing any physical test at home.</w:t>
      </w:r>
    </w:p>
    <w:p>
      <w:pPr>
        <w:pStyle w:val="ListBullet"/>
        <w:spacing w:after="80" w:line="252" w:lineRule="auto"/>
      </w:pPr>
      <w:r>
        <w:t>AI-generated home construction instructions must be verified by the teacher before use.</w:t>
      </w:r>
    </w:p>
    <w:p>
      <w:pPr>
        <w:pStyle w:val="Heading1"/>
        <w:spacing w:after="80" w:line="252" w:lineRule="auto"/>
      </w:pPr>
      <w:r>
        <w:t>12. Parent / Guardian Practical Course Information Letter</w:t>
      </w:r>
    </w:p>
    <w:p>
      <w:pPr>
        <w:spacing w:after="80" w:line="252" w:lineRule="auto"/>
      </w:pPr>
      <w:r>
        <w:t>Dear Parent/Guardian,</w:t>
      </w:r>
    </w:p>
    <w:p>
      <w:pPr>
        <w:spacing w:after="80" w:line="252" w:lineRule="auto"/>
      </w:pPr>
      <w:r>
        <w:t>Your child is enrolled in TAS2O: Technology and the Skilled Trades. This hands-on course includes design challenges, measurement, materials exploration, CAD or digital design, prototype building, low-voltage electronics or simulation, sustainability, and career pathway exploration. Students will learn safety procedures before using tools or equipment and will be expected to follow all classroom safety rules.</w:t>
      </w:r>
    </w:p>
    <w:p>
      <w:pPr>
        <w:spacing w:after="80" w:line="252" w:lineRule="auto"/>
      </w:pPr>
      <w:r>
        <w:t>The course also includes responsible AI use. Students may use AI tools for brainstorming, explanations, draft checklists, debugging support, and presentation planning. AI will not replace teacher safety instructions, manufacturer guidance, student understanding, or academic integrity expectations.</w:t>
      </w:r>
    </w:p>
    <w:p>
      <w:pPr>
        <w:spacing w:after="80" w:line="252" w:lineRule="auto"/>
      </w:pPr>
      <w:r>
        <w:t>Please review and sign the attached Student Safety Contract. Contact the school if you have questions about tools, materials, allergies, accommodations, or safety procedures.</w:t>
      </w:r>
    </w:p>
    <w:p>
      <w:pPr>
        <w:spacing w:after="80" w:line="252" w:lineRule="auto"/>
      </w:pPr>
      <w:r>
        <w:t>Sincerely,</w:t>
      </w:r>
    </w:p>
    <w:p>
      <w:pPr>
        <w:spacing w:after="80" w:line="252" w:lineRule="auto"/>
      </w:pPr>
      <w:r>
        <w:t>Teacher Name</w:t>
      </w:r>
    </w:p>
    <w:p>
      <w:pPr>
        <w:pStyle w:val="Heading1"/>
        <w:spacing w:after="80" w:line="252" w:lineRule="auto"/>
      </w:pPr>
      <w:r>
        <w:t>13. Emergency Readiness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Item</w:t>
            </w:r>
          </w:p>
        </w:tc>
        <w:tc>
          <w:tcPr>
            <w:tcW w:type="dxa" w:w="2556"/>
            <w:shd w:fill="D9EAF7"/>
            <w:vAlign w:val="center"/>
          </w:tcPr>
          <w:p>
            <w:r>
              <w:t>Location / Status</w:t>
            </w:r>
          </w:p>
        </w:tc>
        <w:tc>
          <w:tcPr>
            <w:tcW w:type="dxa" w:w="2556"/>
            <w:shd w:fill="D9EAF7"/>
            <w:vAlign w:val="center"/>
          </w:tcPr>
          <w:p>
            <w:r>
              <w:t>Checked By</w:t>
            </w:r>
          </w:p>
        </w:tc>
        <w:tc>
          <w:tcPr>
            <w:tcW w:type="dxa" w:w="2556"/>
            <w:shd w:fill="D9EAF7"/>
            <w:vAlign w:val="center"/>
          </w:tcPr>
          <w:p>
            <w:r>
              <w:t>Date</w:t>
            </w:r>
          </w:p>
        </w:tc>
      </w:tr>
      <w:tr>
        <w:tc>
          <w:tcPr>
            <w:tcW w:type="dxa" w:w="2556"/>
            <w:vAlign w:val="top"/>
          </w:tcPr>
          <w:p>
            <w:r>
              <w:t>First aid kit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Emergency contact procedure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exit route posted</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Eye wash / water access, if applicable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extinguisher location known</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PPE storage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Incident report forms available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Damaged equipment isolation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Allergy / medical accommodation notes reviewed as permitted by school policy</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14. Safety Evidence Binder Checklist</w:t>
      </w:r>
    </w:p>
    <w:p>
      <w:pPr>
        <w:pStyle w:val="ListBullet"/>
        <w:spacing w:after="80" w:line="252" w:lineRule="auto"/>
      </w:pPr>
      <w:r>
        <w:t>Signed student safety contracts</w:t>
      </w:r>
    </w:p>
    <w:p>
      <w:pPr>
        <w:pStyle w:val="ListBullet"/>
        <w:spacing w:after="80" w:line="252" w:lineRule="auto"/>
      </w:pPr>
      <w:r>
        <w:t>Safety lesson attendance records</w:t>
      </w:r>
    </w:p>
    <w:p>
      <w:pPr>
        <w:pStyle w:val="ListBullet"/>
        <w:spacing w:after="80" w:line="252" w:lineRule="auto"/>
      </w:pPr>
      <w:r>
        <w:t>Safety quizzes and results</w:t>
      </w:r>
    </w:p>
    <w:p>
      <w:pPr>
        <w:pStyle w:val="ListBullet"/>
        <w:spacing w:after="80" w:line="252" w:lineRule="auto"/>
      </w:pPr>
      <w:r>
        <w:t>Tool-specific training records</w:t>
      </w:r>
    </w:p>
    <w:p>
      <w:pPr>
        <w:pStyle w:val="ListBullet"/>
        <w:spacing w:after="80" w:line="252" w:lineRule="auto"/>
      </w:pPr>
      <w:r>
        <w:t>PPE policy and classroom safety rules</w:t>
      </w:r>
    </w:p>
    <w:p>
      <w:pPr>
        <w:pStyle w:val="ListBullet"/>
        <w:spacing w:after="80" w:line="252" w:lineRule="auto"/>
      </w:pPr>
      <w:r>
        <w:t>Risk assessments for major activities</w:t>
      </w:r>
    </w:p>
    <w:p>
      <w:pPr>
        <w:pStyle w:val="ListBullet"/>
        <w:spacing w:after="80" w:line="252" w:lineRule="auto"/>
      </w:pPr>
      <w:r>
        <w:t>Incident and near-miss forms, if applicable</w:t>
      </w:r>
    </w:p>
    <w:p>
      <w:pPr>
        <w:pStyle w:val="ListBullet"/>
        <w:spacing w:after="80" w:line="252" w:lineRule="auto"/>
      </w:pPr>
      <w:r>
        <w:t>Equipment inspection and maintenance logs</w:t>
      </w:r>
    </w:p>
    <w:p>
      <w:pPr>
        <w:pStyle w:val="ListBullet"/>
        <w:spacing w:after="80" w:line="252" w:lineRule="auto"/>
      </w:pPr>
      <w:r>
        <w:t>Teacher demonstrations / lesson plans showing safety instruction</w:t>
      </w:r>
    </w:p>
    <w:p>
      <w:pPr>
        <w:pStyle w:val="ListBullet"/>
        <w:spacing w:after="80" w:line="252" w:lineRule="auto"/>
      </w:pPr>
      <w:r>
        <w:t>Student safety reflections or AI-verified safety checklist assignments</w:t>
      </w:r>
    </w:p>
    <w:p>
      <w:pPr>
        <w:pStyle w:val="ListBullet"/>
        <w:spacing w:after="80" w:line="252" w:lineRule="auto"/>
      </w:pPr>
      <w:r>
        <w:t>Parent/guardian communication records where applicable</w:t>
      </w:r>
    </w:p>
    <w:p>
      <w:pPr>
        <w:pStyle w:val="ListBullet"/>
        <w:spacing w:after="80" w:line="252" w:lineRule="auto"/>
      </w:pPr>
      <w:r>
        <w:t>Records of accommodations or alternative safe assignments, where applicable</w:t>
      </w:r>
    </w:p>
    <w:p>
      <w:pPr>
        <w:pStyle w:val="Heading1"/>
        <w:spacing w:after="80" w:line="252" w:lineRule="auto"/>
      </w:pPr>
      <w:r>
        <w:t>15. Teacher Safety Sign-Off for Each Unit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Unit</w:t>
            </w:r>
          </w:p>
        </w:tc>
        <w:tc>
          <w:tcPr>
            <w:tcW w:type="dxa" w:w="2556"/>
            <w:shd w:fill="D9EAF7"/>
            <w:vAlign w:val="center"/>
          </w:tcPr>
          <w:p>
            <w:r>
              <w:t>Safety Topics Delivered</w:t>
            </w:r>
          </w:p>
        </w:tc>
        <w:tc>
          <w:tcPr>
            <w:tcW w:type="dxa" w:w="2556"/>
            <w:shd w:fill="D9EAF7"/>
            <w:vAlign w:val="center"/>
          </w:tcPr>
          <w:p>
            <w:r>
              <w:t>Evidence Location</w:t>
            </w:r>
          </w:p>
        </w:tc>
        <w:tc>
          <w:tcPr>
            <w:tcW w:type="dxa" w:w="2556"/>
            <w:shd w:fill="D9EAF7"/>
            <w:vAlign w:val="center"/>
          </w:tcPr>
          <w:p>
            <w:r>
              <w:t>Teacher Initials / Date</w:t>
            </w:r>
          </w:p>
        </w:tc>
      </w:tr>
      <w:tr>
        <w:tc>
          <w:tcPr>
            <w:tcW w:type="dxa" w:w="2556"/>
            <w:vAlign w:val="top"/>
          </w:tcPr>
          <w:p>
            <w:r>
              <w:t>Unit 1 Safety, Tools, AI Literacy &amp; Design Process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2 Measurement, Materials &amp; Quality Control</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3 CAD, 3D Design &amp; Rapid Prototyping</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4 Smart Device / Automation Mini Project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5 Sustainability &amp; Skilled Trades Career Pathways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6 Capstone AI-Assisted Design Challenge</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16.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Date</w:t>
            </w:r>
          </w:p>
        </w:tc>
        <w:tc>
          <w:tcPr>
            <w:tcW w:type="dxa" w:w="2556"/>
            <w:shd w:fill="D9EAF7"/>
            <w:vAlign w:val="center"/>
          </w:tcPr>
          <w:p>
            <w:r>
              <w:t>Revision</w:t>
            </w:r>
          </w:p>
        </w:tc>
        <w:tc>
          <w:tcPr>
            <w:tcW w:type="dxa" w:w="2556"/>
            <w:shd w:fill="D9EAF7"/>
            <w:vAlign w:val="center"/>
          </w:tcPr>
          <w:p>
            <w:r>
              <w:t>Prepared By</w:t>
            </w:r>
          </w:p>
        </w:tc>
        <w:tc>
          <w:tcPr>
            <w:tcW w:type="dxa" w:w="2556"/>
            <w:shd w:fill="D9EAF7"/>
            <w:vAlign w:val="center"/>
          </w:tcPr>
          <w:p>
            <w:r>
              <w:t>Approved By</w:t>
            </w:r>
          </w:p>
        </w:tc>
      </w:tr>
      <w:tr>
        <w:tc>
          <w:tcPr>
            <w:tcW w:type="dxa" w:w="2556"/>
            <w:vAlign w:val="top"/>
          </w:tcPr>
          <w:p>
            <w:r>
              <w:t>Insert Date</w:t>
            </w:r>
          </w:p>
        </w:tc>
        <w:tc>
          <w:tcPr>
            <w:tcW w:type="dxa" w:w="2556"/>
            <w:vAlign w:val="top"/>
          </w:tcPr>
          <w:p>
            <w:r>
              <w:t>Initial TAS2O safety package prepared.</w:t>
            </w:r>
          </w:p>
        </w:tc>
        <w:tc>
          <w:tcPr>
            <w:tcW w:type="dxa" w:w="2556"/>
            <w:vAlign w:val="top"/>
          </w:tcPr>
          <w:p>
            <w:r>
              <w:t>Insert Name</w:t>
            </w:r>
          </w:p>
        </w:tc>
        <w:tc>
          <w:tcPr>
            <w:tcW w:type="dxa" w:w="2556"/>
            <w:vAlign w:val="top"/>
          </w:tcPr>
          <w:p>
            <w:r>
              <w:t>Insert Name</w:t>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Webtree Academy | Internal Safety and Inspection Evidence Package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Safety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