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use of approved AI tools controls.</w:t>
      </w:r>
    </w:p>
    <w:p>
      <w:pPr>
        <w:pStyle w:val="ListBullet"/>
      </w:pPr>
      <w:r>
        <w:t>Students must maintain a design notebook or digital portfolio throughout the course.</w:t>
      </w:r>
    </w:p>
    <w:p>
      <w:pPr>
        <w:pStyle w:val="ListBullet"/>
      </w:pPr>
      <w:r>
        <w:t>Students document use of approved AI tools in an AI Use Log whenever AI tools are used for brainstorming, research, design, debugging, writing, or presentation support.</w:t>
      </w:r>
    </w:p>
    <w:p>
      <w:pPr>
        <w:pStyle w:val="ListBullet"/>
      </w:pPr>
      <w:r>
        <w:t>Assessment must be based on student evidence, not on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use of approved AI tools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use of approved AI tools.</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use of approved AI tools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verify pathway, salary, training, and certification details with credible sources.</w:t>
      </w:r>
    </w:p>
    <w:p>
      <w:pPr>
        <w:pStyle w:val="ListBullet"/>
      </w:pPr>
      <w:r>
        <w:t>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use of approved AI tools.</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use of approved AI tools.</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use of approved AI tools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dc:title>
  <dc:subject>Technology and the Skilled Trades Grade 10 Open</dc:subject>
  <dc:creator>Carlos Chen</dc:creator>
  <cp:keywords/>
  <cp:lastModifiedBy>Carlos Chen</cp:lastModifiedBy>
  <dc:description>Prepared for private school OSSD credit course implementation planning.</dc:description>
  <cp:revision>1</cp:revision>
  <dcterms:created xsi:type="dcterms:W3CDTF">2013-12-23T23:15:00Z</dcterms:created>
  <dcterms:modified xsi:type="dcterms:W3CDTF">2013-12-23T23:15:00Z</dcterms:modified>
  <cp:category/>
</cp:coreProperties>
</file>