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TAS2O School Pre-Inspection Package Checklist</w:t>
      </w:r>
    </w:p>
    <w:p>
      <w:pPr>
        <w:jc w:val="center"/>
      </w:pPr>
      <w:r>
        <w:rPr>
          <w:b/>
          <w:sz w:val="24"/>
        </w:rPr>
        <w:t>Technology and the Skilled Trades, Grade 10, Open, 1 Credit</w:t>
      </w:r>
    </w:p>
    <w:p>
      <w:pPr>
        <w:jc w:val="center"/>
      </w:pPr>
      <w:r>
        <w:rPr>
          <w:i/>
          <w:sz w:val="20"/>
        </w:rPr>
        <w:t>AI-Enhanced Delivery Model | School-Level Readiness Document</w:t>
      </w:r>
    </w:p>
    <w:p>
      <w:r>
        <w:t>School Name: Webtree Academy</w:t>
      </w:r>
    </w:p>
    <w:p>
      <w:r>
        <w:t>BSID: 883796</w:t>
      </w:r>
    </w:p>
    <w:p>
      <w:r>
        <w:t>Principal: Henry Michels</w:t>
      </w:r>
    </w:p>
    <w:p>
      <w:r>
        <w:t>Course Teacher(s): Carlos Chen</w:t>
      </w:r>
    </w:p>
    <w:p>
      <w:r>
        <w:t>School Year / Semester: Summer 2026 / Term 1 / Term 2</w:t>
      </w:r>
    </w:p>
    <w:p>
      <w:r>
        <w:t>Prepared / Reviewed Date: 2026-05-12</w:t>
      </w:r>
    </w:p>
    <w:p>
      <w:pPr>
        <w:pStyle w:val="Heading1"/>
      </w:pPr>
      <w:r>
        <w:t>1. Purpose of This Checklist</w:t>
      </w:r>
    </w:p>
    <w:p>
      <w:r>
        <w:t>This checklist is designed to help the school prepare for Ministry inspection and internal quality assurance when offering TAS2O as an OSSD credit course. It organizes school-level, course-level, student-record, safety, assessment, and AI-enhanced learning evidence so the principal, teacher, and administrative team can verify readiness before the course begins, during course delivery, and before final credit reporting.</w:t>
      </w:r>
    </w:p>
    <w:p>
      <w:pPr>
        <w:pStyle w:val="Heading1"/>
      </w:pPr>
      <w:r>
        <w:t>2. Scope</w:t>
      </w:r>
    </w:p>
    <w:p>
      <w:pPr>
        <w:pStyle w:val="ListBullet"/>
      </w:pPr>
      <w:r>
        <w:t>Course: TAS2O - Technology and the Skilled Trades, Grade 10, Open.</w:t>
      </w:r>
    </w:p>
    <w:p>
      <w:pPr>
        <w:pStyle w:val="ListBullet"/>
      </w:pPr>
      <w:r>
        <w:t>Credit value: 1.0 OSSD credit, normally scheduled for a minimum of 110 instructional hours.</w:t>
      </w:r>
    </w:p>
    <w:p>
      <w:pPr>
        <w:pStyle w:val="ListBullet"/>
      </w:pPr>
      <w:r>
        <w:t>Delivery model: Hybrid.</w:t>
      </w:r>
    </w:p>
    <w:p>
      <w:pPr>
        <w:pStyle w:val="ListBullet"/>
      </w:pPr>
      <w:r>
        <w:t>This package supplements, but does not replace, the school's full Notice of Intention, School Course Calendar, OSR/OST procedures, assessment policy, and other required school-level policies.</w:t>
      </w:r>
    </w:p>
    <w:p>
      <w:pPr>
        <w:pStyle w:val="ListBullet"/>
      </w:pPr>
      <w:r>
        <w:t>AI-enhanced activities are included as instructional supports while the official Ontario curriculum expectations remain the basis for instruction and evaluation.</w:t>
      </w:r>
    </w:p>
    <w:p>
      <w:pPr>
        <w:pStyle w:val="Heading1"/>
      </w:pPr>
      <w:r>
        <w:t>3. Readiness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Readiness Area</w:t>
            </w:r>
          </w:p>
        </w:tc>
        <w:tc>
          <w:tcPr>
            <w:tcW w:type="dxa" w:w="561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Minimum Evidence Expected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Ready?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Comments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authority and administration</w:t>
            </w:r>
          </w:p>
        </w:tc>
        <w:tc>
          <w:tcPr>
            <w:tcW w:type="dxa" w:w="56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NOI status, BSID, principal information, inspection request status, school calendar.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documentation</w:t>
            </w:r>
          </w:p>
        </w:tc>
        <w:tc>
          <w:tcPr>
            <w:tcW w:type="dxa" w:w="56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outline, 110-hour pacing guide, curriculum mapping, unit plans, assignments, rubrics.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 and credit reporting</w:t>
            </w:r>
          </w:p>
        </w:tc>
        <w:tc>
          <w:tcPr>
            <w:tcW w:type="dxa" w:w="56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Markbook template, report card template, final grade calculation, credit reporting procedure.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records</w:t>
            </w:r>
          </w:p>
        </w:tc>
        <w:tc>
          <w:tcPr>
            <w:tcW w:type="dxa" w:w="56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OEN collection, OSR/OST process, enrolment records, attendance and make-up hours.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and facilities</w:t>
            </w:r>
          </w:p>
        </w:tc>
        <w:tc>
          <w:tcPr>
            <w:tcW w:type="dxa" w:w="56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package, PPE, tool inventory, risk assessment, emergency procedures.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and academic integrity</w:t>
            </w:r>
          </w:p>
        </w:tc>
        <w:tc>
          <w:tcPr>
            <w:tcW w:type="dxa" w:w="56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policy, AI Use Log, student declaration, teacher verification workflow.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readiness</w:t>
            </w:r>
          </w:p>
        </w:tc>
        <w:tc>
          <w:tcPr>
            <w:tcW w:type="dxa" w:w="56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resume, training records, lesson preparation, safety supervision plan.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evidence collection</w:t>
            </w:r>
          </w:p>
        </w:tc>
        <w:tc>
          <w:tcPr>
            <w:tcW w:type="dxa" w:w="56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Portfolio structure, work sample plan, feedback evidence, final evaluation evidence.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4. School-Level Submission and Administration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identity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Current school name, address, contact information, BSID if applicable, owner/operator and principal details.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Notice of Intention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Annual Notice of Intention to operate submitted or prepared according to Ministry timing requirements.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Inspection request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If the school intends to grant OSSD credits, inspection request status and related correspondence are filed.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Course Calendar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Full School Course Calendar prepared and updated to include TAS2O course offering and school policies.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year calendar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School year calendar shows term dates, holidays, final evaluation period, report card dates, and key deadlines.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Master timetable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Master timetable shows TAS2O class schedule, teacher, room/lab, instructional minutes, start/end dates.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calendar addendum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School Course Calendar Addendum inserted or cross-referenced in the full calendar.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Policy alignment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Assessment, attendance, academic honesty, AI use, safety, accommodations, and late/missed work policies are consistent across documents.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5. TAS2O Course-Level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outline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Course Outline includes title page, course description, curriculum expectations, unit breakdown, assessment plan, program planning considerations, resources.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Teacher/Principal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110-hour plan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Pacing guide shows 110 hours with unit hours, weekly sequence, major tasks, and final evaluation.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Curriculum mapping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Expectation coverage chart maps official expectations to units, assignments, assessments, and student evidence.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Unit plans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Six unit plans include learning goals, success criteria, lesson sequence, resources, assessment evidence, safety, accommodations, AI integration.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Assignments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Major Assignments Package includes clear student-facing instructions, deliverables, success criteria, AI rules, and submission requirements.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Rubrics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Rubrics Package uses achievement chart categories and Level 1-4 performance descriptors.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evaluation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Capstone prototype, portfolio, and presentation package is ready and aligned with the final 30 percent evaluation plan.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exemplars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Teacher-created exemplars are available until real student samples can be collected.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6. Assessment, Evaluation, and Credit Reporting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 plan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70 percent term work and 30 percent final evaluation are clearly described and consistent across course documents.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Markbook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Markbook or gradebook template is ready and reflects assessment categories, weights, due dates, and evidence sources.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grade calculation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grade calculation sheet identifies term work, final evaluation components, final percentage, and credit recommendation.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Teacher/Principal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Report cards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Interim and final report card templates are prepared with course code, title, credit value, percentage grade, comments, attendance, and learning skills.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Feedback evidence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feedback system is prepared: rubric feedback, conferencing notes, revision records, LMS comments, or portfolio comments.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Missing/late tracking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Process for late, missed, incomplete, or unsafe work is documented and consistent with school policy.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Teacher/Admin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Credit reporting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Procedure is ready for entering TAS2O credit into the student record or sending final credit results to the OSR-holding school.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Retention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 records, student work samples, rubrics, attendance, and final evaluation evidence retention process is documented.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7. Student Records and Attendance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Enrolment record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legal name, date of birth, contact information, parent/guardian information, and emergency contact collected.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OEN/OSR status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OEN and OSR location are verified or documented; procedures are ready for students whose OSR is held elsewhere.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Prerequisite check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has no prerequisite; this is noted in enrolment and course calendar materials.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Attendance log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Daily attendance template or SIS setup records instructional minutes, absences, lates, make-up hours, and teacher verification.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Teacher/Admin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110-hour evidence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schedule and attendance evidence together demonstrate sufficient instructional hours for enrolled students.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Online/blended evidence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If applicable, LMS activity, synchronous attendance, submissions, teacher feedback, and time-on-task evidence are collected.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portfolio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Each student has a portfolio structure for major tasks, AI logs, safety evidence, photos, videos, testing data, and final reflection.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8. Safety, Facilities, and Equipment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Room readiness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Classroom/lab is inspected before course launch: exits, workspace, cords, storage, ventilation, first aid, fire safety, capacity.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Teacher/Admin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PPE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glasses, gloves if needed, cutting mats, signage, and PPE storage are prepared.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Teacher/Admin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contract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 safety contract and parent practical-course acknowledgement are ready for signature before hands-on work.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Tool SOPs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Tool safety checklists or SOPs are ready for measuring tools, hand tools, cutting tools, heat tools, low-voltage electronics, soldering, 3D printer, and powered tools if used.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Training records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training record template tracks demonstration, student practice, teacher sign-off, and restrictions.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Risk assessments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Activity risk assessment template is used before practical labs, prototype testing, and capstone demos.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Incident procedure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Incident and near-miss report forms are ready; emergency procedures are posted and reviewed.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Equipment inventory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Equipment inventory and maintenance log are prepared; unsafe or missing equipment is removed from use.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Teacher/Admin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9. AI Use and Academic Integrity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policy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Student-facing AI use rules are included in onboarding materials and assignment sheets.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Teacher/Principal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Parent communication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Parent/guardian AI information letter explains permitted uses, prohibited uses, verification, and privacy expectations.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Use Log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AI Use Log template is required for AI-supported assignments and capstone work.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Verification checklist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Students must verify AI-generated safety, technical, career, and design information using teacher guidance or reliable sources.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Assessment controls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Major assessments include in-class checkpoints, demonstrations, conferences, drafts, or oral explanation to confirm student understanding.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Privacy controls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Students are instructed not to enter personal, confidential, or identifiable student information into public AI tools.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Teacher/Admin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Integrity response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Procedure is ready for suspected misuse of AI, undocumented AI assistance, fabricated data, or copied work.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10. Teacher and Staffing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80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Section</w:t>
            </w:r>
          </w:p>
        </w:tc>
        <w:tc>
          <w:tcPr>
            <w:tcW w:type="dxa" w:w="460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Required / Recommended Evidence</w:t>
            </w:r>
          </w:p>
        </w:tc>
        <w:tc>
          <w:tcPr>
            <w:tcW w:type="dxa" w:w="10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122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Owner</w:t>
            </w:r>
          </w:p>
        </w:tc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Notes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assignment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TAS2O teacher is assigned and has access to all course package documents.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resume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resume or qualification summary is filed, including technology, design, skilled trades, safety, AI, or project-based learning experience.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readiness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has reviewed safety package, equipment limitations, emergency procedures, and supervision expectations.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Principal/Teacher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Planning readiness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 has reviewed pacing guide, unit plans, assignment calendar, rubrics, and assessment records package.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Substitute plan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No-tool emergency lesson and substitute teacher safety restrictions are prepared.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Teacher/Admin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Department/principal review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 or department lead reviews and signs off on course readiness before instruction begins.</w:t>
            </w:r>
          </w:p>
        </w:tc>
        <w:tc>
          <w:tcPr>
            <w:tcW w:type="dxa" w:w="10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  <w:tc>
          <w:tcPr>
            <w:tcW w:type="dxa" w:w="122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</w:t>
            </w:r>
          </w:p>
        </w:tc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11. Before, During, and After Course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Timing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Administrative Actions</w:t>
            </w:r>
          </w:p>
        </w:tc>
        <w:tc>
          <w:tcPr>
            <w:tcW w:type="dxa" w:w="316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Teacher Actions</w:t>
            </w:r>
          </w:p>
        </w:tc>
        <w:tc>
          <w:tcPr>
            <w:tcW w:type="dxa" w:w="309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Evidence to File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8-12 weeks before launch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Confirm NOI/inspection status, school calendar, staffing, room, equipment budget.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Finalize course outline, pacing guide, unit plans, major assessments.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Draft course package, approval notes, equipment list.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4-6 weeks before launch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Update course calendar, confirm enrolment process, prepare report card templates.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Prepare lesson materials, safety lessons, exemplars, LMS shell.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Calendar addendum, timetable, safety package, LMS screenshots.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Week 1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Collect enrolment, parent acknowledgements, safety contracts, AI declarations.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Teach safety, AI policy, design process, initial diagnostics.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Signed contracts, attendance, onboarding evidence.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Weeks 2-14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Monitor attendance, collect portfolio evidence, address absences and missing work.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Deliver units, assess major tasks, provide feedback, collect AI logs and safety records.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Markbook, feedback, student work samples, safety training records.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Weeks 15-18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Prepare reporting and record transfer process.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Run capstone, final presentation, final evaluation, final conferencing.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portfolios, rubrics, final grade calculation, report card evidence.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After course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Issue report cards, update/transfer credit result, archive records.</w:t>
            </w:r>
          </w:p>
        </w:tc>
        <w:tc>
          <w:tcPr>
            <w:tcW w:type="dxa" w:w="316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Reflect on course delivery and revise materials.</w:t>
            </w:r>
          </w:p>
        </w:tc>
        <w:tc>
          <w:tcPr>
            <w:tcW w:type="dxa" w:w="309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Final report card, OST/credit procedure evidence, revision log.</w:t>
            </w:r>
          </w:p>
        </w:tc>
      </w:tr>
    </w:tbl>
    <w:p>
      <w:pPr>
        <w:pStyle w:val="Heading1"/>
      </w:pPr>
      <w:r>
        <w:t>12. Internal File Structure Recommendation</w:t>
      </w:r>
    </w:p>
    <w:p>
      <w:r>
        <w:rPr>
          <w:rFonts w:ascii="Courier New" w:hAnsi="Courier New" w:eastAsia="Courier New"/>
          <w:sz w:val="16"/>
        </w:rPr>
        <w:t>School_PreInspection_TAS2O/</w:t>
        <w:br/>
        <w:t>├── 00_School_Admin/</w:t>
        <w:br/>
        <w:t>│   ├── NOI_Status_and_Correspondence/</w:t>
        <w:br/>
        <w:t>│   ├── School_Course_Calendar/</w:t>
        <w:br/>
        <w:t>│   ├── School_Year_Calendar/</w:t>
        <w:br/>
        <w:t>│   └── Master_Timetable/</w:t>
        <w:br/>
        <w:t>├── 01_TAS2O_Course_Package/</w:t>
        <w:br/>
        <w:t>│   ├── Course_Outline/</w:t>
        <w:br/>
        <w:t>│   ├── 110_Hour_Pacing_Guide/</w:t>
        <w:br/>
        <w:t>│   ├── Curriculum_Mapping/</w:t>
        <w:br/>
        <w:t>│   ├── Unit_Plans/</w:t>
        <w:br/>
        <w:t>│   ├── Assignments/</w:t>
        <w:br/>
        <w:t>│   └── Rubrics/</w:t>
        <w:br/>
        <w:t>├── 02_Assessment_and_Records/</w:t>
        <w:br/>
        <w:t>│   ├── Markbook/</w:t>
        <w:br/>
        <w:t>│   ├── Report_Cards/</w:t>
        <w:br/>
        <w:t>│   ├── Credit_Reporting/</w:t>
        <w:br/>
        <w:t>│   └── Student_Portfolios/</w:t>
        <w:br/>
        <w:t>├── 03_Safety_and_Facilities/</w:t>
        <w:br/>
        <w:t>│   ├── Safety_Contracts/</w:t>
        <w:br/>
        <w:t>│   ├── Risk_Assessments/</w:t>
        <w:br/>
        <w:t>│   ├── Equipment_Inventory/</w:t>
        <w:br/>
        <w:t>│   └── Incident_Reports/</w:t>
        <w:br/>
        <w:t>├── 04_AI_and_Academic_Integrity/</w:t>
        <w:br/>
        <w:t>│   ├── AI_Policy/</w:t>
        <w:br/>
        <w:t>│   ├── AI_Use_Logs/</w:t>
        <w:br/>
        <w:t>│   └── Verification_Checklists/</w:t>
        <w:br/>
        <w:t>└── 05_Inspection_Evidence/</w:t>
        <w:br/>
        <w:t xml:space="preserve">    ├── Teacher_Exemplars/</w:t>
        <w:br/>
        <w:t xml:space="preserve">    ├── Student_Work_Samples/</w:t>
        <w:br/>
        <w:t xml:space="preserve">    └── Principal_Signoffs/</w:t>
      </w:r>
    </w:p>
    <w:p>
      <w:pPr>
        <w:pStyle w:val="Heading1"/>
      </w:pPr>
      <w:r>
        <w:t>13. Pre-Inspection Conversation Guide</w:t>
      </w:r>
    </w:p>
    <w:p>
      <w:r>
        <w:t>Before an inspection conversation, the principal and TAS2O teacher should be ready to answer the following questions with evidence:</w:t>
      </w:r>
    </w:p>
    <w:p>
      <w:pPr>
        <w:pStyle w:val="ListNumber"/>
      </w:pPr>
      <w:r>
        <w:t>How does TAS2O meet the official Ontario curriculum expectations?</w:t>
      </w:r>
    </w:p>
    <w:p>
      <w:pPr>
        <w:pStyle w:val="ListNumber"/>
      </w:pPr>
      <w:r>
        <w:t>How is the course scheduled for a full credit and how are student hours tracked?</w:t>
      </w:r>
    </w:p>
    <w:p>
      <w:pPr>
        <w:pStyle w:val="ListNumber"/>
      </w:pPr>
      <w:r>
        <w:t>How are safety training and practical-work supervision documented?</w:t>
      </w:r>
    </w:p>
    <w:p>
      <w:pPr>
        <w:pStyle w:val="ListNumber"/>
      </w:pPr>
      <w:r>
        <w:t>How are AI tools used without replacing student learning or assessment evidence?</w:t>
      </w:r>
    </w:p>
    <w:p>
      <w:pPr>
        <w:pStyle w:val="ListNumber"/>
      </w:pPr>
      <w:r>
        <w:t>How are assessment categories, rubrics, and final grades determined?</w:t>
      </w:r>
    </w:p>
    <w:p>
      <w:pPr>
        <w:pStyle w:val="ListNumber"/>
      </w:pPr>
      <w:r>
        <w:t>How are student portfolios, prototypes, testing data, feedback, and final evaluation evidence retained?</w:t>
      </w:r>
    </w:p>
    <w:p>
      <w:pPr>
        <w:pStyle w:val="ListNumber"/>
      </w:pPr>
      <w:r>
        <w:t>How does the school report the TAS2O credit to the student record or OSR-holding school?</w:t>
      </w:r>
    </w:p>
    <w:p>
      <w:pPr>
        <w:pStyle w:val="ListNumber"/>
      </w:pPr>
      <w:r>
        <w:t>How are accommodations, ELL supports, and inclusive design practices reflected in instruction?</w:t>
      </w:r>
    </w:p>
    <w:p>
      <w:pPr>
        <w:pStyle w:val="Heading1"/>
      </w:pPr>
      <w:r>
        <w:t>14. Final Readiness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Role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Name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Signature</w:t>
            </w:r>
          </w:p>
        </w:tc>
        <w:tc>
          <w:tcPr>
            <w:tcW w:type="dxa" w:w="1584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Date</w:t>
            </w:r>
          </w:p>
        </w:tc>
        <w:tc>
          <w:tcPr>
            <w:tcW w:type="dxa" w:w="3312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Comments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Course Teacher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Carlos Chen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Principal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Carlos Chen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Administrator / Guidance / Records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Carlos Chen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Safety / Facilities Reviewer</w:t>
            </w:r>
          </w:p>
        </w:tc>
        <w:tc>
          <w:tcPr>
            <w:tcW w:type="dxa" w:w="2160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Carlos Chen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>
      <w:pPr>
        <w:pStyle w:val="Heading1"/>
      </w:pPr>
      <w:r>
        <w:t>15.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Version</w:t>
            </w:r>
          </w:p>
        </w:tc>
        <w:tc>
          <w:tcPr>
            <w:tcW w:type="dxa" w:w="1728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Date</w:t>
            </w:r>
          </w:p>
        </w:tc>
        <w:tc>
          <w:tcPr>
            <w:tcW w:type="dxa" w:w="201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Revised By</w:t>
            </w:r>
          </w:p>
        </w:tc>
        <w:tc>
          <w:tcPr>
            <w:tcW w:type="dxa" w:w="6336"/>
            <w:vAlign w:val="top"/>
            <w:shd w:fill="D9EAF7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sz w:val="18"/>
              </w:rPr>
              <w:t>Description of Change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2026-05-12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[Insert Name]</w:t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Initial school pre-inspection checklist prepared for TAS2O AI-enhanced course delivery.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6336"/>
            <w:vAlign w:val="top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TAS2O School Pre-Inspection Package Checklist | Webtree Academy | Confidential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