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Bitmap.createScaledBitmap ( Bitmap  src, int dstWidth, int dstHeight, boolean filter);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src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The source bitmap.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dstWidth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The new bitmap's desired width.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dstHeight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The new bitmap's desired height.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filter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true if the source should be filtered.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src 用来构建子集的源位图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dstWidth   新位图期望的宽度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dstHeight  新位图期望的高度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返回值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一个新的按比例变化的位图。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Canvas canvas = new Canvas(bitmap1);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paint.setXfermode(new PorterDuffXfermode(Mode.SRC_IN));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canvas.drawBitmap(mask, 0f, 0f, paint);   </w:t>
      </w:r>
    </w:p>
    <w:p>
      <w:pPr>
        <w:rPr>
          <w:rFonts w:hint="eastAsia" w:eastAsiaTheme="minorEastAsia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就是在图片bitmap1上面绘制图片mask时 处理两者相交时候显示的问题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canvas原有的图片 可以理解为背景 就是dst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新画上去的图片 可以理解为前景 就是src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Mode的值 如下图</w:t>
      </w: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21815" cy="2721610"/>
            <wp:effectExtent l="0" t="0" r="6985" b="6350"/>
            <wp:docPr id="2" name="图片 2" descr="f3756216-bc69-348f-9f4f-55428a78a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3756216-bc69-348f-9f4f-55428a78a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16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2017-05-13T07:50:15Z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