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高风险采购合同</w:t>
      </w:r>
    </w:p>
    <w:p>
      <w:r>
        <w:t>合同编号：HT-2026-0088</w:t>
      </w:r>
    </w:p>
    <w:p>
      <w:r>
        <w:t>甲方（签约主体）：北京星辰科技有限公司</w:t>
      </w:r>
    </w:p>
    <w:p>
      <w:r>
        <w:t>乙方（对方名称）：深圳启明电子有限公司</w:t>
      </w:r>
    </w:p>
    <w:p>
      <w:r>
        <w:t>第一条 合同金额：合同总金额为人民币 1,200,000 元，币种为人民币。</w:t>
      </w:r>
    </w:p>
    <w:p>
      <w:r>
        <w:t>第二条 付款条款：合同签订后 10 个工作日内支付预付款 80%。</w:t>
      </w:r>
    </w:p>
    <w:p>
      <w:r>
        <w:t>第三条 合同期限：本合同自 2026-08-20 起生效，有效期一年，到期自动续约。</w:t>
      </w:r>
    </w:p>
    <w:p>
      <w:r>
        <w:t>第四条 违约责任：任何一方违约，应按合同金额的 10% 支付违约金。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