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70" w:firstLineChars="695"/>
        <w:rPr>
          <w:rFonts w:hint="eastAsia" w:ascii="黑体" w:hAnsi="Verdana" w:eastAsia="黑体" w:cs="Tahoma"/>
          <w:b/>
          <w:sz w:val="44"/>
          <w:szCs w:val="44"/>
        </w:rPr>
      </w:pPr>
      <w:r>
        <w:rPr>
          <w:rFonts w:hint="eastAsia" w:ascii="黑体" w:hAnsi="Verdana" w:eastAsia="黑体" w:cs="Tahoma"/>
          <w:b/>
          <w:sz w:val="44"/>
          <w:szCs w:val="44"/>
        </w:rPr>
        <w:t>个人简历</w:t>
      </w:r>
    </w:p>
    <w:p>
      <w:pPr>
        <w:rPr>
          <w:rFonts w:ascii="Verdana" w:hAnsi="Verdana"/>
          <w:sz w:val="18"/>
          <w:szCs w:val="18"/>
        </w:rPr>
      </w:pPr>
    </w:p>
    <w:tbl>
      <w:tblPr>
        <w:tblStyle w:val="3"/>
        <w:tblW w:w="8522" w:type="dxa"/>
        <w:jc w:val="center"/>
        <w:tblInd w:w="0" w:type="dxa"/>
        <w:tblBorders>
          <w:top w:val="dashed" w:color="808080" w:sz="4" w:space="0"/>
          <w:left w:val="dashed" w:color="808080" w:sz="4" w:space="0"/>
          <w:bottom w:val="dashed" w:color="808080" w:sz="4" w:space="0"/>
          <w:right w:val="dashed" w:color="808080" w:sz="4" w:space="0"/>
          <w:insideH w:val="dashed" w:color="808080" w:sz="4" w:space="0"/>
          <w:insideV w:val="dashed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8"/>
        <w:gridCol w:w="3240"/>
        <w:gridCol w:w="2114"/>
      </w:tblGrid>
      <w:tr>
        <w:tblPrEx>
          <w:tblBorders>
            <w:top w:val="dashed" w:color="808080" w:sz="4" w:space="0"/>
            <w:left w:val="dashed" w:color="808080" w:sz="4" w:space="0"/>
            <w:bottom w:val="dashed" w:color="808080" w:sz="4" w:space="0"/>
            <w:right w:val="dashed" w:color="808080" w:sz="4" w:space="0"/>
            <w:insideH w:val="dashed" w:color="808080" w:sz="4" w:space="0"/>
            <w:insideV w:val="dashed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  <w:jc w:val="center"/>
        </w:trPr>
        <w:tc>
          <w:tcPr>
            <w:tcW w:w="8522" w:type="dxa"/>
            <w:gridSpan w:val="3"/>
            <w:shd w:val="clear" w:color="auto" w:fill="F3F3F3"/>
            <w:vAlign w:val="center"/>
          </w:tcPr>
          <w:p>
            <w:pPr>
              <w:rPr>
                <w:rFonts w:ascii="Verdana" w:hAnsi="Verdana" w:cs="Tahoma"/>
                <w:color w:val="C0C0C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color w:val="C0C0C0"/>
                <w:sz w:val="18"/>
                <w:szCs w:val="18"/>
              </w:rPr>
              <w:drawing>
                <wp:inline distT="0" distB="0" distL="114300" distR="114300">
                  <wp:extent cx="104140" cy="104140"/>
                  <wp:effectExtent l="0" t="0" r="10160" b="10160"/>
                  <wp:docPr id="7" name="图片 1" descr="icon_qu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 descr="icon_quot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" cy="104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Tahoma"/>
                <w:b/>
                <w:color w:val="000080"/>
                <w:sz w:val="18"/>
                <w:szCs w:val="18"/>
              </w:rPr>
              <w:t xml:space="preserve"> </w:t>
            </w:r>
            <w:r>
              <w:rPr>
                <w:rFonts w:hint="eastAsia" w:ascii="Verdana" w:hAnsi="Verdana" w:cs="Tahoma"/>
                <w:b/>
                <w:color w:val="000080"/>
                <w:szCs w:val="21"/>
              </w:rPr>
              <w:t>个人资料</w:t>
            </w:r>
          </w:p>
        </w:tc>
      </w:tr>
      <w:tr>
        <w:tblPrEx>
          <w:tblBorders>
            <w:top w:val="dashed" w:color="808080" w:sz="4" w:space="0"/>
            <w:left w:val="dashed" w:color="808080" w:sz="4" w:space="0"/>
            <w:bottom w:val="dashed" w:color="808080" w:sz="4" w:space="0"/>
            <w:right w:val="dashed" w:color="808080" w:sz="4" w:space="0"/>
            <w:insideH w:val="dashed" w:color="808080" w:sz="4" w:space="0"/>
            <w:insideV w:val="dashed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3168" w:type="dxa"/>
            <w:vAlign w:val="center"/>
          </w:tcPr>
          <w:p>
            <w:pPr>
              <w:rPr>
                <w:rFonts w:ascii="Verdana" w:hAnsi="Verdana" w:cs="Tahoma"/>
                <w:szCs w:val="21"/>
              </w:rPr>
            </w:pPr>
            <w:r>
              <w:rPr>
                <w:rFonts w:hint="eastAsia" w:ascii="Verdana" w:hAnsi="Verdana" w:cs="Tahoma"/>
                <w:szCs w:val="21"/>
              </w:rPr>
              <w:t>姓</w:t>
            </w:r>
            <w:r>
              <w:rPr>
                <w:rFonts w:ascii="Verdana" w:hAnsi="Verdana" w:cs="Tahoma"/>
                <w:szCs w:val="21"/>
              </w:rPr>
              <w:t xml:space="preserve">    </w:t>
            </w:r>
            <w:r>
              <w:rPr>
                <w:rFonts w:hint="eastAsia" w:ascii="Verdana" w:hAnsi="Verdana" w:cs="Tahoma"/>
                <w:szCs w:val="21"/>
              </w:rPr>
              <w:t>名：</w:t>
            </w:r>
            <w:r>
              <w:rPr>
                <w:rFonts w:hint="eastAsia" w:ascii="Verdana" w:hAnsi="Verdana" w:cs="Tahoma"/>
                <w:szCs w:val="21"/>
                <w:lang w:eastAsia="zh-CN"/>
              </w:rPr>
              <w:t>顾晶莹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ascii="Verdana" w:hAnsi="Verdana" w:cs="Tahoma"/>
                <w:szCs w:val="21"/>
              </w:rPr>
            </w:pPr>
            <w:r>
              <w:rPr>
                <w:rFonts w:hint="eastAsia" w:ascii="Verdana" w:hAnsi="Verdana" w:cs="Tahoma"/>
                <w:szCs w:val="21"/>
              </w:rPr>
              <w:t>性</w:t>
            </w:r>
            <w:r>
              <w:rPr>
                <w:rFonts w:ascii="Verdana" w:hAnsi="Verdana" w:cs="Tahoma"/>
                <w:szCs w:val="21"/>
              </w:rPr>
              <w:t xml:space="preserve">    </w:t>
            </w:r>
            <w:r>
              <w:rPr>
                <w:rFonts w:hint="eastAsia" w:ascii="Verdana" w:hAnsi="Verdana" w:cs="Tahoma"/>
                <w:szCs w:val="21"/>
              </w:rPr>
              <w:t>别：</w:t>
            </w:r>
            <w:r>
              <w:rPr>
                <w:rFonts w:ascii="Verdana" w:hAnsi="Verdana" w:cs="Tahoma"/>
                <w:szCs w:val="21"/>
              </w:rPr>
              <w:t xml:space="preserve"> </w:t>
            </w:r>
            <w:r>
              <w:rPr>
                <w:rFonts w:hint="eastAsia" w:ascii="Verdana" w:hAnsi="Verdana" w:cs="Tahoma"/>
                <w:szCs w:val="21"/>
                <w:lang w:eastAsia="zh-CN"/>
              </w:rPr>
              <w:t>女</w:t>
            </w:r>
          </w:p>
        </w:tc>
        <w:tc>
          <w:tcPr>
            <w:tcW w:w="2114" w:type="dxa"/>
            <w:vMerge w:val="restart"/>
            <w:vAlign w:val="center"/>
          </w:tcPr>
          <w:p>
            <w:pPr>
              <w:jc w:val="center"/>
              <w:rPr>
                <w:rFonts w:hint="eastAsia" w:ascii="Verdana" w:hAnsi="Verdana" w:eastAsia="宋体" w:cs="Tahoma"/>
                <w:szCs w:val="21"/>
                <w:lang w:eastAsia="zh-CN"/>
              </w:rPr>
            </w:pPr>
            <w:r>
              <w:rPr>
                <w:rFonts w:hint="eastAsia" w:ascii="Verdana" w:hAnsi="Verdana" w:eastAsia="宋体" w:cs="Tahoma"/>
                <w:szCs w:val="21"/>
                <w:lang w:eastAsia="zh-CN"/>
              </w:rPr>
              <w:drawing>
                <wp:inline distT="0" distB="0" distL="114300" distR="114300">
                  <wp:extent cx="969010" cy="1410335"/>
                  <wp:effectExtent l="0" t="0" r="2540" b="18415"/>
                  <wp:docPr id="5" name="图片 2" descr="证件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 descr="证件照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010" cy="1410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dashed" w:color="808080" w:sz="4" w:space="0"/>
            <w:left w:val="dashed" w:color="808080" w:sz="4" w:space="0"/>
            <w:bottom w:val="dashed" w:color="808080" w:sz="4" w:space="0"/>
            <w:right w:val="dashed" w:color="808080" w:sz="4" w:space="0"/>
            <w:insideH w:val="dashed" w:color="808080" w:sz="4" w:space="0"/>
            <w:insideV w:val="dashed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3168" w:type="dxa"/>
            <w:vAlign w:val="center"/>
          </w:tcPr>
          <w:p>
            <w:pPr>
              <w:rPr>
                <w:rFonts w:hint="eastAsia" w:ascii="Verdana" w:hAnsi="Verdana" w:cs="Tahoma"/>
                <w:szCs w:val="21"/>
              </w:rPr>
            </w:pPr>
            <w:r>
              <w:rPr>
                <w:rFonts w:hint="eastAsia" w:ascii="Verdana" w:hAnsi="Verdana" w:cs="Tahoma"/>
                <w:szCs w:val="21"/>
              </w:rPr>
              <w:t>出生日期：</w:t>
            </w:r>
            <w:r>
              <w:rPr>
                <w:rFonts w:hint="eastAsia" w:ascii="Verdana" w:hAnsi="Verdana" w:cs="Tahoma"/>
                <w:szCs w:val="21"/>
                <w:lang w:val="en-US" w:eastAsia="zh-CN"/>
              </w:rPr>
              <w:t>1993.7.2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ascii="Verdana" w:hAnsi="Verdana" w:cs="Tahoma"/>
                <w:szCs w:val="21"/>
              </w:rPr>
            </w:pPr>
            <w:r>
              <w:rPr>
                <w:rFonts w:hint="eastAsia" w:ascii="Verdana" w:hAnsi="Verdana" w:cs="Tahoma"/>
                <w:szCs w:val="21"/>
              </w:rPr>
              <w:t>学</w:t>
            </w:r>
            <w:r>
              <w:rPr>
                <w:rFonts w:ascii="Verdana" w:hAnsi="Verdana" w:cs="Tahoma"/>
                <w:szCs w:val="21"/>
              </w:rPr>
              <w:t xml:space="preserve">    </w:t>
            </w:r>
            <w:r>
              <w:rPr>
                <w:rFonts w:hint="eastAsia" w:ascii="Verdana" w:hAnsi="Verdana" w:cs="Tahoma"/>
                <w:szCs w:val="21"/>
              </w:rPr>
              <w:t>历：</w:t>
            </w:r>
            <w:r>
              <w:rPr>
                <w:rFonts w:ascii="Verdana" w:hAnsi="Verdana" w:cs="Tahoma"/>
                <w:szCs w:val="21"/>
              </w:rPr>
              <w:t xml:space="preserve"> </w:t>
            </w:r>
            <w:r>
              <w:rPr>
                <w:rFonts w:hint="eastAsia" w:ascii="Verdana" w:hAnsi="Verdana" w:cs="Tahoma"/>
                <w:szCs w:val="21"/>
                <w:lang w:eastAsia="zh-CN"/>
              </w:rPr>
              <w:t>本科</w:t>
            </w:r>
          </w:p>
        </w:tc>
        <w:tc>
          <w:tcPr>
            <w:tcW w:w="2114" w:type="dxa"/>
            <w:vMerge w:val="continue"/>
            <w:vAlign w:val="center"/>
          </w:tcPr>
          <w:p>
            <w:pPr>
              <w:widowControl/>
              <w:jc w:val="left"/>
              <w:rPr>
                <w:rFonts w:ascii="Verdana" w:hAnsi="Verdana" w:cs="Tahoma"/>
                <w:szCs w:val="21"/>
              </w:rPr>
            </w:pPr>
          </w:p>
        </w:tc>
      </w:tr>
      <w:tr>
        <w:tblPrEx>
          <w:tblBorders>
            <w:top w:val="dashed" w:color="808080" w:sz="4" w:space="0"/>
            <w:left w:val="dashed" w:color="808080" w:sz="4" w:space="0"/>
            <w:bottom w:val="dashed" w:color="808080" w:sz="4" w:space="0"/>
            <w:right w:val="dashed" w:color="808080" w:sz="4" w:space="0"/>
            <w:insideH w:val="dashed" w:color="808080" w:sz="4" w:space="0"/>
            <w:insideV w:val="dashed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  <w:jc w:val="center"/>
        </w:trPr>
        <w:tc>
          <w:tcPr>
            <w:tcW w:w="3168" w:type="dxa"/>
            <w:vAlign w:val="center"/>
          </w:tcPr>
          <w:p>
            <w:pPr>
              <w:rPr>
                <w:rFonts w:ascii="Verdana" w:hAnsi="Verdana" w:cs="Tahoma"/>
                <w:szCs w:val="21"/>
              </w:rPr>
            </w:pPr>
            <w:r>
              <w:rPr>
                <w:rFonts w:hint="eastAsia" w:ascii="Verdana" w:hAnsi="Verdana" w:cs="Tahoma"/>
                <w:szCs w:val="21"/>
              </w:rPr>
              <w:t>毕业院校：</w:t>
            </w:r>
            <w:r>
              <w:rPr>
                <w:rFonts w:hint="eastAsia" w:ascii="Verdana" w:hAnsi="Verdana" w:cs="Tahoma"/>
                <w:szCs w:val="21"/>
                <w:lang w:eastAsia="zh-CN"/>
              </w:rPr>
              <w:t>南京理工大学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hint="eastAsia" w:ascii="Verdana" w:hAnsi="Verdana" w:cs="Tahoma"/>
                <w:szCs w:val="21"/>
              </w:rPr>
            </w:pPr>
            <w:r>
              <w:rPr>
                <w:rFonts w:hint="eastAsia" w:ascii="Verdana" w:hAnsi="Verdana" w:cs="Tahoma"/>
                <w:szCs w:val="21"/>
              </w:rPr>
              <w:t>专</w:t>
            </w:r>
            <w:r>
              <w:rPr>
                <w:rFonts w:ascii="Verdana" w:hAnsi="Verdana" w:cs="Tahoma"/>
                <w:szCs w:val="21"/>
              </w:rPr>
              <w:t xml:space="preserve">    </w:t>
            </w:r>
            <w:r>
              <w:rPr>
                <w:rFonts w:hint="eastAsia" w:ascii="Verdana" w:hAnsi="Verdana" w:cs="Tahoma"/>
                <w:szCs w:val="21"/>
              </w:rPr>
              <w:t>业：</w:t>
            </w:r>
            <w:r>
              <w:rPr>
                <w:rFonts w:ascii="Verdana" w:hAnsi="Verdana" w:cs="Tahoma"/>
                <w:szCs w:val="21"/>
              </w:rPr>
              <w:t xml:space="preserve"> </w:t>
            </w:r>
            <w:r>
              <w:rPr>
                <w:rFonts w:hint="eastAsia" w:ascii="Verdana" w:hAnsi="Verdana" w:cs="Tahoma"/>
                <w:szCs w:val="21"/>
                <w:lang w:eastAsia="zh-CN"/>
              </w:rPr>
              <w:t>光电信息工程</w:t>
            </w:r>
          </w:p>
        </w:tc>
        <w:tc>
          <w:tcPr>
            <w:tcW w:w="2114" w:type="dxa"/>
            <w:vMerge w:val="continue"/>
            <w:vAlign w:val="center"/>
          </w:tcPr>
          <w:p>
            <w:pPr>
              <w:widowControl/>
              <w:jc w:val="left"/>
              <w:rPr>
                <w:rFonts w:ascii="Verdana" w:hAnsi="Verdana" w:cs="Tahoma"/>
                <w:szCs w:val="21"/>
              </w:rPr>
            </w:pPr>
          </w:p>
        </w:tc>
      </w:tr>
      <w:tr>
        <w:tblPrEx>
          <w:tblBorders>
            <w:top w:val="dashed" w:color="808080" w:sz="4" w:space="0"/>
            <w:left w:val="dashed" w:color="808080" w:sz="4" w:space="0"/>
            <w:bottom w:val="dashed" w:color="808080" w:sz="4" w:space="0"/>
            <w:right w:val="dashed" w:color="808080" w:sz="4" w:space="0"/>
            <w:insideH w:val="dashed" w:color="808080" w:sz="4" w:space="0"/>
            <w:insideV w:val="dashed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522" w:type="dxa"/>
            <w:gridSpan w:val="3"/>
            <w:vAlign w:val="center"/>
          </w:tcPr>
          <w:p>
            <w:pPr>
              <w:rPr>
                <w:rFonts w:hint="eastAsia" w:ascii="Verdana" w:hAnsi="Verdana" w:cs="Tahoma"/>
                <w:szCs w:val="21"/>
              </w:rPr>
            </w:pPr>
            <w:r>
              <w:rPr>
                <w:rFonts w:hint="eastAsia" w:ascii="Verdana" w:hAnsi="Verdana" w:cs="Tahoma"/>
                <w:szCs w:val="21"/>
              </w:rPr>
              <w:t>联系方式：</w:t>
            </w:r>
            <w:r>
              <w:rPr>
                <w:rFonts w:hint="eastAsia" w:ascii="Verdana" w:hAnsi="Verdana" w:cs="Tahoma"/>
                <w:szCs w:val="21"/>
                <w:lang w:val="en-US" w:eastAsia="zh-CN"/>
              </w:rPr>
              <w:t xml:space="preserve"> 13616176513     邮  箱 ： liveinwestrock@163.com</w:t>
            </w:r>
          </w:p>
        </w:tc>
      </w:tr>
    </w:tbl>
    <w:tbl>
      <w:tblPr>
        <w:tblStyle w:val="3"/>
        <w:tblpPr w:leftFromText="180" w:rightFromText="180" w:vertAnchor="text" w:horzAnchor="page" w:tblpXSpec="center" w:tblpY="183"/>
        <w:tblOverlap w:val="never"/>
        <w:tblW w:w="8522" w:type="dxa"/>
        <w:jc w:val="center"/>
        <w:tblInd w:w="0" w:type="dxa"/>
        <w:tblBorders>
          <w:top w:val="dashed" w:color="808080" w:sz="4" w:space="0"/>
          <w:left w:val="dashed" w:color="808080" w:sz="4" w:space="0"/>
          <w:bottom w:val="dashed" w:color="808080" w:sz="4" w:space="0"/>
          <w:right w:val="dashed" w:color="808080" w:sz="4" w:space="0"/>
          <w:insideH w:val="dashed" w:color="808080" w:sz="4" w:space="0"/>
          <w:insideV w:val="dashed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dashed" w:color="808080" w:sz="4" w:space="0"/>
            <w:left w:val="dashed" w:color="808080" w:sz="4" w:space="0"/>
            <w:bottom w:val="dashed" w:color="808080" w:sz="4" w:space="0"/>
            <w:right w:val="dashed" w:color="808080" w:sz="4" w:space="0"/>
            <w:insideH w:val="dashed" w:color="808080" w:sz="4" w:space="0"/>
            <w:insideV w:val="dashed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center"/>
          </w:tcPr>
          <w:p>
            <w:pPr>
              <w:rPr>
                <w:rFonts w:ascii="Verdana" w:hAnsi="Verdana" w:cs="Tahoma"/>
                <w:szCs w:val="21"/>
              </w:rPr>
            </w:pPr>
            <w:r>
              <w:rPr>
                <w:rFonts w:ascii="Verdana" w:hAnsi="Verdana" w:cs="Tahoma"/>
                <w:szCs w:val="21"/>
              </w:rPr>
              <w:drawing>
                <wp:inline distT="0" distB="0" distL="114300" distR="114300">
                  <wp:extent cx="104140" cy="104140"/>
                  <wp:effectExtent l="0" t="0" r="10160" b="10160"/>
                  <wp:docPr id="6" name="图片 4" descr="icon_qu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 descr="icon_quot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" cy="104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Tahoma"/>
                <w:b/>
                <w:color w:val="000080"/>
                <w:szCs w:val="21"/>
              </w:rPr>
              <w:t xml:space="preserve"> </w:t>
            </w:r>
            <w:r>
              <w:rPr>
                <w:rFonts w:hint="eastAsia" w:ascii="Verdana" w:hAnsi="Verdana" w:cs="Tahoma"/>
                <w:b/>
                <w:color w:val="000080"/>
                <w:szCs w:val="21"/>
                <w:lang w:val="en-US" w:eastAsia="zh-CN"/>
              </w:rPr>
              <w:t>个人能力</w:t>
            </w:r>
          </w:p>
        </w:tc>
      </w:tr>
      <w:tr>
        <w:tblPrEx>
          <w:tblBorders>
            <w:top w:val="dashed" w:color="808080" w:sz="4" w:space="0"/>
            <w:left w:val="dashed" w:color="808080" w:sz="4" w:space="0"/>
            <w:bottom w:val="dashed" w:color="808080" w:sz="4" w:space="0"/>
            <w:right w:val="dashed" w:color="808080" w:sz="4" w:space="0"/>
            <w:insideH w:val="dashed" w:color="808080" w:sz="4" w:space="0"/>
            <w:insideV w:val="dashed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vAlign w:val="center"/>
          </w:tcPr>
          <w:p>
            <w:pPr>
              <w:numPr>
                <w:ilvl w:val="0"/>
                <w:numId w:val="1"/>
              </w:numPr>
              <w:spacing w:line="300" w:lineRule="auto"/>
              <w:ind w:firstLine="420" w:firstLineChars="200"/>
              <w:rPr>
                <w:rFonts w:hint="eastAsia" w:ascii="Verdana" w:hAnsi="Verdana" w:cs="Tahoma"/>
                <w:szCs w:val="21"/>
                <w:lang w:val="en-US" w:eastAsia="zh-CN"/>
              </w:rPr>
            </w:pPr>
            <w:r>
              <w:rPr>
                <w:rFonts w:hint="eastAsia" w:ascii="Verdana" w:hAnsi="Verdana" w:cs="Tahoma"/>
                <w:szCs w:val="21"/>
                <w:lang w:val="en-US" w:eastAsia="zh-CN"/>
              </w:rPr>
              <w:t xml:space="preserve"> 韩语水平2级；英语水平6级。</w:t>
            </w:r>
          </w:p>
          <w:p>
            <w:pPr>
              <w:numPr>
                <w:ilvl w:val="0"/>
                <w:numId w:val="1"/>
              </w:numPr>
              <w:spacing w:line="300" w:lineRule="auto"/>
              <w:ind w:left="0" w:leftChars="0" w:firstLine="420" w:firstLineChars="200"/>
              <w:rPr>
                <w:rFonts w:hint="eastAsia" w:ascii="Verdana" w:hAnsi="Verdana" w:cs="Tahoma"/>
                <w:szCs w:val="21"/>
                <w:lang w:val="en-US" w:eastAsia="zh-CN"/>
              </w:rPr>
            </w:pPr>
            <w:r>
              <w:rPr>
                <w:rFonts w:hint="eastAsia" w:ascii="Verdana" w:hAnsi="Verdana" w:cs="Tahoma"/>
                <w:szCs w:val="21"/>
                <w:lang w:val="en-US" w:eastAsia="zh-CN"/>
              </w:rPr>
              <w:t xml:space="preserve"> 计算机: C++/JAVA </w:t>
            </w:r>
          </w:p>
        </w:tc>
      </w:tr>
    </w:tbl>
    <w:tbl>
      <w:tblPr>
        <w:tblStyle w:val="3"/>
        <w:tblpPr w:leftFromText="180" w:rightFromText="180" w:vertAnchor="text" w:horzAnchor="page" w:tblpXSpec="center" w:tblpY="330"/>
        <w:tblOverlap w:val="never"/>
        <w:tblW w:w="8522" w:type="dxa"/>
        <w:jc w:val="center"/>
        <w:tblInd w:w="0" w:type="dxa"/>
        <w:tblBorders>
          <w:top w:val="dashed" w:color="808080" w:sz="4" w:space="0"/>
          <w:left w:val="dashed" w:color="808080" w:sz="4" w:space="0"/>
          <w:bottom w:val="dashed" w:color="808080" w:sz="4" w:space="0"/>
          <w:right w:val="dashed" w:color="808080" w:sz="4" w:space="0"/>
          <w:insideH w:val="dashed" w:color="808080" w:sz="4" w:space="0"/>
          <w:insideV w:val="dashed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dashed" w:color="808080" w:sz="4" w:space="0"/>
            <w:left w:val="dashed" w:color="808080" w:sz="4" w:space="0"/>
            <w:bottom w:val="dashed" w:color="808080" w:sz="4" w:space="0"/>
            <w:right w:val="dashed" w:color="808080" w:sz="4" w:space="0"/>
            <w:insideH w:val="dashed" w:color="808080" w:sz="4" w:space="0"/>
            <w:insideV w:val="dashed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center"/>
          </w:tcPr>
          <w:p>
            <w:pPr>
              <w:rPr>
                <w:rFonts w:ascii="Verdana" w:hAnsi="Verdana" w:cs="Tahoma"/>
                <w:szCs w:val="21"/>
              </w:rPr>
            </w:pPr>
            <w:r>
              <w:rPr>
                <w:rFonts w:ascii="Verdana" w:hAnsi="Verdana" w:cs="Tahoma"/>
                <w:szCs w:val="21"/>
              </w:rPr>
              <w:drawing>
                <wp:inline distT="0" distB="0" distL="114300" distR="114300">
                  <wp:extent cx="104140" cy="104140"/>
                  <wp:effectExtent l="0" t="0" r="10160" b="10160"/>
                  <wp:docPr id="4" name="图片 3" descr="icon_qu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icon_quot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" cy="104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Tahoma"/>
                <w:b/>
                <w:color w:val="000080"/>
                <w:szCs w:val="21"/>
              </w:rPr>
              <w:t xml:space="preserve"> </w:t>
            </w:r>
            <w:r>
              <w:rPr>
                <w:rFonts w:hint="eastAsia" w:ascii="Verdana" w:hAnsi="Verdana" w:cs="Tahoma"/>
                <w:b/>
                <w:color w:val="000080"/>
                <w:szCs w:val="21"/>
                <w:lang w:eastAsia="zh-CN"/>
              </w:rPr>
              <w:t>学习经历</w:t>
            </w:r>
          </w:p>
        </w:tc>
      </w:tr>
      <w:tr>
        <w:tblPrEx>
          <w:tblBorders>
            <w:top w:val="dashed" w:color="808080" w:sz="4" w:space="0"/>
            <w:left w:val="dashed" w:color="808080" w:sz="4" w:space="0"/>
            <w:bottom w:val="dashed" w:color="808080" w:sz="4" w:space="0"/>
            <w:right w:val="dashed" w:color="808080" w:sz="4" w:space="0"/>
            <w:insideH w:val="dashed" w:color="808080" w:sz="4" w:space="0"/>
            <w:insideV w:val="dashed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vAlign w:val="center"/>
          </w:tcPr>
          <w:p>
            <w:pPr>
              <w:spacing w:line="300" w:lineRule="auto"/>
              <w:ind w:firstLine="420" w:firstLineChars="200"/>
              <w:rPr>
                <w:rFonts w:hint="eastAsia" w:ascii="Verdana" w:hAnsi="Verdan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Verdana" w:hAnsi="Verdana"/>
                <w:sz w:val="21"/>
                <w:szCs w:val="21"/>
                <w:lang w:val="en-US" w:eastAsia="zh-CN"/>
              </w:rPr>
              <w:t>2011 ~2015           南京理工大学               光电信息工程</w:t>
            </w:r>
          </w:p>
          <w:p>
            <w:pPr>
              <w:spacing w:line="300" w:lineRule="auto"/>
              <w:ind w:firstLine="420" w:firstLineChars="200"/>
              <w:rPr>
                <w:rFonts w:hint="eastAsia" w:ascii="Verdana" w:hAnsi="Verdana"/>
                <w:sz w:val="21"/>
                <w:szCs w:val="21"/>
                <w:lang w:val="en-US" w:eastAsia="zh-CN"/>
              </w:rPr>
            </w:pPr>
            <w:r>
              <w:rPr>
                <w:rFonts w:hint="eastAsia" w:ascii="Verdana" w:hAnsi="Verdana"/>
                <w:sz w:val="21"/>
                <w:szCs w:val="21"/>
                <w:lang w:val="en-US" w:eastAsia="zh-CN"/>
              </w:rPr>
              <w:t>2012年上半年          校级三等奖奖学金</w:t>
            </w:r>
          </w:p>
          <w:p>
            <w:pPr>
              <w:spacing w:line="300" w:lineRule="auto"/>
              <w:ind w:firstLine="422" w:firstLineChars="200"/>
              <w:rPr>
                <w:rFonts w:hint="eastAsia" w:ascii="Verdana" w:hAnsi="Verdan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Verdana" w:hAnsi="Verdana"/>
                <w:b/>
                <w:bCs/>
                <w:sz w:val="21"/>
                <w:szCs w:val="21"/>
                <w:lang w:val="en-US" w:eastAsia="zh-CN"/>
              </w:rPr>
              <w:t>毕业设计：全景摄像机的图像采集与处理</w:t>
            </w:r>
          </w:p>
          <w:p>
            <w:pPr>
              <w:spacing w:line="300" w:lineRule="auto"/>
              <w:ind w:firstLine="420" w:firstLineChars="200"/>
              <w:rPr>
                <w:rFonts w:hint="eastAsia" w:ascii="Verdana" w:hAnsi="Verdan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Verdana" w:hAnsi="Verdana"/>
                <w:b w:val="0"/>
                <w:bCs w:val="0"/>
                <w:sz w:val="21"/>
                <w:szCs w:val="21"/>
                <w:lang w:val="en-US" w:eastAsia="zh-CN"/>
              </w:rPr>
              <w:t>360度全景摄像机可无盲点地监测覆盖所在场景，设有鱼眼镜头、反射镜面或多个朝向不同方向的普通镜头拼接而成，拥有360度全景视场角。监视时，摄像机无需切换画面，就能实现对同一个较大场景的无间断拍摄，解决了普通摄像机多方位监控时画面不连续的问题，也方便了监控人员作业</w:t>
            </w:r>
            <w:r>
              <w:rPr>
                <w:rFonts w:hint="eastAsia" w:ascii="Verdana" w:hAnsi="Verdana"/>
                <w:b w:val="0"/>
                <w:bCs w:val="0"/>
                <w:sz w:val="21"/>
                <w:szCs w:val="21"/>
                <w:shd w:val="clear" w:color="FFFFFF" w:fill="D9D9D9"/>
                <w:lang w:val="en-US" w:eastAsia="zh-CN"/>
              </w:rPr>
              <w:t>，适用于会议室、商场、仓库、车间等大面积开阔区域的监控要求</w:t>
            </w:r>
            <w:r>
              <w:rPr>
                <w:rFonts w:hint="eastAsia" w:ascii="Verdana" w:hAnsi="Verdana"/>
                <w:b w:val="0"/>
                <w:bCs w:val="0"/>
                <w:sz w:val="21"/>
                <w:szCs w:val="21"/>
                <w:lang w:val="en-US" w:eastAsia="zh-CN"/>
              </w:rPr>
              <w:t>。</w:t>
            </w:r>
          </w:p>
          <w:p>
            <w:pPr>
              <w:spacing w:line="300" w:lineRule="auto"/>
              <w:ind w:firstLine="422" w:firstLineChars="200"/>
              <w:rPr>
                <w:rFonts w:hint="eastAsia" w:ascii="Verdana" w:hAnsi="Verdana"/>
                <w:b/>
                <w:bCs/>
                <w:sz w:val="21"/>
                <w:szCs w:val="21"/>
                <w:shd w:val="clear" w:color="FFFFFF" w:fill="D9D9D9"/>
                <w:lang w:val="en-US" w:eastAsia="zh-CN"/>
              </w:rPr>
            </w:pPr>
            <w:r>
              <w:rPr>
                <w:rFonts w:hint="eastAsia" w:ascii="Verdana" w:hAnsi="Verdana"/>
                <w:b/>
                <w:bCs/>
                <w:sz w:val="21"/>
                <w:szCs w:val="21"/>
                <w:shd w:val="clear" w:color="FFFFFF" w:fill="D9D9D9"/>
                <w:lang w:val="en-US" w:eastAsia="zh-CN"/>
              </w:rPr>
              <w:t>科研训练：便携式光学表面三维形貌在线监测仪</w:t>
            </w:r>
          </w:p>
          <w:p>
            <w:pPr>
              <w:spacing w:line="300" w:lineRule="auto"/>
              <w:ind w:firstLine="420" w:firstLineChars="200"/>
              <w:rPr>
                <w:rFonts w:hint="eastAsia" w:ascii="Verdana" w:hAnsi="Verdana"/>
                <w:b w:val="0"/>
                <w:bCs w:val="0"/>
                <w:sz w:val="21"/>
                <w:szCs w:val="21"/>
                <w:shd w:val="clear" w:color="FFFFFF" w:fill="D9D9D9"/>
                <w:lang w:val="en-US" w:eastAsia="zh-CN"/>
              </w:rPr>
            </w:pPr>
            <w:r>
              <w:rPr>
                <w:rFonts w:hint="eastAsia" w:ascii="Verdana" w:hAnsi="Verdana"/>
                <w:b w:val="0"/>
                <w:bCs w:val="0"/>
                <w:sz w:val="21"/>
                <w:szCs w:val="21"/>
                <w:shd w:val="clear" w:color="FFFFFF" w:fill="D9D9D9"/>
                <w:lang w:val="en-US" w:eastAsia="zh-CN"/>
              </w:rPr>
              <w:t>采用光路、机械、电路和软件算法的一体化和集成化技术，提高形貌监测仪的系统稳定性和抗干扰能力；采用背测式技术，打破了被测尺寸限制采用重叠平均移相干涉测量技术，保证测试精度。</w:t>
            </w:r>
          </w:p>
          <w:p>
            <w:pPr>
              <w:spacing w:line="300" w:lineRule="auto"/>
              <w:ind w:firstLine="422" w:firstLineChars="200"/>
              <w:rPr>
                <w:rFonts w:hint="eastAsia" w:ascii="Verdana" w:hAnsi="Verdan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Verdana" w:hAnsi="Verdana" w:cs="Tahoma"/>
                <w:b/>
                <w:bCs/>
                <w:szCs w:val="21"/>
                <w:lang w:val="en-US" w:eastAsia="zh-CN"/>
              </w:rPr>
              <w:t>研究生期间</w:t>
            </w:r>
            <w:r>
              <w:rPr>
                <w:rFonts w:hint="eastAsia" w:ascii="Verdana" w:hAnsi="Verdana" w:cs="Tahoma"/>
                <w:szCs w:val="21"/>
                <w:lang w:val="en-US" w:eastAsia="zh-CN"/>
              </w:rPr>
              <w:t>，独立完成基于蓝牙通信的干涉仪控制系统的开发实施。</w:t>
            </w:r>
          </w:p>
        </w:tc>
      </w:tr>
    </w:tbl>
    <w:tbl>
      <w:tblPr>
        <w:tblStyle w:val="3"/>
        <w:tblpPr w:leftFromText="180" w:rightFromText="180" w:vertAnchor="text" w:horzAnchor="page" w:tblpXSpec="center" w:tblpY="183"/>
        <w:tblOverlap w:val="never"/>
        <w:tblW w:w="8522" w:type="dxa"/>
        <w:jc w:val="center"/>
        <w:tblInd w:w="0" w:type="dxa"/>
        <w:tblBorders>
          <w:top w:val="dashed" w:color="808080" w:sz="4" w:space="0"/>
          <w:left w:val="dashed" w:color="808080" w:sz="4" w:space="0"/>
          <w:bottom w:val="dashed" w:color="808080" w:sz="4" w:space="0"/>
          <w:right w:val="dashed" w:color="808080" w:sz="4" w:space="0"/>
          <w:insideH w:val="dashed" w:color="808080" w:sz="4" w:space="0"/>
          <w:insideV w:val="dashed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dashed" w:color="808080" w:sz="4" w:space="0"/>
            <w:left w:val="dashed" w:color="808080" w:sz="4" w:space="0"/>
            <w:bottom w:val="dashed" w:color="808080" w:sz="4" w:space="0"/>
            <w:right w:val="dashed" w:color="808080" w:sz="4" w:space="0"/>
            <w:insideH w:val="dashed" w:color="808080" w:sz="4" w:space="0"/>
            <w:insideV w:val="dashed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center"/>
          </w:tcPr>
          <w:p>
            <w:pPr>
              <w:rPr>
                <w:rFonts w:hint="eastAsia" w:ascii="Verdana" w:hAnsi="Verdana" w:cs="Tahoma"/>
                <w:b/>
                <w:color w:val="000080"/>
                <w:szCs w:val="21"/>
                <w:lang w:val="en-US" w:eastAsia="zh-CN"/>
              </w:rPr>
            </w:pPr>
            <w:r>
              <w:rPr>
                <w:rFonts w:ascii="Verdana" w:hAnsi="Verdana" w:cs="Tahoma"/>
                <w:szCs w:val="21"/>
              </w:rPr>
              <w:drawing>
                <wp:inline distT="0" distB="0" distL="114300" distR="114300">
                  <wp:extent cx="104140" cy="104140"/>
                  <wp:effectExtent l="0" t="0" r="10160" b="10160"/>
                  <wp:docPr id="1" name="图片 4" descr="icon_qu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 descr="icon_quot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" cy="104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Tahoma"/>
                <w:b/>
                <w:color w:val="000080"/>
                <w:szCs w:val="21"/>
              </w:rPr>
              <w:t xml:space="preserve"> </w:t>
            </w:r>
            <w:r>
              <w:rPr>
                <w:rFonts w:hint="eastAsia" w:ascii="Verdana" w:hAnsi="Verdana" w:cs="Tahoma"/>
                <w:b/>
                <w:color w:val="000080"/>
                <w:szCs w:val="21"/>
                <w:lang w:val="en-US" w:eastAsia="zh-CN"/>
              </w:rPr>
              <w:t>工作经验</w:t>
            </w:r>
            <w:bookmarkStart w:id="0" w:name="_GoBack"/>
            <w:bookmarkEnd w:id="0"/>
          </w:p>
        </w:tc>
      </w:tr>
      <w:tr>
        <w:tblPrEx>
          <w:tblBorders>
            <w:top w:val="dashed" w:color="808080" w:sz="4" w:space="0"/>
            <w:left w:val="dashed" w:color="808080" w:sz="4" w:space="0"/>
            <w:bottom w:val="dashed" w:color="808080" w:sz="4" w:space="0"/>
            <w:right w:val="dashed" w:color="808080" w:sz="4" w:space="0"/>
            <w:insideH w:val="dashed" w:color="808080" w:sz="4" w:space="0"/>
            <w:insideV w:val="dashed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vAlign w:val="center"/>
          </w:tcPr>
          <w:p>
            <w:pPr>
              <w:spacing w:line="300" w:lineRule="auto"/>
              <w:ind w:firstLine="420" w:firstLineChars="200"/>
              <w:rPr>
                <w:rFonts w:hint="eastAsia" w:ascii="Verdana" w:hAnsi="Verdana" w:cs="Tahoma"/>
                <w:szCs w:val="21"/>
                <w:lang w:val="en-US" w:eastAsia="zh-CN"/>
              </w:rPr>
            </w:pPr>
            <w:r>
              <w:rPr>
                <w:rFonts w:hint="eastAsia" w:ascii="Verdana" w:hAnsi="Verdana" w:cs="Tahoma"/>
                <w:szCs w:val="21"/>
                <w:lang w:val="en-US" w:eastAsia="zh-CN"/>
              </w:rPr>
              <w:t xml:space="preserve">2018.3~2018.12  </w:t>
            </w:r>
            <w:r>
              <w:rPr>
                <w:rFonts w:hint="eastAsia" w:ascii="Verdana" w:hAnsi="Verdana" w:cs="Tahoma"/>
                <w:b/>
                <w:bCs/>
                <w:szCs w:val="21"/>
                <w:lang w:val="en-US" w:eastAsia="zh-CN"/>
              </w:rPr>
              <w:t xml:space="preserve">上海中科创欣通信设备有限公司       </w:t>
            </w:r>
            <w:r>
              <w:rPr>
                <w:rFonts w:hint="eastAsia" w:ascii="Verdana" w:hAnsi="Verdana" w:cs="Tahoma"/>
                <w:szCs w:val="21"/>
                <w:lang w:val="en-US" w:eastAsia="zh-CN"/>
              </w:rPr>
              <w:t xml:space="preserve">   研发助理</w:t>
            </w:r>
          </w:p>
          <w:p>
            <w:pPr>
              <w:spacing w:line="300" w:lineRule="auto"/>
              <w:ind w:firstLine="420" w:firstLineChars="200"/>
              <w:rPr>
                <w:rFonts w:hint="eastAsia" w:ascii="Verdana" w:hAnsi="Verdana" w:cs="Tahoma"/>
                <w:szCs w:val="21"/>
                <w:lang w:val="en-US" w:eastAsia="zh-CN"/>
              </w:rPr>
            </w:pPr>
            <w:r>
              <w:rPr>
                <w:rFonts w:hint="eastAsia" w:ascii="Verdana" w:hAnsi="Verdana" w:cs="Tahoma"/>
                <w:szCs w:val="21"/>
                <w:lang w:val="en-US" w:eastAsia="zh-CN"/>
              </w:rPr>
              <w:t>准直器由尾纤与透镜精确定位而成。可以将光纤内的传输光转变成平行光，或将外界平行光耦合至单模光纤内。</w:t>
            </w:r>
          </w:p>
          <w:p>
            <w:pPr>
              <w:spacing w:line="300" w:lineRule="auto"/>
              <w:ind w:firstLine="420" w:firstLineChars="200"/>
              <w:rPr>
                <w:rFonts w:hint="eastAsia" w:ascii="Verdana" w:hAnsi="Verdana" w:cs="Tahoma"/>
                <w:szCs w:val="21"/>
                <w:lang w:val="en-US" w:eastAsia="zh-CN"/>
              </w:rPr>
            </w:pPr>
            <w:r>
              <w:rPr>
                <w:rFonts w:hint="eastAsia" w:ascii="Verdana" w:hAnsi="Verdana" w:cs="Tahoma"/>
                <w:szCs w:val="21"/>
                <w:lang w:val="en-US" w:eastAsia="zh-CN"/>
              </w:rPr>
              <w:t>工作内容：研究设计用于环形器、光开关、准直器阵列、无源光网络的各类光纤准直器。</w:t>
            </w:r>
          </w:p>
          <w:p>
            <w:pPr>
              <w:spacing w:line="300" w:lineRule="auto"/>
              <w:ind w:firstLine="420" w:firstLineChars="200"/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Tahoma"/>
                <w:szCs w:val="21"/>
                <w:lang w:val="en-US" w:eastAsia="zh-CN"/>
              </w:rPr>
              <w:t xml:space="preserve">2019.4~2019.8    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无锡鹰赛智能科技有限公司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软件架构工程师</w:t>
            </w: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spacing w:line="300" w:lineRule="auto"/>
              <w:ind w:firstLine="480" w:firstLineChars="200"/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spacing w:line="300" w:lineRule="auto"/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spacing w:line="300" w:lineRule="auto"/>
              <w:ind w:firstLine="480" w:firstLineChars="200"/>
              <w:rPr>
                <w:rFonts w:hint="default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E1549E"/>
    <w:multiLevelType w:val="singleLevel"/>
    <w:tmpl w:val="ECE154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B44A0"/>
    <w:rsid w:val="03937F3A"/>
    <w:rsid w:val="059852A9"/>
    <w:rsid w:val="1DAF0227"/>
    <w:rsid w:val="2C6C54F3"/>
    <w:rsid w:val="3CC64F9C"/>
    <w:rsid w:val="45EB6103"/>
    <w:rsid w:val="4F5B44A0"/>
    <w:rsid w:val="65176088"/>
    <w:rsid w:val="665C2D6F"/>
    <w:rsid w:val="6E7C433B"/>
    <w:rsid w:val="78102E87"/>
    <w:rsid w:val="7C6310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2017-11-30T03:46:00Z</dcterms:created>
  <dc:creator>liveinwestrock</dc:creator>
  <cp:lastModifiedBy>Administrator</cp:lastModifiedBy>
  <cp:lastPrinted>2019-04-18T02:13:00Z</cp:lastPrinted>
  <dcterms:modified xsi:type="dcterms:W3CDTF">2019-08-16T08:05:11Z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