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038CE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淘宝交易链路需求文档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1. 项目概述 </w:t>
      </w:r>
    </w:p>
    <w:p w:rsidR="007038CE" w:rsidRPr="007038CE" w:rsidRDefault="007038CE" w:rsidP="007038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b/>
          <w:bCs/>
          <w:kern w:val="0"/>
          <w:sz w:val="24"/>
        </w:rPr>
        <w:t>系统名称</w:t>
      </w:r>
      <w:r w:rsidRPr="007038CE">
        <w:rPr>
          <w:rFonts w:ascii="宋体" w:eastAsia="宋体" w:hAnsi="宋体" w:cs="宋体"/>
          <w:kern w:val="0"/>
          <w:sz w:val="24"/>
        </w:rPr>
        <w:t>：淘宝核心交易链路系统</w:t>
      </w:r>
    </w:p>
    <w:p w:rsidR="007038CE" w:rsidRPr="007038CE" w:rsidRDefault="007038CE" w:rsidP="007038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b/>
          <w:bCs/>
          <w:kern w:val="0"/>
          <w:sz w:val="24"/>
        </w:rPr>
        <w:t>目标</w:t>
      </w:r>
      <w:r w:rsidRPr="007038CE">
        <w:rPr>
          <w:rFonts w:ascii="宋体" w:eastAsia="宋体" w:hAnsi="宋体" w:cs="宋体"/>
          <w:kern w:val="0"/>
          <w:sz w:val="24"/>
        </w:rPr>
        <w:t>：为用户提供安全、稳定、高效的商品交易全流程服务</w:t>
      </w:r>
    </w:p>
    <w:p w:rsidR="007038CE" w:rsidRPr="007038CE" w:rsidRDefault="007038CE" w:rsidP="007038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b/>
          <w:bCs/>
          <w:kern w:val="0"/>
          <w:sz w:val="24"/>
        </w:rPr>
        <w:t>范围</w:t>
      </w:r>
      <w:r w:rsidRPr="007038CE">
        <w:rPr>
          <w:rFonts w:ascii="宋体" w:eastAsia="宋体" w:hAnsi="宋体" w:cs="宋体"/>
          <w:kern w:val="0"/>
          <w:sz w:val="24"/>
        </w:rPr>
        <w:t>：从商品详情页→购物车→下单→支付→履约→售后全链路</w:t>
      </w:r>
    </w:p>
    <w:p w:rsidR="007038CE" w:rsidRPr="007038CE" w:rsidRDefault="007038CE" w:rsidP="007038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b/>
          <w:bCs/>
          <w:kern w:val="0"/>
          <w:sz w:val="24"/>
        </w:rPr>
        <w:t>SLA要求</w:t>
      </w:r>
      <w:r w:rsidRPr="007038CE">
        <w:rPr>
          <w:rFonts w:ascii="宋体" w:eastAsia="宋体" w:hAnsi="宋体" w:cs="宋体"/>
          <w:kern w:val="0"/>
          <w:sz w:val="24"/>
        </w:rPr>
        <w:t>：99.99%可用性，下单成功率&gt;99.9%，支付成功率&gt;99.5%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2. 核心业务目标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转化率提升: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购物车→下单转化率: 从45%提升至55%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下单→支付转化率: 从85%提升至90%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新用户首单转化率: 提升20%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用户体验: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下单流程耗时: &lt;5秒完成下单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支付成功率: &gt;99.5%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异常订单率: &lt;0.1%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系统性能: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峰值TPS: 支持50万笔/分钟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订单创建延迟: P99&lt;200ms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数据一致性: 100%最终一致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3. 角色与权限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3.1 用户角色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买家: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普通买家: 浏览、加购、下单、支付、评价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会员买家: 额外享受会员价、免运费、极速退款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企业买家: 可开增值税发票、对公支付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卖家: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个人卖家: 基础商品管理、订单处理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企业卖家: 多店铺管理、API对接、数据分析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品牌卖家: 品牌专区、官方认证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lastRenderedPageBreak/>
        <w:t>平台方: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运营: 活动配置、补贴发放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风控: 交易监控、风险处置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客服: 纠纷处理、异常介入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4. 核心交易链路功能需求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4.1 商品加购与购物车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购物车功能: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商品管理: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添加商品: 支持立即购买/加入购物车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批量操作: 全选、删除、移入收藏夹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商品分组: 按店铺自动分组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库存实时同步: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库存查询: 毫秒级实时库存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库存锁定: 加入购物车锁定库存15分钟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库存预警: 库存不足时提示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价格计算: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实时价格: 商品价、促销价、会员价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优惠券: 自动匹配可用优惠券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运费计算: 基于地址实时计算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智能推荐: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凑单推荐: 达到包邮门槛建议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换购推荐: 加价购商品推荐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同类推荐: 相似商品推荐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4.2 下单流程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下单页面: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地址管理: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地址簿: 最近使用地址置顶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智能地址: 根据IP推荐地址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地址校验: 实时校验地址有效性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商品确认: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商品快照: 下单时保存商品快照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价格确认: 显示最终支付价格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库存确认: 二次确认库存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优惠计算: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优惠叠加: 支持多优惠平行叠加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最优计算: 自动计算最优优惠组合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优惠说明: 清晰展示优惠明细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lastRenderedPageBreak/>
        <w:t xml:space="preserve">  - 支付方式: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多种支付: 支付宝、花呗、信用卡、货到付款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分期支付: 3/6/12/24期分期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组合支付: 余额+红包+花呗组合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订单备注: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卖家留言: 给卖家的备注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订单标签: 重要订单标记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发票信息: 电子/纸质发票选择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4.3 支付流程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支付流程: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支付渠道: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支付宝: 余额、余额宝、花呗、信用卡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微信支付: 需跳转微信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网银支付: 支持主流银行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平台信用: 先用后付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支付安全: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二次验证: 大额支付需短信/人脸验证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风险拦截: 实时风控拦截可疑交易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限额控制: 渠道限额、单笔限额、日限额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支付状态: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支付中: 展示支付进度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支付成功: 跳转成功页面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支付失败: 明确失败原因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支付超时: 15分钟未支付自动关闭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异常处理: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重复支付: 自动识别并退款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渠道异常: 自动切换备用渠道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  * 银行维护: 提前通知并引导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4.4 订单履约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订单状态流转: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待付款: 15分钟超时关闭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待发货: 卖家48小时内发货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已发货: 物流信息实时同步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已签收: 7天内可确认收货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交易成功: 15天自动确认收货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交易关闭: 退款成功或主动关闭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物流跟踪: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多物流对接: 四通一达、顺丰、京东等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lastRenderedPageBreak/>
        <w:t xml:space="preserve">  - 实时轨迹: 地图展示物流轨迹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异常预警: 物流异常主动提醒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隐私保护: 虚拟号码保护用户隐私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库存管理: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库存扣减: 支付成功扣减真实库存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库存释放: 订单关闭释放库存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安全库存: 设置安全库存预警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4.5 售后与纠纷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售后类型: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仅退款: 未发货申请退款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退货退款: 已收货申请退货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换货: 商品问题申请换货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补发: 商品缺失申请补发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售后流程: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申请入口: 订单详情页申请售后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商家处理: 商家48小时内处理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平台介入: 协商不一致可申请介入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极速退款: 信誉良好用户极速退款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纠纷处理: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证据上传: 图片、视频、聊天记录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平台仲裁: 客服根据规则仲裁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先行赔付: 平台先行赔付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处罚机制: 对违规方进行处罚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5. 促销与优惠体系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5.1 优惠类型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平台优惠: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购物津贴: 每满300减30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品类券: 特定品类优惠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品牌券: 品牌专属优惠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新客券: 新用户专享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红包: 现金红包、店铺红包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店铺优惠: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店铺券: 满减券、折扣券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lastRenderedPageBreak/>
        <w:t xml:space="preserve">  - 商品券: 指定商品优惠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会员券: 店铺会员专享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秒杀: 限时特价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拼团: 2人成团享优惠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跨店优惠: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跨店满减: 多店铺合并计算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优惠分摊: 按金额比例分摊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最优组合: 自动计算最优优惠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5.2 优惠计算规则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// 优惠优先级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优惠优先级 = [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1. 商品级优惠(秒杀、限时折扣),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2. 店铺级优惠(店铺券、满减),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3. 平台级优惠(品类券、购物津贴),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4. 跨店优惠(跨店满减),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5. 红包、积分等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]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// 分摊规则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优惠分摊 = 商品金额 / 总金额 * 优惠金额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6. 库存与价格管理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6.1 库存管理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库存层级: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可售库存: 前台展示库存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锁定库存: 下单锁定库存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实际库存: 仓库实际库存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在途库存: 采购在途库存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库存操作: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预扣库存: 下单预扣，支付转真实扣减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库存同步: 实时同步至各个渠道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库存预警: 低于安全库存时预警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库存校准: 定期与实际库存校准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6.2 价格管理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lastRenderedPageBreak/>
        <w:t>价格模型: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基准价: 商品原价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促销价: 活动价格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会员价: 会员专享价格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阶梯价: 基于数量的价格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价格保护: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价保服务: 15天价保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降价提醒: 收藏商品降价提醒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历史价格: 展示90天价格曲线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7. 技术架构需求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7.1 系统架构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架构风格: 微服务架构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服务划分: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订单服务: 订单创建、查询、状态管理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商品服务: 商品信息、库存管理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价格服务: 价格计算、优惠计算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支付服务: 支付渠道对接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物流服务: 物流跟踪、电子面单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用户服务: 用户信息、地址管理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促销服务: 优惠券、活动管理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风控服务: 交易风险控制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7.2 数据一致性方案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事务处理: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本地事务: 单服务内用数据库事务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分布式事务: TCC模式处理跨服务事务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最终一致性: 消息队列保证最终一致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数据同步: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订单数据: MySQL分库分表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商品数据: </w:t>
      </w:r>
      <w:proofErr w:type="spellStart"/>
      <w:r w:rsidRPr="007038CE">
        <w:rPr>
          <w:rFonts w:ascii="宋体" w:eastAsia="宋体" w:hAnsi="宋体" w:cs="宋体"/>
          <w:kern w:val="0"/>
          <w:sz w:val="24"/>
        </w:rPr>
        <w:t>MySQL+Elasticsearch</w:t>
      </w:r>
      <w:proofErr w:type="spellEnd"/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价格数据: Redis缓存+MySQL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用户数据: MySQL读写分离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7.3 高可用设计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lastRenderedPageBreak/>
        <w:t>容灾策略: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多机房部署: 两地三中心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服务降级: 非核心服务可降级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限流熔断: Sentinel/</w:t>
      </w:r>
      <w:proofErr w:type="spellStart"/>
      <w:r w:rsidRPr="007038CE">
        <w:rPr>
          <w:rFonts w:ascii="宋体" w:eastAsia="宋体" w:hAnsi="宋体" w:cs="宋体"/>
          <w:kern w:val="0"/>
          <w:sz w:val="24"/>
        </w:rPr>
        <w:t>Hystrix</w:t>
      </w:r>
      <w:proofErr w:type="spellEnd"/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自动扩缩容: 基于CPU/流量自动扩缩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监控告警: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业务监控: 下单成功率、支付成功率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系统监控: CPU、内存、磁盘、网络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链路追踪: 全链路调用跟踪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智能告警: 异常自动告警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8. 性能需求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8.1 响应时间要求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页面加载: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商品详情页: P95&lt;800ms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购物车页: P95&lt;1s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下单页: P95&lt;1.5s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支付页: P95&lt;1s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接口响应: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加购接口: P99&lt;100ms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下单接口: P99&lt;200ms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支付接口: P99&lt;300ms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查询接口: P99&lt;50ms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8.2 并发能力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日常流量: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下单峰值: 10万笔/分钟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支付峰值: 8万笔/分钟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查询QPS: 50万/秒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大促流量(双11):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下单峰值: 50万笔/分钟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支付峰值: 40万笔/分钟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查询QPS: 200万/秒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8.3 数据量预估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lastRenderedPageBreak/>
        <w:t>数据规模: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日订单量: 5000万单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日支付量: 4500万单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日访问量: 5亿PV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数据存储: 100TB/年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9. 安全需求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9.1 交易安全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防刷单: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设备指纹: 识别可疑设备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行为分析: 异常下单行为识别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频次控制: 同商品购买频次限制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人机验证: 复杂操作需验证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防薅羊毛: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优惠券限制: 同一用户限领数量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设备限制: 同一设备限领数量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IP限制: 同一IP限领数量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行为分析: 识别羊毛党行为模式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9.2 支付安全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支付风控: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实时风控: 支付前实时风险评估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限额管理: 渠道、用户、设备限额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验证增强: 大额支付二次验证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交易监控: 7×24小时交易监控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反洗钱: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身份验证: 实名认证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交易分析: 异常交易模式识别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大额报告: 大额交易上报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名单监控: 黑名单用户拦截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9.3 数据安全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数据保护: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数据加密: 敏感数据加密存储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数据脱敏: 查询结果脱敏显示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lastRenderedPageBreak/>
        <w:t xml:space="preserve">  - 访问控制: 基于角色的访问控制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操作审计: 关键操作完整审计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10. 容灾与备份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10.1 容灾方案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多活部署: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单元化架构: 按用户分单元部署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流量调度: DNS+SLB流量调度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数据同步: 跨机房数据实时同步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故障切换: 机房故障自动切换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降级方案: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功能降级: 非核心功能可降级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服务降级: 依赖服务异常时降级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页面降级: 静态化页面兜底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10.2 备份策略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数据备份: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实时备份: 业务数据实时备份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定时备份: 全量数据每日备份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异地备份: 数据异地备份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恢复演练: 每季度恢复演练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监控备份: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监控覆盖: 全链路监控覆盖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报警备份: 多通道报警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日志备份: 操作日志完整备份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11. 监控与运维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11.1 监控体系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业务监控: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核心指标: 下单成功率、支付成功率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转化漏斗: 各环节转化率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异常监控: 失败率、错误码分布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大屏展示: 实时交易大屏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系统监控: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基础设施: 服务器、网络、存储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中间件: 数据库、缓存、消息队列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应用性能: 接口耗时、错误率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用户体验: 页面加载时间、白屏率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11.2 运维能力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发布管理: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灰度发布: 按用户比例灰度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蓝绿部署: 无缝切换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回滚机制: 一键回滚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发布窗口: 低峰期发布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容量管理: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容量规划: 基于业务增长规划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弹性伸缩: 自动扩缩容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压力测试: 定期压测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瓶颈定位: 快速定位瓶颈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12. 合规与审计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12.1 合规要求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数据合规: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个人信息保护: 符合个人信息保护法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数据跨境: 遵守数据跨境规定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数据留存: 订单数据至少保存3年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用户权利: 支持数据查询、导出、删除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交易合规: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反洗钱: 大额交易上报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反欺诈: 欺诈交易监控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税务合规: 交易数据可审计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广告合规: 促销活动合规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12.2 审计需求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操作审计: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关键操作: 所有关键操作记录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lastRenderedPageBreak/>
        <w:t xml:space="preserve">  - 数据变更: 重要数据变更记录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权限变更: 权限变更记录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日志留存: 操作日志至少保存6个月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对账审计: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支付对账: 每日与支付渠道对账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资金对账: 资金流水对账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库存对账: 库存数据对账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账单审计: 定期财务审计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13. 用户体验需求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13.1 交互体验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操作便捷: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一键下单: 商品页直接下单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地址智能: 自动填写地址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支付便捷: 指纹/人脸支付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进度可视: 订单状态实时更新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反馈及时: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操作反馈: 所有操作即时反馈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状态通知: 重要状态变更推送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异常提示: 异常情况友好提示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帮助引导: 复杂操作有引导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13.2 无障碍设计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视觉无障碍: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对比度: 符合WCAG 2.1 AA标准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字体大小: 支持放大至200%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色盲友好: 不使用颜色传递信息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操作无障碍: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键盘操作: 支持完整键盘操作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屏幕阅读: 支持屏幕阅读器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语音交互: 支持语音操作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14. 测试需求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 xml:space="preserve">14.1 测试范围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功能测试: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核心流程: 下单、支付、退款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优惠计算: 各种优惠叠加计算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异常场景: 各种异常情况处理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兼容性: 多浏览器、多设备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性能测试: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压力测试: 峰值压力测试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负载测试: 正常负载测试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稳定性: 7×24小时稳定性测试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容量测试: 系统容量评估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安全测试: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渗透测试: 定期渗透测试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代码审计: 安全代码审计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漏洞扫描: 自动化漏洞扫描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数据安全: 数据安全测试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14.2 验收标准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质量指标: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系统可用性: 99.99%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下单成功率: &gt;99.9%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支付成功率: &gt;99.5%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页面错误率: &lt;0.1%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接口P99延迟: &lt;200ms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15. 部署与发布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15.1 环境规划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多环境: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开发环境: 开发自测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测试环境: 功能测试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预发环境: 生产镜像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生产环境: 线上服务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压测环境: 性能测试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多地域: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lastRenderedPageBreak/>
        <w:t xml:space="preserve">  - 华东: 杭州、上海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华北: 北京、青岛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华南: 深圳、广州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海外: 新加坡、美西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15.2 发布流程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发布策略: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灰度发布: 按1%、5%、10%、50%、100%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分批发布: 按地域分批发布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功能开关: 新功能可控发布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快速回滚: 5分钟内可回滚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发布检查: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健康检查: 发布后健康检查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监控检查: 关键指标检查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功能验证: 核心功能验证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线上巡检: 发布后线上巡检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16. 项目里程碑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16.1 阶段规划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第一阶段(1-2个月):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目标: 基础交易链路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功能: 下单、支付、订单管理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指标: 支持10万笔/分钟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第二阶段(3-4个月):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目标: 促销体系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功能: 优惠券、满减、秒杀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指标: 优惠计算准确率100%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第三阶段(5-6个月):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目标: 高级功能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功能: 分期支付、先用后付、价保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指标: 支付成功率&gt;99.5%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第四阶段(7-8个月):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目标: 高可用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功能: 多活、容灾、降级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指标: 系统可用性99.99%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038CE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 xml:space="preserve">17. 成功度量指标 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17.1 业务指标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转化率指标: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加购转化率: 详情页→购物车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下单转化率: 购物车→下单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支付转化率: 下单→支付成功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整体转化率: 详情页→支付成功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用户指标: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DAU/MAU: 日活/月活用户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客单价: 平均订单金额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复购率: 用户重复购买率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NPS: 净推荐值</w:t>
      </w:r>
    </w:p>
    <w:p w:rsidR="007038CE" w:rsidRPr="007038CE" w:rsidRDefault="007038CE" w:rsidP="007038CE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038CE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17.2 技术指标 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性能指标: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系统可用性: 99.99%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接口成功率: &gt;99.9%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接口延迟: P99&lt;200ms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系统容量: 支持50万笔/分钟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>质量指标: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线上缺陷数: 每月&lt;5个P1缺陷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事故次数: 每年&lt;2次P1事故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故障恢复: MTTR&lt;30分钟</w:t>
      </w:r>
    </w:p>
    <w:p w:rsidR="007038CE" w:rsidRPr="007038CE" w:rsidRDefault="007038CE" w:rsidP="007038C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kern w:val="0"/>
          <w:sz w:val="24"/>
        </w:rPr>
        <w:t xml:space="preserve">  - 数据一致性: 100%最终一致</w:t>
      </w:r>
    </w:p>
    <w:p w:rsidR="007038CE" w:rsidRPr="007038CE" w:rsidRDefault="00762C15" w:rsidP="007038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noProof/>
          <w:kern w:val="0"/>
          <w:sz w:val="24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7038CE" w:rsidRPr="007038CE" w:rsidRDefault="007038CE" w:rsidP="007038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b/>
          <w:bCs/>
          <w:kern w:val="0"/>
          <w:sz w:val="24"/>
        </w:rPr>
        <w:t>文档版本</w:t>
      </w:r>
      <w:r w:rsidRPr="007038CE">
        <w:rPr>
          <w:rFonts w:ascii="宋体" w:eastAsia="宋体" w:hAnsi="宋体" w:cs="宋体"/>
          <w:kern w:val="0"/>
          <w:sz w:val="24"/>
        </w:rPr>
        <w:t>: v1.0</w:t>
      </w:r>
    </w:p>
    <w:p w:rsidR="007038CE" w:rsidRPr="007038CE" w:rsidRDefault="007038CE" w:rsidP="007038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b/>
          <w:bCs/>
          <w:kern w:val="0"/>
          <w:sz w:val="24"/>
        </w:rPr>
        <w:t>最后更新</w:t>
      </w:r>
      <w:r w:rsidRPr="007038CE">
        <w:rPr>
          <w:rFonts w:ascii="宋体" w:eastAsia="宋体" w:hAnsi="宋体" w:cs="宋体"/>
          <w:kern w:val="0"/>
          <w:sz w:val="24"/>
        </w:rPr>
        <w:t>: 2026-01-20</w:t>
      </w:r>
    </w:p>
    <w:p w:rsidR="007038CE" w:rsidRPr="007038CE" w:rsidRDefault="007038CE" w:rsidP="007038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b/>
          <w:bCs/>
          <w:kern w:val="0"/>
          <w:sz w:val="24"/>
        </w:rPr>
        <w:t>负责人</w:t>
      </w:r>
      <w:r w:rsidRPr="007038CE">
        <w:rPr>
          <w:rFonts w:ascii="宋体" w:eastAsia="宋体" w:hAnsi="宋体" w:cs="宋体"/>
          <w:kern w:val="0"/>
          <w:sz w:val="24"/>
        </w:rPr>
        <w:t>: 淘宝交易平台团队</w:t>
      </w:r>
    </w:p>
    <w:p w:rsidR="007038CE" w:rsidRPr="007038CE" w:rsidRDefault="007038CE" w:rsidP="007038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b/>
          <w:bCs/>
          <w:kern w:val="0"/>
          <w:sz w:val="24"/>
        </w:rPr>
        <w:t>状态</w:t>
      </w:r>
      <w:r w:rsidRPr="007038CE">
        <w:rPr>
          <w:rFonts w:ascii="宋体" w:eastAsia="宋体" w:hAnsi="宋体" w:cs="宋体"/>
          <w:kern w:val="0"/>
          <w:sz w:val="24"/>
        </w:rPr>
        <w:t>: 评审中</w:t>
      </w:r>
    </w:p>
    <w:p w:rsidR="007038CE" w:rsidRPr="007038CE" w:rsidRDefault="00762C15" w:rsidP="007038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noProof/>
          <w:kern w:val="0"/>
          <w:sz w:val="24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7038CE" w:rsidRPr="007038CE" w:rsidRDefault="007038CE" w:rsidP="007038C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038CE">
        <w:rPr>
          <w:rFonts w:ascii="宋体" w:eastAsia="宋体" w:hAnsi="宋体" w:cs="宋体"/>
          <w:i/>
          <w:iCs/>
          <w:kern w:val="0"/>
          <w:sz w:val="24"/>
        </w:rPr>
        <w:t>此需求文档定义了淘宝交易链路的核心需求，各相关团队应以此为基础进行详细设计和开发。文档将根据业务发展和技术演进定期更新。</w:t>
      </w:r>
    </w:p>
    <w:p w:rsidR="005050F5" w:rsidRPr="007038CE" w:rsidRDefault="005050F5"/>
    <w:sectPr w:rsidR="005050F5" w:rsidRPr="007038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CE"/>
    <w:rsid w:val="005050F5"/>
    <w:rsid w:val="007038CE"/>
    <w:rsid w:val="00762C15"/>
    <w:rsid w:val="00DE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B35D4C-7F8B-1E44-ADE2-4A98335C2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038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0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038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8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8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8C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8C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8C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8C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38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03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03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38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38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38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38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38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38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38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8C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38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38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38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38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38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3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38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38CE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7038C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038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7038CE"/>
    <w:rPr>
      <w:rFonts w:ascii="宋体" w:eastAsia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rsid w:val="007038CE"/>
    <w:rPr>
      <w:rFonts w:ascii="宋体" w:eastAsia="宋体" w:hAnsi="宋体" w:cs="宋体"/>
      <w:sz w:val="24"/>
      <w:szCs w:val="24"/>
    </w:rPr>
  </w:style>
  <w:style w:type="character" w:styleId="af">
    <w:name w:val="Emphasis"/>
    <w:basedOn w:val="a0"/>
    <w:uiPriority w:val="20"/>
    <w:qFormat/>
    <w:rsid w:val="007038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1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1075</Words>
  <Characters>6132</Characters>
  <Application>Microsoft Office Word</Application>
  <DocSecurity>0</DocSecurity>
  <Lines>51</Lines>
  <Paragraphs>14</Paragraphs>
  <ScaleCrop>false</ScaleCrop>
  <Company/>
  <LinksUpToDate>false</LinksUpToDate>
  <CharactersWithSpaces>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2026-01-20T04:45:00Z</dcterms:created>
  <dcterms:modified xsi:type="dcterms:W3CDTF">2026-01-20T04:45:00Z</dcterms:modified>
</cp:coreProperties>
</file>