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i w:val="0"/>
          <w:color w:val="2A827A"/>
          <w:sz w:val="24"/>
        </w:rPr>
        <w:t>HEAL ROBOT</w:t>
      </w:r>
    </w:p>
    <w:p>
      <w:pPr>
        <w:spacing w:after="120" w:line="240" w:lineRule="auto"/>
      </w:pPr>
      <w:r>
        <w:rPr>
          <w:rFonts w:ascii="Arial" w:hAnsi="Arial"/>
          <w:b/>
          <w:i w:val="0"/>
          <w:color w:val="18324B"/>
          <w:sz w:val="48"/>
        </w:rPr>
        <w:t>Pick-and-Place with Three IK Methods</w:t>
      </w:r>
    </w:p>
    <w:p>
      <w:pPr>
        <w:spacing w:after="240" w:before="0" w:line="252" w:lineRule="auto"/>
      </w:pPr>
      <w:r>
        <w:rPr>
          <w:rFonts w:ascii="Arial" w:hAnsi="Arial"/>
          <w:b w:val="0"/>
          <w:i w:val="0"/>
          <w:color w:val="52606D"/>
          <w:sz w:val="21"/>
        </w:rPr>
        <w:t>Comparative simulation report | Mink, damped least-squares (DLS-IK), and constrained QP-IK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197"/>
            <w:shd w:fill="EAF1F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2A827A"/>
                <w:sz w:val="16"/>
              </w:rPr>
              <w:t>BASELINE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38"/>
              </w:rPr>
              <w:t>75 / 75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6"/>
              </w:rPr>
              <w:t>successful trials</w:t>
            </w:r>
          </w:p>
        </w:tc>
        <w:tc>
          <w:tcPr>
            <w:tcW w:type="dxa" w:w="3197"/>
            <w:shd w:fill="EAF1F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2A827A"/>
                <w:sz w:val="16"/>
              </w:rPr>
              <w:t>WIDE STRESS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38"/>
              </w:rPr>
              <w:t>41 / 45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6"/>
              </w:rPr>
              <w:t>successful trials</w:t>
            </w:r>
          </w:p>
        </w:tc>
        <w:tc>
          <w:tcPr>
            <w:tcW w:type="dxa" w:w="3197"/>
            <w:shd w:fill="FBEFE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D97839"/>
                <w:sz w:val="16"/>
              </w:rPr>
              <w:t>QP-IK STRESS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38"/>
              </w:rPr>
              <w:t>11 / 15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6"/>
              </w:rPr>
              <w:t>successful trials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Abstract</w:t>
      </w:r>
    </w:p>
    <w:p>
      <w:pPr>
        <w:spacing w:after="14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A simulated HEAL arm with a Robotiq 2F-85 gripper was used to perform cube pick-and-place on a table with a tray target. Three implementations were evaluated: Mink inverse kinematics with DAQP, a damped least-squares Cartesian velocity controller, and a constrained quadratic-programming (QP) controller. The task sequence approached the cube, descended, closed the gripper, verified a lift, carried the object above the tray, lowered it, released it, and retreated.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Main findings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In the baseline evaluation, all three methods completed 25 of 25 episodes (100% each).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In the wider stress test, Mink and DLS-IK completed 15 of 15 episodes; QP-IK completed 11 of 15 (73.3%).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A replayed QP-IK failure (Episode 15, seed 12014) had no detected finger-pad contact and moved the cube 0.0422 m during gripper closure; the controller correctly stopped before lifting.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Aim and scope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The purpose was to integrate the end-to-end task, compare complete IK/control implementations under repeatable initial-condition changes, and document an observed failure. These are simulation results; they do not establish real-robot performance or a solver-only ranking.</w:t>
      </w:r>
    </w:p>
    <w:p>
      <w:pPr>
        <w:spacing w:after="0" w:before="0" w:line="252" w:lineRule="auto"/>
      </w:pPr>
      <w:r>
        <w:rPr>
          <w:rFonts w:ascii="Arial" w:hAnsi="Arial"/>
          <w:b w:val="0"/>
          <w:i/>
          <w:color w:val="52606D"/>
          <w:sz w:val="16"/>
        </w:rPr>
        <w:t>Evidence basis: saved episode CSV summaries and logs from the project, plus the MuJoCo screenshot and replay log for QP-IK Episode 15.</w:t>
      </w:r>
    </w:p>
    <w:p>
      <w: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30"/>
        </w:rPr>
        <w:t>1. Scene Design and Task Waypoints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The scene was arranged with the table in front of the robot while keeping the robot in its original orientation. This avoided an unnecessary robot-base rotation: the target positions were selected to be reachable from the existing orientation.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403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3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6"/>
        </w:rPr>
        <w:t>Figure 1. Top-view projection of the cube pick point and tray centre on the table. Arrows indicate the horizontal transfer; vertical lift and lowering are not represented in this projection.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Scene reference coordinates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Entity / parameter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Position or value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Table body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[0.45, 0.00, 0.10]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Front-table work surface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Cube initial centre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[0.45, 0.10, 0.225]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50 mm cube; nominal start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Tray reference centre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[0.35, -0.15, 0.205]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Destination region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Cube mass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0.050 kg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Stress-test scene configuration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Nominal table top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z = 0.20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Inferred from table body height and 0.10 m half-height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End-effector Cartesian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Waypoint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Target (x, y, z) m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Pre-grasp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(0.45, 0.10, 0.45)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Approach above cube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Grasp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(0.45, 0.10, 0.36)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Descend and close gripper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Lift / carry height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(0.45, 0.10, 0.48)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Raise cube for clearance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Tray hover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(0.35, -0.15, 0.48)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Move across above tray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Place target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(0.35, -0.15, 0.375)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Lower for release</w:t>
            </w:r>
          </w:p>
        </w:tc>
      </w:tr>
    </w:tbl>
    <w:p>
      <w:pPr>
        <w:spacing w:after="20"/>
      </w:pP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Trajectory rule: lift vertically first, carry horizontally at clearance height, descend into the tray, release, then retreat vertically. The separated phases reduced the earlier tendency to drag the cube into a tray boundary.</w:t>
      </w:r>
    </w:p>
    <w:p>
      <w: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30"/>
        </w:rPr>
        <w:t>2. IK Implementations and Quantitative Results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Controller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Implementation in the project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Comparison note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Mink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Mink FrameTask solves IK with DAQP; the resulting joint configurations are interpolated for motion.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Joint-space interpolation after IK targets are computed.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DLS-IK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Damped least-squares Jacobian maps Cartesian position/orientation error to joint velocity; torque-limited PD tracks joint references.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Cartesian velocity tracking with damping.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QP-IK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Projected accelerated-gradient QP with joint-speed and one-step joint-position bounds; torque-limited PD tracks the result.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Explicit joint and speed bounds in the QP calculation.</w:t>
            </w:r>
          </w:p>
        </w:tc>
      </w:tr>
    </w:tbl>
    <w:p>
      <w:pPr>
        <w:spacing w:after="20"/>
      </w:pPr>
    </w:p>
    <w:p>
      <w:pPr>
        <w:spacing w:after="80" w:before="0" w:line="252" w:lineRule="auto"/>
      </w:pPr>
      <w:r>
        <w:rPr>
          <w:rFonts w:ascii="Arial" w:hAnsi="Arial"/>
          <w:b w:val="0"/>
          <w:i/>
          <w:color w:val="52606D"/>
          <w:sz w:val="16"/>
        </w:rPr>
        <w:t>The scripts therefore compare three complete implementations, not only three isolated numerical solvers: Mink uses joint-space interpolation between solved configurations, while DLS-IK and QP-IK use Cartesian velocity tracking.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Episode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condition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Mink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DLS-IK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QP-IK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Baseline: 25 episodes each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25/25 (100%)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25/25 (100%)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25/25 (100%)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Wide stress: 15 episodes each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15/15 (100%)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15/15 (100%)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11/15 (73.3%)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Wide stress failures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 (episodes 7, 8, 13, 15)</w:t>
            </w:r>
          </w:p>
        </w:tc>
      </w:tr>
    </w:tbl>
    <w:p>
      <w:pPr>
        <w:spacing w:after="2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64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6"/>
        </w:rPr>
        <w:t>Figure 2. End-to-end success rate. “Success” requires the script’s task-success result, with lift and placement verification reported in the episode outputs.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1743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fail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74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6"/>
        </w:rPr>
        <w:t>Figure 3. Failed episodes in the 15-episode wide stress test.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How the stress test varied conditions</w:t>
      </w: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1F2933"/>
          <w:sz w:val="16"/>
        </w:rPr>
        <w:t>The baseline sampled cube x/y offsets of ±0.02 m from the nominal start. The wide stress test sampled offsets of ±0.12 m. For each episode, identical offsets were used across methods, and the PREGRASP, GRASP, and LIFT x/y targets were shifted with the cube. This is a matched-start stress test, but it is not a fixed-target robustness test because grasp targets followed the randomized cube.</w:t>
      </w:r>
    </w:p>
    <w:p>
      <w: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30"/>
        </w:rPr>
        <w:t>3. Failure Analysis: QP-IK Episode 15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The wider stress test produced four QP-IK episodes without verified success. Episode 15 (seed 12014) was replayed in the visible MuJoCo viewer and logged separately for diagnosis.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4154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_failure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6"/>
        </w:rPr>
        <w:t>Figure 4. MuJoCo replay screenshot for QP-IK Episode 15. The cube remains on the table near the gripper; the paired log identifies the failed stage as grasping.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Measured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Episode 15 result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Initial cube centre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[0.5037, 0.1725, 0.225]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Final cube centre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[0.5034, 0.1303, 0.2244]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Detected finger-pad contact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None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Horizontal displacement during closure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0.0422 m (4.22 cm)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Vertical rise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-0.0006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Lift / placement verification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False / False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Decision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Grasp rejected; stopped before lift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Interpretation and corrective action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The logged controller reached the grasp-height phase, but neither finger pad was detected in contact. Cube displacement during closure was 4.22 cm, with essentially no upward motion. The most plausible interpretation is a grasp-alignment miss: the gripper closed off-centre and pushed the cube laterally. The data support this explanation, although the log alone does not establish a unique mechanical cause.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Refine grasp pose alignment for larger cube offsets; evaluate the gripper’s contact geometry and approach orientation.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Require bilateral pad contact and a small cube-motion threshold before authorizing the lift.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Replay the identical start after the adjustment, then rerun the same seed set to determine whether the failure is corrected.</w:t>
      </w:r>
    </w:p>
    <w:p>
      <w:pPr>
        <w:spacing w:after="0" w:before="0" w:line="252" w:lineRule="auto"/>
      </w:pPr>
      <w:r>
        <w:rPr>
          <w:rFonts w:ascii="Arial" w:hAnsi="Arial"/>
          <w:b w:val="0"/>
          <w:i/>
          <w:color w:val="52606D"/>
          <w:sz w:val="15"/>
        </w:rPr>
        <w:t>Evidence files: results/qp_failure_replay_ep15.log; results/heal_wide_stress_logs_15/qpik_ep15_seed12014.log; results/qp_failure_episode15.png; results/qp_failure_episode15_analysis.md.</w:t>
      </w:r>
    </w:p>
    <w:p>
      <w: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30"/>
        </w:rPr>
        <w:t>4. Discussion, Limitations, and Conclusion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Discussion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The baseline run had no observed failures for any method (75/75 total). Under the wider starting-position perturbation, Mink and DLS-IK remained at 15/15 successes, while QP-IK succeeded in 11/15 trials. In this tested configuration, QP-IK was more sensitive to the wider perturbations. The observed failures occurred before lift verification, so they are grasp-acquisition failures rather than confirmed carry or release failures.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Limitations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Sample sizes were 25 episodes per method in the baseline and 15 per method in the wide stress test. The wide test is useful diagnostic evidence, but it is not a comprehensive statistical evaluation.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Grasp targets moved with cube x/y offsets; therefore the stress test does not evaluate performance against a fixed grasp target or complete perception uncertainty.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Mink, DLS-IK and QP-IK use different trajectory/controller architectures. Wall runtime and success differences reflect the overall scripts as well as the IK method.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8"/>
        </w:rPr>
        <w:t>Only one failed episode is presented in visual detail here. Episodes 7, 8 and 13 also failed in the QP-IK wide test and should remain in the failure logs for future diagnosis.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Reproducibility and saved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Project location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Baseline episode data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results/heal_batch_episodes_25.csv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Wide stress data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results/heal_wide_stress_episodes_15.csv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Aggregate result summary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results/heal_evaluation_summary.md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Comparison plots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plots/heal_success_rate_comparison.png; plots/heal_runtime_comparison.png; plots/heal_placement_accuracy.png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QP Episode 15 replay / analysis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results/qp_failure_replay_ep15.log; results/qp_failure_episode15_analysis.md; results/qp_failure_episode15.png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Conclusion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8"/>
        </w:rPr>
        <w:t>A complete simulated HEAL pick-and-place sequence was demonstrated using Mink, DLS-IK, and QP-IK. The controlled baseline produced 100% success for all three implementations; a wider cube-position stress test exposed four QP-IK grasp failures. The logs show that the key corrective direction is better grasp alignment and contact validation before lift. Further testing should use independent fixed-target perturbations, repeated trials, and common timing definitions before drawing broader conclusions about solver robustness.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22"/>
        </w:rPr>
        <w:t>Software references</w:t>
      </w: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52606D"/>
          <w:sz w:val="16"/>
        </w:rPr>
        <w:t>MuJoCo documentation: https://mujoco.readthedocs.io/en/stable/</w:t>
        <w:br/>
        <w:t>Mink inverse-kinematics library: https://github.com/kevinzakka/mink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08" w:bottom="835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606D"/>
        <w:sz w:val="16"/>
      </w:rPr>
      <w:t xml:space="preserve">Page </w:t>
    </w:r>
    <w:fldSimple w:instr="PAGE"/>
    <w:r>
      <w:rPr>
        <w:rFonts w:ascii="Arial" w:hAnsi="Arial"/>
        <w:b w:val="0"/>
        <w:i w:val="0"/>
        <w:color w:val="52606D"/>
        <w:sz w:val="16"/>
      </w:rPr>
      <w:t xml:space="preserve"> of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4" w:color="2A827A"/>
      </w:pBdr>
    </w:pPr>
    <w:r>
      <w:rPr>
        <w:rFonts w:ascii="Arial" w:hAnsi="Arial"/>
        <w:b/>
        <w:i w:val="0"/>
        <w:color w:val="2D6C8F"/>
        <w:sz w:val="16"/>
      </w:rPr>
      <w:t>ITR LAB 3  |  HEAL ROBOT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 Robot Pick-and-Place: Comparative Evaluation of Three IK Methods</dc:title>
  <dc:subject>ITR Lab 3 - five-page simulation report</dc:subject>
  <dc:creator>ITR Lab 3</dc:creator>
  <cp:keywords>HEAL, MuJoCo, Mink, DLS-IK, QP-IK, pick-and-place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