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SAUCEDEMO</w:t>
      </w:r>
    </w:p>
    <w:p>
      <w:pPr>
        <w:pStyle w:val="Title"/>
        <w:jc w:val="center"/>
      </w:pPr>
      <w:r>
        <w:t>Test Summary Report</w:t>
      </w:r>
    </w:p>
    <w:p>
      <w:pPr>
        <w:jc w:val="center"/>
      </w:pPr>
      <w:r>
        <w:rPr>
          <w:color w:val="595959"/>
          <w:sz w:val="26"/>
        </w:rPr>
        <w:t>Manual Quality Assurance Testing Portfolio</w:t>
      </w:r>
    </w:p>
    <w:p/>
    <w:tbl>
      <w:tblPr>
        <w:tblStyle w:val="TableGrid"/>
        <w:tblW w:type="auto" w:w="0"/>
        <w:jc w:val="center"/>
        <w:tblLook w:firstColumn="1" w:firstRow="1" w:lastColumn="0" w:lastRow="0" w:noHBand="0" w:noVBand="1" w:val="04A0"/>
      </w:tblPr>
      <w:tblGrid>
        <w:gridCol w:w="5112"/>
        <w:gridCol w:w="5112"/>
      </w:tblGrid>
      <w:tr>
        <w:trPr>
          <w:cantSplit/>
        </w:trPr>
        <w:tc>
          <w:tcPr>
            <w:tcW w:type="dxa" w:w="3168"/>
            <w:vAlign w:val="center"/>
            <w:shd w:fill="D9EAF7"/>
          </w:tcPr>
          <w:p>
            <w:r/>
            <w:r>
              <w:rPr>
                <w:rFonts w:ascii="Aptos" w:hAnsi="Aptos"/>
                <w:b/>
                <w:sz w:val="20"/>
              </w:rPr>
              <w:t>Document ID</w:t>
            </w:r>
          </w:p>
        </w:tc>
        <w:tc>
          <w:tcPr>
            <w:tcW w:type="dxa" w:w="6048"/>
            <w:vAlign w:val="center"/>
          </w:tcPr>
          <w:p>
            <w:r/>
            <w:r>
              <w:rPr>
                <w:rFonts w:ascii="Aptos" w:hAnsi="Aptos"/>
                <w:b w:val="0"/>
                <w:sz w:val="20"/>
              </w:rPr>
              <w:t>QA-TSR-001</w:t>
            </w:r>
          </w:p>
        </w:tc>
      </w:tr>
      <w:tr>
        <w:trPr>
          <w:cantSplit/>
        </w:trPr>
        <w:tc>
          <w:tcPr>
            <w:tcW w:type="dxa" w:w="3168"/>
            <w:vAlign w:val="center"/>
            <w:shd w:fill="D9EAF7"/>
          </w:tcPr>
          <w:p>
            <w:r/>
            <w:r>
              <w:rPr>
                <w:rFonts w:ascii="Aptos" w:hAnsi="Aptos"/>
                <w:b/>
                <w:sz w:val="20"/>
              </w:rPr>
              <w:t>Version</w:t>
            </w:r>
          </w:p>
        </w:tc>
        <w:tc>
          <w:tcPr>
            <w:tcW w:type="dxa" w:w="6048"/>
            <w:vAlign w:val="center"/>
          </w:tcPr>
          <w:p>
            <w:r/>
            <w:r>
              <w:rPr>
                <w:rFonts w:ascii="Aptos" w:hAnsi="Aptos"/>
                <w:b w:val="0"/>
                <w:sz w:val="20"/>
              </w:rPr>
              <w:t>1.0 - Final</w:t>
            </w:r>
          </w:p>
        </w:tc>
      </w:tr>
      <w:tr>
        <w:trPr>
          <w:cantSplit/>
        </w:trPr>
        <w:tc>
          <w:tcPr>
            <w:tcW w:type="dxa" w:w="3168"/>
            <w:vAlign w:val="center"/>
            <w:shd w:fill="D9EAF7"/>
          </w:tcPr>
          <w:p>
            <w:r/>
            <w:r>
              <w:rPr>
                <w:rFonts w:ascii="Aptos" w:hAnsi="Aptos"/>
                <w:b/>
                <w:sz w:val="20"/>
              </w:rPr>
              <w:t>Prepared By</w:t>
            </w:r>
          </w:p>
        </w:tc>
        <w:tc>
          <w:tcPr>
            <w:tcW w:type="dxa" w:w="6048"/>
            <w:vAlign w:val="center"/>
          </w:tcPr>
          <w:p>
            <w:r/>
            <w:r>
              <w:rPr>
                <w:rFonts w:ascii="Aptos" w:hAnsi="Aptos"/>
                <w:b w:val="0"/>
                <w:sz w:val="20"/>
              </w:rPr>
              <w:t>Nancy McKenzie</w:t>
            </w:r>
          </w:p>
        </w:tc>
      </w:tr>
      <w:tr>
        <w:trPr>
          <w:cantSplit/>
        </w:trPr>
        <w:tc>
          <w:tcPr>
            <w:tcW w:type="dxa" w:w="3168"/>
            <w:vAlign w:val="center"/>
            <w:shd w:fill="D9EAF7"/>
          </w:tcPr>
          <w:p>
            <w:r/>
            <w:r>
              <w:rPr>
                <w:rFonts w:ascii="Aptos" w:hAnsi="Aptos"/>
                <w:b/>
                <w:sz w:val="20"/>
              </w:rPr>
              <w:t>Application Under Test</w:t>
            </w:r>
          </w:p>
        </w:tc>
        <w:tc>
          <w:tcPr>
            <w:tcW w:type="dxa" w:w="6048"/>
            <w:vAlign w:val="center"/>
          </w:tcPr>
          <w:p>
            <w:r/>
            <w:r>
              <w:rPr>
                <w:rFonts w:ascii="Aptos" w:hAnsi="Aptos"/>
                <w:b w:val="0"/>
                <w:sz w:val="20"/>
              </w:rPr>
              <w:t>SauceDemo</w:t>
            </w:r>
          </w:p>
        </w:tc>
      </w:tr>
      <w:tr>
        <w:trPr>
          <w:cantSplit/>
        </w:trPr>
        <w:tc>
          <w:tcPr>
            <w:tcW w:type="dxa" w:w="3168"/>
            <w:vAlign w:val="center"/>
            <w:shd w:fill="D9EAF7"/>
          </w:tcPr>
          <w:p>
            <w:r/>
            <w:r>
              <w:rPr>
                <w:rFonts w:ascii="Aptos" w:hAnsi="Aptos"/>
                <w:b/>
                <w:sz w:val="20"/>
              </w:rPr>
              <w:t>Test Environment</w:t>
            </w:r>
          </w:p>
        </w:tc>
        <w:tc>
          <w:tcPr>
            <w:tcW w:type="dxa" w:w="6048"/>
            <w:vAlign w:val="center"/>
          </w:tcPr>
          <w:p>
            <w:r/>
            <w:r>
              <w:rPr>
                <w:rFonts w:ascii="Aptos" w:hAnsi="Aptos"/>
                <w:b w:val="0"/>
                <w:sz w:val="20"/>
              </w:rPr>
              <w:t>Google Chrome</w:t>
            </w:r>
          </w:p>
        </w:tc>
      </w:tr>
      <w:tr>
        <w:trPr>
          <w:cantSplit/>
        </w:trPr>
        <w:tc>
          <w:tcPr>
            <w:tcW w:type="dxa" w:w="3168"/>
            <w:vAlign w:val="center"/>
            <w:shd w:fill="D9EAF7"/>
          </w:tcPr>
          <w:p>
            <w:r/>
            <w:r>
              <w:rPr>
                <w:rFonts w:ascii="Aptos" w:hAnsi="Aptos"/>
                <w:b/>
                <w:sz w:val="20"/>
              </w:rPr>
              <w:t>Execution Scope</w:t>
            </w:r>
          </w:p>
        </w:tc>
        <w:tc>
          <w:tcPr>
            <w:tcW w:type="dxa" w:w="6048"/>
            <w:vAlign w:val="center"/>
          </w:tcPr>
          <w:p>
            <w:r/>
            <w:r>
              <w:rPr>
                <w:rFonts w:ascii="Aptos" w:hAnsi="Aptos"/>
                <w:b w:val="0"/>
                <w:sz w:val="20"/>
              </w:rPr>
              <w:t>42 planned manual test cases</w:t>
            </w:r>
          </w:p>
        </w:tc>
      </w:tr>
    </w:tbl>
    <w:p/>
    <w:p>
      <w:pPr>
        <w:jc w:val="center"/>
      </w:pPr>
      <w:r>
        <w:rPr>
          <w:b/>
          <w:color w:val="00703C"/>
          <w:sz w:val="26"/>
        </w:rPr>
        <w:t>FINAL EXECUTION STATUS: COMPLETE</w:t>
      </w:r>
    </w:p>
    <w:p>
      <w:r>
        <w:br w:type="page"/>
      </w:r>
    </w:p>
    <w:p>
      <w:pPr>
        <w:pStyle w:val="Heading1"/>
      </w:pPr>
      <w:r>
        <w:t>1. Executive Summary</w:t>
      </w:r>
    </w:p>
    <w:p>
      <w:pPr>
        <w:spacing w:after="160"/>
      </w:pPr>
      <w:r>
        <w:t>Manual QA testing of SauceDemo was completed against the approved portfolio scope. All 42 planned test cases were executed. Forty-one test cases passed and one test case failed, resulting in a 97.6% pass rate and 100% execution completion. The failed test case, TC-041, identified three confirmed product information and image consistency defects.</w:t>
      </w:r>
    </w:p>
    <w:p>
      <w:r>
        <w:t>Requirements traceability was completed across 24 documented requirements. All 24 requirements were validated through executed test coverage. Twenty-three requirements passed validation and one requirement, NFR-004 - Product Data Presentation Consistency, failed because of the three confirmed defects linked to TC-041.</w:t>
      </w:r>
    </w:p>
    <w:p>
      <w:pPr>
        <w:pStyle w:val="Heading1"/>
      </w:pPr>
      <w:r>
        <w:t>2. Test Execution Metrics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1F4E79"/>
          </w:tcPr>
          <w:p>
            <w:r>
              <w:rPr>
                <w:color w:val="FFFFFF"/>
              </w:rPr>
            </w:r>
            <w:r>
              <w:rPr>
                <w:rFonts w:ascii="Aptos" w:hAnsi="Aptos"/>
                <w:b/>
                <w:color w:val="FFFFFF"/>
                <w:sz w:val="20"/>
              </w:rPr>
              <w:t>Metric</w:t>
            </w:r>
          </w:p>
        </w:tc>
        <w:tc>
          <w:tcPr>
            <w:tcW w:type="dxa" w:w="5112"/>
            <w:vAlign w:val="center"/>
            <w:shd w:fill="1F4E79"/>
          </w:tcPr>
          <w:p>
            <w:r>
              <w:rPr>
                <w:color w:val="FFFFFF"/>
              </w:rPr>
            </w:r>
            <w:r>
              <w:rPr>
                <w:rFonts w:ascii="Aptos" w:hAnsi="Aptos"/>
                <w:b/>
                <w:color w:val="FFFFFF"/>
                <w:sz w:val="20"/>
              </w:rPr>
              <w:t>Final Result</w:t>
            </w:r>
          </w:p>
        </w:tc>
      </w:tr>
      <w:tr>
        <w:trPr>
          <w:cantSplit/>
        </w:trPr>
        <w:tc>
          <w:tcPr>
            <w:tcW w:type="dxa" w:w="5112"/>
            <w:vAlign w:val="center"/>
          </w:tcPr>
          <w:p>
            <w:r/>
            <w:r>
              <w:rPr>
                <w:rFonts w:ascii="Aptos" w:hAnsi="Aptos"/>
                <w:b w:val="0"/>
                <w:sz w:val="18"/>
              </w:rPr>
              <w:t>Planned Test Cases</w:t>
            </w:r>
          </w:p>
        </w:tc>
        <w:tc>
          <w:tcPr>
            <w:tcW w:type="dxa" w:w="5112"/>
            <w:vAlign w:val="center"/>
          </w:tcPr>
          <w:p>
            <w:r/>
            <w:r>
              <w:rPr>
                <w:rFonts w:ascii="Aptos" w:hAnsi="Aptos"/>
                <w:b/>
                <w:sz w:val="18"/>
              </w:rPr>
              <w:t>42</w:t>
            </w:r>
          </w:p>
        </w:tc>
      </w:tr>
      <w:tr>
        <w:trPr>
          <w:cantSplit/>
        </w:trPr>
        <w:tc>
          <w:tcPr>
            <w:tcW w:type="dxa" w:w="5112"/>
            <w:vAlign w:val="center"/>
          </w:tcPr>
          <w:p>
            <w:r/>
            <w:r>
              <w:rPr>
                <w:rFonts w:ascii="Aptos" w:hAnsi="Aptos"/>
                <w:b w:val="0"/>
                <w:sz w:val="18"/>
              </w:rPr>
              <w:t>Executed Test Cases</w:t>
            </w:r>
          </w:p>
        </w:tc>
        <w:tc>
          <w:tcPr>
            <w:tcW w:type="dxa" w:w="5112"/>
            <w:vAlign w:val="center"/>
          </w:tcPr>
          <w:p>
            <w:r/>
            <w:r>
              <w:rPr>
                <w:rFonts w:ascii="Aptos" w:hAnsi="Aptos"/>
                <w:b/>
                <w:sz w:val="18"/>
              </w:rPr>
              <w:t>42</w:t>
            </w:r>
          </w:p>
        </w:tc>
      </w:tr>
      <w:tr>
        <w:trPr>
          <w:cantSplit/>
        </w:trPr>
        <w:tc>
          <w:tcPr>
            <w:tcW w:type="dxa" w:w="5112"/>
            <w:vAlign w:val="center"/>
          </w:tcPr>
          <w:p>
            <w:r/>
            <w:r>
              <w:rPr>
                <w:rFonts w:ascii="Aptos" w:hAnsi="Aptos"/>
                <w:b w:val="0"/>
                <w:sz w:val="18"/>
              </w:rPr>
              <w:t>Passed</w:t>
            </w:r>
          </w:p>
        </w:tc>
        <w:tc>
          <w:tcPr>
            <w:tcW w:type="dxa" w:w="5112"/>
            <w:vAlign w:val="center"/>
          </w:tcPr>
          <w:p>
            <w:r/>
            <w:r>
              <w:rPr>
                <w:rFonts w:ascii="Aptos" w:hAnsi="Aptos"/>
                <w:b/>
                <w:sz w:val="18"/>
              </w:rPr>
              <w:t>41</w:t>
            </w:r>
          </w:p>
        </w:tc>
      </w:tr>
      <w:tr>
        <w:trPr>
          <w:cantSplit/>
        </w:trPr>
        <w:tc>
          <w:tcPr>
            <w:tcW w:type="dxa" w:w="5112"/>
            <w:vAlign w:val="center"/>
          </w:tcPr>
          <w:p>
            <w:r/>
            <w:r>
              <w:rPr>
                <w:rFonts w:ascii="Aptos" w:hAnsi="Aptos"/>
                <w:b w:val="0"/>
                <w:sz w:val="18"/>
              </w:rPr>
              <w:t>Failed</w:t>
            </w:r>
          </w:p>
        </w:tc>
        <w:tc>
          <w:tcPr>
            <w:tcW w:type="dxa" w:w="5112"/>
            <w:vAlign w:val="center"/>
          </w:tcPr>
          <w:p>
            <w:r/>
            <w:r>
              <w:rPr>
                <w:rFonts w:ascii="Aptos" w:hAnsi="Aptos"/>
                <w:b/>
                <w:sz w:val="18"/>
              </w:rPr>
              <w:t>1</w:t>
            </w:r>
          </w:p>
        </w:tc>
      </w:tr>
      <w:tr>
        <w:trPr>
          <w:cantSplit/>
        </w:trPr>
        <w:tc>
          <w:tcPr>
            <w:tcW w:type="dxa" w:w="5112"/>
            <w:vAlign w:val="center"/>
          </w:tcPr>
          <w:p>
            <w:r/>
            <w:r>
              <w:rPr>
                <w:rFonts w:ascii="Aptos" w:hAnsi="Aptos"/>
                <w:b w:val="0"/>
                <w:sz w:val="18"/>
              </w:rPr>
              <w:t>Blocked</w:t>
            </w:r>
          </w:p>
        </w:tc>
        <w:tc>
          <w:tcPr>
            <w:tcW w:type="dxa" w:w="5112"/>
            <w:vAlign w:val="center"/>
          </w:tcPr>
          <w:p>
            <w:r/>
            <w:r>
              <w:rPr>
                <w:rFonts w:ascii="Aptos" w:hAnsi="Aptos"/>
                <w:b/>
                <w:sz w:val="18"/>
              </w:rPr>
              <w:t>0</w:t>
            </w:r>
          </w:p>
        </w:tc>
      </w:tr>
      <w:tr>
        <w:trPr>
          <w:cantSplit/>
        </w:trPr>
        <w:tc>
          <w:tcPr>
            <w:tcW w:type="dxa" w:w="5112"/>
            <w:vAlign w:val="center"/>
          </w:tcPr>
          <w:p>
            <w:r/>
            <w:r>
              <w:rPr>
                <w:rFonts w:ascii="Aptos" w:hAnsi="Aptos"/>
                <w:b w:val="0"/>
                <w:sz w:val="18"/>
              </w:rPr>
              <w:t>Not Run</w:t>
            </w:r>
          </w:p>
        </w:tc>
        <w:tc>
          <w:tcPr>
            <w:tcW w:type="dxa" w:w="5112"/>
            <w:vAlign w:val="center"/>
          </w:tcPr>
          <w:p>
            <w:r/>
            <w:r>
              <w:rPr>
                <w:rFonts w:ascii="Aptos" w:hAnsi="Aptos"/>
                <w:b/>
                <w:sz w:val="18"/>
              </w:rPr>
              <w:t>0</w:t>
            </w:r>
          </w:p>
        </w:tc>
      </w:tr>
      <w:tr>
        <w:trPr>
          <w:cantSplit/>
        </w:trPr>
        <w:tc>
          <w:tcPr>
            <w:tcW w:type="dxa" w:w="5112"/>
            <w:vAlign w:val="center"/>
          </w:tcPr>
          <w:p>
            <w:r/>
            <w:r>
              <w:rPr>
                <w:rFonts w:ascii="Aptos" w:hAnsi="Aptos"/>
                <w:b w:val="0"/>
                <w:sz w:val="18"/>
              </w:rPr>
              <w:t>Execution Completion</w:t>
            </w:r>
          </w:p>
        </w:tc>
        <w:tc>
          <w:tcPr>
            <w:tcW w:type="dxa" w:w="5112"/>
            <w:vAlign w:val="center"/>
          </w:tcPr>
          <w:p>
            <w:r/>
            <w:r>
              <w:rPr>
                <w:rFonts w:ascii="Aptos" w:hAnsi="Aptos"/>
                <w:b/>
                <w:sz w:val="18"/>
              </w:rPr>
              <w:t>100%</w:t>
            </w:r>
          </w:p>
        </w:tc>
      </w:tr>
      <w:tr>
        <w:trPr>
          <w:cantSplit/>
        </w:trPr>
        <w:tc>
          <w:tcPr>
            <w:tcW w:type="dxa" w:w="5112"/>
            <w:vAlign w:val="center"/>
          </w:tcPr>
          <w:p>
            <w:r/>
            <w:r>
              <w:rPr>
                <w:rFonts w:ascii="Aptos" w:hAnsi="Aptos"/>
                <w:b w:val="0"/>
                <w:sz w:val="18"/>
              </w:rPr>
              <w:t>Pass Rate</w:t>
            </w:r>
          </w:p>
        </w:tc>
        <w:tc>
          <w:tcPr>
            <w:tcW w:type="dxa" w:w="5112"/>
            <w:vAlign w:val="center"/>
          </w:tcPr>
          <w:p>
            <w:r/>
            <w:r>
              <w:rPr>
                <w:rFonts w:ascii="Aptos" w:hAnsi="Aptos"/>
                <w:b/>
                <w:sz w:val="18"/>
              </w:rPr>
              <w:t>97.6%</w:t>
            </w:r>
          </w:p>
        </w:tc>
      </w:tr>
      <w:tr>
        <w:trPr>
          <w:cantSplit/>
        </w:trPr>
        <w:tc>
          <w:tcPr>
            <w:tcW w:type="dxa" w:w="5112"/>
            <w:vAlign w:val="center"/>
          </w:tcPr>
          <w:p>
            <w:r/>
            <w:r>
              <w:rPr>
                <w:rFonts w:ascii="Aptos" w:hAnsi="Aptos"/>
                <w:b w:val="0"/>
                <w:sz w:val="18"/>
              </w:rPr>
              <w:t>Confirmed Defects</w:t>
            </w:r>
          </w:p>
        </w:tc>
        <w:tc>
          <w:tcPr>
            <w:tcW w:type="dxa" w:w="5112"/>
            <w:vAlign w:val="center"/>
          </w:tcPr>
          <w:p>
            <w:r/>
            <w:r>
              <w:rPr>
                <w:rFonts w:ascii="Aptos" w:hAnsi="Aptos"/>
                <w:b/>
                <w:sz w:val="18"/>
              </w:rPr>
              <w:t>3</w:t>
            </w:r>
          </w:p>
        </w:tc>
      </w:tr>
    </w:tbl>
    <w:p>
      <w:pPr>
        <w:pStyle w:val="Heading1"/>
      </w:pPr>
      <w:r>
        <w:t>3. Requirements Coverage</w:t>
      </w:r>
    </w:p>
    <w:p>
      <w:r>
        <w:t>The final Requirements Traceability Matrix confirms 100% validated requirement coverage: 24 of 24 documented requirements are mapped to executed test coverage.</w:t>
      </w:r>
    </w:p>
    <w:tbl>
      <w:tblPr>
        <w:tblStyle w:val="TableGrid"/>
        <w:tblW w:type="auto" w:w="0"/>
        <w:tblLook w:firstColumn="1" w:firstRow="1" w:lastColumn="0" w:lastRow="0" w:noHBand="0" w:noVBand="1" w:val="04A0"/>
      </w:tblPr>
      <w:tblGrid>
        <w:gridCol w:w="5112"/>
        <w:gridCol w:w="5112"/>
      </w:tblGrid>
      <w:tr>
        <w:trPr>
          <w:cantSplit/>
        </w:trPr>
        <w:tc>
          <w:tcPr>
            <w:tcW w:type="dxa" w:w="5112"/>
            <w:vAlign w:val="center"/>
            <w:shd w:fill="1F4E79"/>
          </w:tcPr>
          <w:p>
            <w:r>
              <w:rPr>
                <w:color w:val="FFFFFF"/>
              </w:rPr>
            </w:r>
            <w:r>
              <w:rPr>
                <w:rFonts w:ascii="Aptos" w:hAnsi="Aptos"/>
                <w:b/>
                <w:color w:val="FFFFFF"/>
                <w:sz w:val="20"/>
              </w:rPr>
              <w:t>Coverage Metric</w:t>
            </w:r>
          </w:p>
        </w:tc>
        <w:tc>
          <w:tcPr>
            <w:tcW w:type="dxa" w:w="5112"/>
            <w:vAlign w:val="center"/>
            <w:shd w:fill="1F4E79"/>
          </w:tcPr>
          <w:p>
            <w:r>
              <w:rPr>
                <w:color w:val="FFFFFF"/>
              </w:rPr>
            </w:r>
            <w:r>
              <w:rPr>
                <w:rFonts w:ascii="Aptos" w:hAnsi="Aptos"/>
                <w:b/>
                <w:color w:val="FFFFFF"/>
                <w:sz w:val="20"/>
              </w:rPr>
              <w:t>Result</w:t>
            </w:r>
          </w:p>
        </w:tc>
      </w:tr>
      <w:tr>
        <w:trPr>
          <w:cantSplit/>
        </w:trPr>
        <w:tc>
          <w:tcPr>
            <w:tcW w:type="dxa" w:w="5112"/>
            <w:vAlign w:val="center"/>
          </w:tcPr>
          <w:p>
            <w:r/>
            <w:r>
              <w:rPr>
                <w:rFonts w:ascii="Aptos" w:hAnsi="Aptos"/>
                <w:b w:val="0"/>
                <w:sz w:val="18"/>
              </w:rPr>
              <w:t>Total Requirements</w:t>
            </w:r>
          </w:p>
        </w:tc>
        <w:tc>
          <w:tcPr>
            <w:tcW w:type="dxa" w:w="5112"/>
            <w:vAlign w:val="center"/>
          </w:tcPr>
          <w:p>
            <w:r/>
            <w:r>
              <w:rPr>
                <w:rFonts w:ascii="Aptos" w:hAnsi="Aptos"/>
                <w:b/>
                <w:sz w:val="18"/>
              </w:rPr>
              <w:t>24</w:t>
            </w:r>
          </w:p>
        </w:tc>
      </w:tr>
      <w:tr>
        <w:trPr>
          <w:cantSplit/>
        </w:trPr>
        <w:tc>
          <w:tcPr>
            <w:tcW w:type="dxa" w:w="5112"/>
            <w:vAlign w:val="center"/>
          </w:tcPr>
          <w:p>
            <w:r/>
            <w:r>
              <w:rPr>
                <w:rFonts w:ascii="Aptos" w:hAnsi="Aptos"/>
                <w:b w:val="0"/>
                <w:sz w:val="18"/>
              </w:rPr>
              <w:t>Requirements Validated</w:t>
            </w:r>
          </w:p>
        </w:tc>
        <w:tc>
          <w:tcPr>
            <w:tcW w:type="dxa" w:w="5112"/>
            <w:vAlign w:val="center"/>
          </w:tcPr>
          <w:p>
            <w:r/>
            <w:r>
              <w:rPr>
                <w:rFonts w:ascii="Aptos" w:hAnsi="Aptos"/>
                <w:b/>
                <w:sz w:val="18"/>
              </w:rPr>
              <w:t>24</w:t>
            </w:r>
          </w:p>
        </w:tc>
      </w:tr>
      <w:tr>
        <w:trPr>
          <w:cantSplit/>
        </w:trPr>
        <w:tc>
          <w:tcPr>
            <w:tcW w:type="dxa" w:w="5112"/>
            <w:vAlign w:val="center"/>
          </w:tcPr>
          <w:p>
            <w:r/>
            <w:r>
              <w:rPr>
                <w:rFonts w:ascii="Aptos" w:hAnsi="Aptos"/>
                <w:b w:val="0"/>
                <w:sz w:val="18"/>
              </w:rPr>
              <w:t>Requirements Passed</w:t>
            </w:r>
          </w:p>
        </w:tc>
        <w:tc>
          <w:tcPr>
            <w:tcW w:type="dxa" w:w="5112"/>
            <w:vAlign w:val="center"/>
          </w:tcPr>
          <w:p>
            <w:r/>
            <w:r>
              <w:rPr>
                <w:rFonts w:ascii="Aptos" w:hAnsi="Aptos"/>
                <w:b/>
                <w:sz w:val="18"/>
              </w:rPr>
              <w:t>23</w:t>
            </w:r>
          </w:p>
        </w:tc>
      </w:tr>
      <w:tr>
        <w:trPr>
          <w:cantSplit/>
        </w:trPr>
        <w:tc>
          <w:tcPr>
            <w:tcW w:type="dxa" w:w="5112"/>
            <w:vAlign w:val="center"/>
          </w:tcPr>
          <w:p>
            <w:r/>
            <w:r>
              <w:rPr>
                <w:rFonts w:ascii="Aptos" w:hAnsi="Aptos"/>
                <w:b w:val="0"/>
                <w:sz w:val="18"/>
              </w:rPr>
              <w:t>Requirements Failed</w:t>
            </w:r>
          </w:p>
        </w:tc>
        <w:tc>
          <w:tcPr>
            <w:tcW w:type="dxa" w:w="5112"/>
            <w:vAlign w:val="center"/>
          </w:tcPr>
          <w:p>
            <w:r/>
            <w:r>
              <w:rPr>
                <w:rFonts w:ascii="Aptos" w:hAnsi="Aptos"/>
                <w:b/>
                <w:sz w:val="18"/>
              </w:rPr>
              <w:t>1</w:t>
            </w:r>
          </w:p>
        </w:tc>
      </w:tr>
      <w:tr>
        <w:trPr>
          <w:cantSplit/>
        </w:trPr>
        <w:tc>
          <w:tcPr>
            <w:tcW w:type="dxa" w:w="5112"/>
            <w:vAlign w:val="center"/>
          </w:tcPr>
          <w:p>
            <w:r/>
            <w:r>
              <w:rPr>
                <w:rFonts w:ascii="Aptos" w:hAnsi="Aptos"/>
                <w:b w:val="0"/>
                <w:sz w:val="18"/>
              </w:rPr>
              <w:t>Requirements Not Validated</w:t>
            </w:r>
          </w:p>
        </w:tc>
        <w:tc>
          <w:tcPr>
            <w:tcW w:type="dxa" w:w="5112"/>
            <w:vAlign w:val="center"/>
          </w:tcPr>
          <w:p>
            <w:r/>
            <w:r>
              <w:rPr>
                <w:rFonts w:ascii="Aptos" w:hAnsi="Aptos"/>
                <w:b/>
                <w:sz w:val="18"/>
              </w:rPr>
              <w:t>0</w:t>
            </w:r>
          </w:p>
        </w:tc>
      </w:tr>
      <w:tr>
        <w:trPr>
          <w:cantSplit/>
        </w:trPr>
        <w:tc>
          <w:tcPr>
            <w:tcW w:type="dxa" w:w="5112"/>
            <w:vAlign w:val="center"/>
          </w:tcPr>
          <w:p>
            <w:r/>
            <w:r>
              <w:rPr>
                <w:rFonts w:ascii="Aptos" w:hAnsi="Aptos"/>
                <w:b w:val="0"/>
                <w:sz w:val="18"/>
              </w:rPr>
              <w:t>Validated Requirement Coverage</w:t>
            </w:r>
          </w:p>
        </w:tc>
        <w:tc>
          <w:tcPr>
            <w:tcW w:type="dxa" w:w="5112"/>
            <w:vAlign w:val="center"/>
          </w:tcPr>
          <w:p>
            <w:r/>
            <w:r>
              <w:rPr>
                <w:rFonts w:ascii="Aptos" w:hAnsi="Aptos"/>
                <w:b/>
                <w:sz w:val="18"/>
              </w:rPr>
              <w:t>100%</w:t>
            </w:r>
          </w:p>
        </w:tc>
      </w:tr>
    </w:tbl>
    <w:p>
      <w:pPr>
        <w:pStyle w:val="Heading1"/>
        <w:pageBreakBefore/>
      </w:pPr>
      <w:r>
        <w:t>4. Defect Summary</w:t>
      </w:r>
    </w:p>
    <w:p>
      <w:r>
        <w:t>Three confirmed defects were identified during TC-041. All three are traced to TS-023 and NFR-004 - Product Data Presentation Consistency. Each defect is currently documented as Medium severity, P3 priority, and New.</w:t>
      </w:r>
    </w:p>
    <w:tbl>
      <w:tblPr>
        <w:tblStyle w:val="TableGrid"/>
        <w:tblW w:type="auto" w:w="0"/>
        <w:tblLook w:firstColumn="1" w:firstRow="1" w:lastColumn="0" w:lastRow="0" w:noHBand="0" w:noVBand="1" w:val="04A0"/>
      </w:tblPr>
      <w:tblGrid>
        <w:gridCol w:w="1704"/>
        <w:gridCol w:w="1704"/>
        <w:gridCol w:w="1704"/>
        <w:gridCol w:w="1704"/>
        <w:gridCol w:w="1704"/>
        <w:gridCol w:w="1704"/>
      </w:tblGrid>
      <w:tr>
        <w:trPr>
          <w:cantSplit/>
        </w:trPr>
        <w:tc>
          <w:tcPr>
            <w:tcW w:type="dxa" w:w="1704"/>
            <w:vAlign w:val="center"/>
            <w:shd w:fill="1F4E79"/>
          </w:tcPr>
          <w:p>
            <w:r>
              <w:rPr>
                <w:color w:val="FFFFFF"/>
              </w:rPr>
            </w:r>
            <w:r>
              <w:rPr>
                <w:rFonts w:ascii="Aptos" w:hAnsi="Aptos"/>
                <w:b/>
                <w:color w:val="FFFFFF"/>
                <w:sz w:val="16"/>
              </w:rPr>
              <w:t>Defect ID</w:t>
            </w:r>
          </w:p>
        </w:tc>
        <w:tc>
          <w:tcPr>
            <w:tcW w:type="dxa" w:w="1704"/>
            <w:vAlign w:val="center"/>
            <w:shd w:fill="1F4E79"/>
          </w:tcPr>
          <w:p>
            <w:r>
              <w:rPr>
                <w:color w:val="FFFFFF"/>
              </w:rPr>
            </w:r>
            <w:r>
              <w:rPr>
                <w:rFonts w:ascii="Aptos" w:hAnsi="Aptos"/>
                <w:b/>
                <w:color w:val="FFFFFF"/>
                <w:sz w:val="16"/>
              </w:rPr>
              <w:t>Product</w:t>
            </w:r>
          </w:p>
        </w:tc>
        <w:tc>
          <w:tcPr>
            <w:tcW w:type="dxa" w:w="1704"/>
            <w:vAlign w:val="center"/>
            <w:shd w:fill="1F4E79"/>
          </w:tcPr>
          <w:p>
            <w:r>
              <w:rPr>
                <w:color w:val="FFFFFF"/>
              </w:rPr>
            </w:r>
            <w:r>
              <w:rPr>
                <w:rFonts w:ascii="Aptos" w:hAnsi="Aptos"/>
                <w:b/>
                <w:color w:val="FFFFFF"/>
                <w:sz w:val="16"/>
              </w:rPr>
              <w:t>Summary</w:t>
            </w:r>
          </w:p>
        </w:tc>
        <w:tc>
          <w:tcPr>
            <w:tcW w:type="dxa" w:w="1704"/>
            <w:vAlign w:val="center"/>
            <w:shd w:fill="1F4E79"/>
          </w:tcPr>
          <w:p>
            <w:r>
              <w:rPr>
                <w:color w:val="FFFFFF"/>
              </w:rPr>
            </w:r>
            <w:r>
              <w:rPr>
                <w:rFonts w:ascii="Aptos" w:hAnsi="Aptos"/>
                <w:b/>
                <w:color w:val="FFFFFF"/>
                <w:sz w:val="16"/>
              </w:rPr>
              <w:t>Severity</w:t>
            </w:r>
          </w:p>
        </w:tc>
        <w:tc>
          <w:tcPr>
            <w:tcW w:type="dxa" w:w="1704"/>
            <w:vAlign w:val="center"/>
            <w:shd w:fill="1F4E79"/>
          </w:tcPr>
          <w:p>
            <w:r>
              <w:rPr>
                <w:color w:val="FFFFFF"/>
              </w:rPr>
            </w:r>
            <w:r>
              <w:rPr>
                <w:rFonts w:ascii="Aptos" w:hAnsi="Aptos"/>
                <w:b/>
                <w:color w:val="FFFFFF"/>
                <w:sz w:val="16"/>
              </w:rPr>
              <w:t>Priority</w:t>
            </w:r>
          </w:p>
        </w:tc>
        <w:tc>
          <w:tcPr>
            <w:tcW w:type="dxa" w:w="1704"/>
            <w:vAlign w:val="center"/>
            <w:shd w:fill="1F4E79"/>
          </w:tcPr>
          <w:p>
            <w:r>
              <w:rPr>
                <w:color w:val="FFFFFF"/>
              </w:rPr>
            </w:r>
            <w:r>
              <w:rPr>
                <w:rFonts w:ascii="Aptos" w:hAnsi="Aptos"/>
                <w:b/>
                <w:color w:val="FFFFFF"/>
                <w:sz w:val="16"/>
              </w:rPr>
              <w:t>Status</w:t>
            </w:r>
          </w:p>
        </w:tc>
      </w:tr>
      <w:tr>
        <w:trPr>
          <w:cantSplit/>
        </w:trPr>
        <w:tc>
          <w:tcPr>
            <w:tcW w:type="dxa" w:w="1704"/>
            <w:vAlign w:val="center"/>
          </w:tcPr>
          <w:p>
            <w:r/>
            <w:r>
              <w:rPr>
                <w:rFonts w:ascii="Aptos" w:hAnsi="Aptos"/>
                <w:b w:val="0"/>
                <w:sz w:val="15"/>
              </w:rPr>
              <w:t>BUG-001</w:t>
            </w:r>
          </w:p>
        </w:tc>
        <w:tc>
          <w:tcPr>
            <w:tcW w:type="dxa" w:w="1704"/>
            <w:vAlign w:val="center"/>
          </w:tcPr>
          <w:p>
            <w:r/>
            <w:r>
              <w:rPr>
                <w:rFonts w:ascii="Aptos" w:hAnsi="Aptos"/>
                <w:b w:val="0"/>
                <w:sz w:val="15"/>
              </w:rPr>
              <w:t>Test.allTheThings() T-Shirt (Red)</w:t>
            </w:r>
          </w:p>
        </w:tc>
        <w:tc>
          <w:tcPr>
            <w:tcW w:type="dxa" w:w="1704"/>
            <w:vAlign w:val="center"/>
          </w:tcPr>
          <w:p>
            <w:r/>
            <w:r>
              <w:rPr>
                <w:rFonts w:ascii="Aptos" w:hAnsi="Aptos"/>
                <w:b w:val="0"/>
                <w:sz w:val="15"/>
              </w:rPr>
              <w:t>Product image/information mismatch</w:t>
            </w:r>
          </w:p>
        </w:tc>
        <w:tc>
          <w:tcPr>
            <w:tcW w:type="dxa" w:w="1704"/>
            <w:vAlign w:val="center"/>
          </w:tcPr>
          <w:p>
            <w:r/>
            <w:r>
              <w:rPr>
                <w:rFonts w:ascii="Aptos" w:hAnsi="Aptos"/>
                <w:b w:val="0"/>
                <w:sz w:val="15"/>
              </w:rPr>
              <w:t>Medium</w:t>
            </w:r>
          </w:p>
        </w:tc>
        <w:tc>
          <w:tcPr>
            <w:tcW w:type="dxa" w:w="1704"/>
            <w:vAlign w:val="center"/>
          </w:tcPr>
          <w:p>
            <w:r/>
            <w:r>
              <w:rPr>
                <w:rFonts w:ascii="Aptos" w:hAnsi="Aptos"/>
                <w:b w:val="0"/>
                <w:sz w:val="15"/>
              </w:rPr>
              <w:t>P3</w:t>
            </w:r>
          </w:p>
        </w:tc>
        <w:tc>
          <w:tcPr>
            <w:tcW w:type="dxa" w:w="1704"/>
            <w:vAlign w:val="center"/>
          </w:tcPr>
          <w:p>
            <w:r/>
            <w:r>
              <w:rPr>
                <w:rFonts w:ascii="Aptos" w:hAnsi="Aptos"/>
                <w:b w:val="0"/>
                <w:sz w:val="15"/>
              </w:rPr>
              <w:t>New</w:t>
            </w:r>
          </w:p>
        </w:tc>
      </w:tr>
      <w:tr>
        <w:trPr>
          <w:cantSplit/>
        </w:trPr>
        <w:tc>
          <w:tcPr>
            <w:tcW w:type="dxa" w:w="1704"/>
            <w:vAlign w:val="center"/>
          </w:tcPr>
          <w:p>
            <w:r/>
            <w:r>
              <w:rPr>
                <w:rFonts w:ascii="Aptos" w:hAnsi="Aptos"/>
                <w:b w:val="0"/>
                <w:sz w:val="15"/>
              </w:rPr>
              <w:t>BUG-002</w:t>
            </w:r>
          </w:p>
        </w:tc>
        <w:tc>
          <w:tcPr>
            <w:tcW w:type="dxa" w:w="1704"/>
            <w:vAlign w:val="center"/>
          </w:tcPr>
          <w:p>
            <w:r/>
            <w:r>
              <w:rPr>
                <w:rFonts w:ascii="Aptos" w:hAnsi="Aptos"/>
                <w:b w:val="0"/>
                <w:sz w:val="15"/>
              </w:rPr>
              <w:t>Sauce Labs Bolt T-Shirt</w:t>
            </w:r>
          </w:p>
        </w:tc>
        <w:tc>
          <w:tcPr>
            <w:tcW w:type="dxa" w:w="1704"/>
            <w:vAlign w:val="center"/>
          </w:tcPr>
          <w:p>
            <w:r/>
            <w:r>
              <w:rPr>
                <w:rFonts w:ascii="Aptos" w:hAnsi="Aptos"/>
                <w:b w:val="0"/>
                <w:sz w:val="15"/>
              </w:rPr>
              <w:t>Red bolt graphic missing from product image</w:t>
            </w:r>
          </w:p>
        </w:tc>
        <w:tc>
          <w:tcPr>
            <w:tcW w:type="dxa" w:w="1704"/>
            <w:vAlign w:val="center"/>
          </w:tcPr>
          <w:p>
            <w:r/>
            <w:r>
              <w:rPr>
                <w:rFonts w:ascii="Aptos" w:hAnsi="Aptos"/>
                <w:b w:val="0"/>
                <w:sz w:val="15"/>
              </w:rPr>
              <w:t>Medium</w:t>
            </w:r>
          </w:p>
        </w:tc>
        <w:tc>
          <w:tcPr>
            <w:tcW w:type="dxa" w:w="1704"/>
            <w:vAlign w:val="center"/>
          </w:tcPr>
          <w:p>
            <w:r/>
            <w:r>
              <w:rPr>
                <w:rFonts w:ascii="Aptos" w:hAnsi="Aptos"/>
                <w:b w:val="0"/>
                <w:sz w:val="15"/>
              </w:rPr>
              <w:t>P3</w:t>
            </w:r>
          </w:p>
        </w:tc>
        <w:tc>
          <w:tcPr>
            <w:tcW w:type="dxa" w:w="1704"/>
            <w:vAlign w:val="center"/>
          </w:tcPr>
          <w:p>
            <w:r/>
            <w:r>
              <w:rPr>
                <w:rFonts w:ascii="Aptos" w:hAnsi="Aptos"/>
                <w:b w:val="0"/>
                <w:sz w:val="15"/>
              </w:rPr>
              <w:t>New</w:t>
            </w:r>
          </w:p>
        </w:tc>
      </w:tr>
      <w:tr>
        <w:trPr>
          <w:cantSplit/>
        </w:trPr>
        <w:tc>
          <w:tcPr>
            <w:tcW w:type="dxa" w:w="1704"/>
            <w:vAlign w:val="center"/>
          </w:tcPr>
          <w:p>
            <w:r/>
            <w:r>
              <w:rPr>
                <w:rFonts w:ascii="Aptos" w:hAnsi="Aptos"/>
                <w:b w:val="0"/>
                <w:sz w:val="15"/>
              </w:rPr>
              <w:t>BUG-003</w:t>
            </w:r>
          </w:p>
        </w:tc>
        <w:tc>
          <w:tcPr>
            <w:tcW w:type="dxa" w:w="1704"/>
            <w:vAlign w:val="center"/>
          </w:tcPr>
          <w:p>
            <w:r/>
            <w:r>
              <w:rPr>
                <w:rFonts w:ascii="Aptos" w:hAnsi="Aptos"/>
                <w:b w:val="0"/>
                <w:sz w:val="15"/>
              </w:rPr>
              <w:t>Sauce Labs Onesie</w:t>
            </w:r>
          </w:p>
        </w:tc>
        <w:tc>
          <w:tcPr>
            <w:tcW w:type="dxa" w:w="1704"/>
            <w:vAlign w:val="center"/>
          </w:tcPr>
          <w:p>
            <w:r/>
            <w:r>
              <w:rPr>
                <w:rFonts w:ascii="Aptos" w:hAnsi="Aptos"/>
                <w:b w:val="0"/>
                <w:sz w:val="15"/>
              </w:rPr>
              <w:t>Product image does not match stated 3-snap closure</w:t>
            </w:r>
          </w:p>
        </w:tc>
        <w:tc>
          <w:tcPr>
            <w:tcW w:type="dxa" w:w="1704"/>
            <w:vAlign w:val="center"/>
          </w:tcPr>
          <w:p>
            <w:r/>
            <w:r>
              <w:rPr>
                <w:rFonts w:ascii="Aptos" w:hAnsi="Aptos"/>
                <w:b w:val="0"/>
                <w:sz w:val="15"/>
              </w:rPr>
              <w:t>Medium</w:t>
            </w:r>
          </w:p>
        </w:tc>
        <w:tc>
          <w:tcPr>
            <w:tcW w:type="dxa" w:w="1704"/>
            <w:vAlign w:val="center"/>
          </w:tcPr>
          <w:p>
            <w:r/>
            <w:r>
              <w:rPr>
                <w:rFonts w:ascii="Aptos" w:hAnsi="Aptos"/>
                <w:b w:val="0"/>
                <w:sz w:val="15"/>
              </w:rPr>
              <w:t>P3</w:t>
            </w:r>
          </w:p>
        </w:tc>
        <w:tc>
          <w:tcPr>
            <w:tcW w:type="dxa" w:w="1704"/>
            <w:vAlign w:val="center"/>
          </w:tcPr>
          <w:p>
            <w:r/>
            <w:r>
              <w:rPr>
                <w:rFonts w:ascii="Aptos" w:hAnsi="Aptos"/>
                <w:b w:val="0"/>
                <w:sz w:val="15"/>
              </w:rPr>
              <w:t>New</w:t>
            </w:r>
          </w:p>
        </w:tc>
      </w:tr>
    </w:tbl>
    <w:p>
      <w:pPr>
        <w:pStyle w:val="Heading1"/>
      </w:pPr>
      <w:r>
        <w:t>5. Results by Functional Area</w:t>
      </w:r>
    </w:p>
    <w:tbl>
      <w:tblPr>
        <w:tblStyle w:val="TableGrid"/>
        <w:tblW w:type="auto" w:w="0"/>
        <w:tblLook w:firstColumn="1" w:firstRow="1" w:lastColumn="0" w:lastRow="0" w:noHBand="0" w:noVBand="1" w:val="04A0"/>
      </w:tblPr>
      <w:tblGrid>
        <w:gridCol w:w="2556"/>
        <w:gridCol w:w="2556"/>
        <w:gridCol w:w="2556"/>
        <w:gridCol w:w="2556"/>
      </w:tblGrid>
      <w:tr>
        <w:trPr>
          <w:cantSplit/>
        </w:trPr>
        <w:tc>
          <w:tcPr>
            <w:tcW w:type="dxa" w:w="2556"/>
            <w:vAlign w:val="center"/>
            <w:shd w:fill="1F4E79"/>
          </w:tcPr>
          <w:p>
            <w:r>
              <w:rPr>
                <w:color w:val="FFFFFF"/>
              </w:rPr>
            </w:r>
            <w:r>
              <w:rPr>
                <w:rFonts w:ascii="Aptos" w:hAnsi="Aptos"/>
                <w:b/>
                <w:color w:val="FFFFFF"/>
                <w:sz w:val="18"/>
              </w:rPr>
              <w:t>Functional Area</w:t>
            </w:r>
          </w:p>
        </w:tc>
        <w:tc>
          <w:tcPr>
            <w:tcW w:type="dxa" w:w="2556"/>
            <w:vAlign w:val="center"/>
            <w:shd w:fill="1F4E79"/>
          </w:tcPr>
          <w:p>
            <w:r>
              <w:rPr>
                <w:color w:val="FFFFFF"/>
              </w:rPr>
            </w:r>
            <w:r>
              <w:rPr>
                <w:rFonts w:ascii="Aptos" w:hAnsi="Aptos"/>
                <w:b/>
                <w:color w:val="FFFFFF"/>
                <w:sz w:val="18"/>
              </w:rPr>
              <w:t>Executed</w:t>
            </w:r>
          </w:p>
        </w:tc>
        <w:tc>
          <w:tcPr>
            <w:tcW w:type="dxa" w:w="2556"/>
            <w:vAlign w:val="center"/>
            <w:shd w:fill="1F4E79"/>
          </w:tcPr>
          <w:p>
            <w:r>
              <w:rPr>
                <w:color w:val="FFFFFF"/>
              </w:rPr>
            </w:r>
            <w:r>
              <w:rPr>
                <w:rFonts w:ascii="Aptos" w:hAnsi="Aptos"/>
                <w:b/>
                <w:color w:val="FFFFFF"/>
                <w:sz w:val="18"/>
              </w:rPr>
              <w:t>Pass</w:t>
            </w:r>
          </w:p>
        </w:tc>
        <w:tc>
          <w:tcPr>
            <w:tcW w:type="dxa" w:w="2556"/>
            <w:vAlign w:val="center"/>
            <w:shd w:fill="1F4E79"/>
          </w:tcPr>
          <w:p>
            <w:r>
              <w:rPr>
                <w:color w:val="FFFFFF"/>
              </w:rPr>
            </w:r>
            <w:r>
              <w:rPr>
                <w:rFonts w:ascii="Aptos" w:hAnsi="Aptos"/>
                <w:b/>
                <w:color w:val="FFFFFF"/>
                <w:sz w:val="18"/>
              </w:rPr>
              <w:t>Fail</w:t>
            </w:r>
          </w:p>
        </w:tc>
      </w:tr>
      <w:tr>
        <w:trPr>
          <w:cantSplit/>
        </w:trPr>
        <w:tc>
          <w:tcPr>
            <w:tcW w:type="dxa" w:w="2556"/>
            <w:vAlign w:val="center"/>
          </w:tcPr>
          <w:p>
            <w:r/>
            <w:r>
              <w:rPr>
                <w:rFonts w:ascii="Aptos" w:hAnsi="Aptos"/>
                <w:b w:val="0"/>
                <w:sz w:val="17"/>
              </w:rPr>
              <w:t>Authentication</w:t>
            </w:r>
          </w:p>
        </w:tc>
        <w:tc>
          <w:tcPr>
            <w:tcW w:type="dxa" w:w="2556"/>
            <w:vAlign w:val="center"/>
          </w:tcPr>
          <w:p>
            <w:r/>
            <w:r>
              <w:rPr>
                <w:rFonts w:ascii="Aptos" w:hAnsi="Aptos"/>
                <w:b w:val="0"/>
                <w:sz w:val="17"/>
              </w:rPr>
              <w:t>6</w:t>
            </w:r>
          </w:p>
        </w:tc>
        <w:tc>
          <w:tcPr>
            <w:tcW w:type="dxa" w:w="2556"/>
            <w:vAlign w:val="center"/>
          </w:tcPr>
          <w:p>
            <w:r/>
            <w:r>
              <w:rPr>
                <w:rFonts w:ascii="Aptos" w:hAnsi="Aptos"/>
                <w:b w:val="0"/>
                <w:sz w:val="17"/>
              </w:rPr>
              <w:t>6</w:t>
            </w:r>
          </w:p>
        </w:tc>
        <w:tc>
          <w:tcPr>
            <w:tcW w:type="dxa" w:w="2556"/>
            <w:vAlign w:val="center"/>
          </w:tcPr>
          <w:p>
            <w:r/>
            <w:r>
              <w:rPr>
                <w:rFonts w:ascii="Aptos" w:hAnsi="Aptos"/>
                <w:b w:val="0"/>
                <w:sz w:val="17"/>
              </w:rPr>
              <w:t>0</w:t>
            </w:r>
          </w:p>
        </w:tc>
      </w:tr>
      <w:tr>
        <w:trPr>
          <w:cantSplit/>
        </w:trPr>
        <w:tc>
          <w:tcPr>
            <w:tcW w:type="dxa" w:w="2556"/>
            <w:vAlign w:val="center"/>
          </w:tcPr>
          <w:p>
            <w:r/>
            <w:r>
              <w:rPr>
                <w:rFonts w:ascii="Aptos" w:hAnsi="Aptos"/>
                <w:b w:val="0"/>
                <w:sz w:val="17"/>
              </w:rPr>
              <w:t>Inventory</w:t>
            </w:r>
          </w:p>
        </w:tc>
        <w:tc>
          <w:tcPr>
            <w:tcW w:type="dxa" w:w="2556"/>
            <w:vAlign w:val="center"/>
          </w:tcPr>
          <w:p>
            <w:r/>
            <w:r>
              <w:rPr>
                <w:rFonts w:ascii="Aptos" w:hAnsi="Aptos"/>
                <w:b w:val="0"/>
                <w:sz w:val="17"/>
              </w:rPr>
              <w:t>6</w:t>
            </w:r>
          </w:p>
        </w:tc>
        <w:tc>
          <w:tcPr>
            <w:tcW w:type="dxa" w:w="2556"/>
            <w:vAlign w:val="center"/>
          </w:tcPr>
          <w:p>
            <w:r/>
            <w:r>
              <w:rPr>
                <w:rFonts w:ascii="Aptos" w:hAnsi="Aptos"/>
                <w:b w:val="0"/>
                <w:sz w:val="17"/>
              </w:rPr>
              <w:t>6</w:t>
            </w:r>
          </w:p>
        </w:tc>
        <w:tc>
          <w:tcPr>
            <w:tcW w:type="dxa" w:w="2556"/>
            <w:vAlign w:val="center"/>
          </w:tcPr>
          <w:p>
            <w:r/>
            <w:r>
              <w:rPr>
                <w:rFonts w:ascii="Aptos" w:hAnsi="Aptos"/>
                <w:b w:val="0"/>
                <w:sz w:val="17"/>
              </w:rPr>
              <w:t>0</w:t>
            </w:r>
          </w:p>
        </w:tc>
      </w:tr>
      <w:tr>
        <w:trPr>
          <w:cantSplit/>
        </w:trPr>
        <w:tc>
          <w:tcPr>
            <w:tcW w:type="dxa" w:w="2556"/>
            <w:vAlign w:val="center"/>
          </w:tcPr>
          <w:p>
            <w:r/>
            <w:r>
              <w:rPr>
                <w:rFonts w:ascii="Aptos" w:hAnsi="Aptos"/>
                <w:b w:val="0"/>
                <w:sz w:val="17"/>
              </w:rPr>
              <w:t>Product Details</w:t>
            </w:r>
          </w:p>
        </w:tc>
        <w:tc>
          <w:tcPr>
            <w:tcW w:type="dxa" w:w="2556"/>
            <w:vAlign w:val="center"/>
          </w:tcPr>
          <w:p>
            <w:r/>
            <w:r>
              <w:rPr>
                <w:rFonts w:ascii="Aptos" w:hAnsi="Aptos"/>
                <w:b w:val="0"/>
                <w:sz w:val="17"/>
              </w:rPr>
              <w:t>2</w:t>
            </w:r>
          </w:p>
        </w:tc>
        <w:tc>
          <w:tcPr>
            <w:tcW w:type="dxa" w:w="2556"/>
            <w:vAlign w:val="center"/>
          </w:tcPr>
          <w:p>
            <w:r/>
            <w:r>
              <w:rPr>
                <w:rFonts w:ascii="Aptos" w:hAnsi="Aptos"/>
                <w:b w:val="0"/>
                <w:sz w:val="17"/>
              </w:rPr>
              <w:t>2</w:t>
            </w:r>
          </w:p>
        </w:tc>
        <w:tc>
          <w:tcPr>
            <w:tcW w:type="dxa" w:w="2556"/>
            <w:vAlign w:val="center"/>
          </w:tcPr>
          <w:p>
            <w:r/>
            <w:r>
              <w:rPr>
                <w:rFonts w:ascii="Aptos" w:hAnsi="Aptos"/>
                <w:b w:val="0"/>
                <w:sz w:val="17"/>
              </w:rPr>
              <w:t>0</w:t>
            </w:r>
          </w:p>
        </w:tc>
      </w:tr>
      <w:tr>
        <w:trPr>
          <w:cantSplit/>
        </w:trPr>
        <w:tc>
          <w:tcPr>
            <w:tcW w:type="dxa" w:w="2556"/>
            <w:vAlign w:val="center"/>
          </w:tcPr>
          <w:p>
            <w:r/>
            <w:r>
              <w:rPr>
                <w:rFonts w:ascii="Aptos" w:hAnsi="Aptos"/>
                <w:b w:val="0"/>
                <w:sz w:val="17"/>
              </w:rPr>
              <w:t>Cart</w:t>
            </w:r>
          </w:p>
        </w:tc>
        <w:tc>
          <w:tcPr>
            <w:tcW w:type="dxa" w:w="2556"/>
            <w:vAlign w:val="center"/>
          </w:tcPr>
          <w:p>
            <w:r/>
            <w:r>
              <w:rPr>
                <w:rFonts w:ascii="Aptos" w:hAnsi="Aptos"/>
                <w:b w:val="0"/>
                <w:sz w:val="17"/>
              </w:rPr>
              <w:t>9</w:t>
            </w:r>
          </w:p>
        </w:tc>
        <w:tc>
          <w:tcPr>
            <w:tcW w:type="dxa" w:w="2556"/>
            <w:vAlign w:val="center"/>
          </w:tcPr>
          <w:p>
            <w:r/>
            <w:r>
              <w:rPr>
                <w:rFonts w:ascii="Aptos" w:hAnsi="Aptos"/>
                <w:b w:val="0"/>
                <w:sz w:val="17"/>
              </w:rPr>
              <w:t>9</w:t>
            </w:r>
          </w:p>
        </w:tc>
        <w:tc>
          <w:tcPr>
            <w:tcW w:type="dxa" w:w="2556"/>
            <w:vAlign w:val="center"/>
          </w:tcPr>
          <w:p>
            <w:r/>
            <w:r>
              <w:rPr>
                <w:rFonts w:ascii="Aptos" w:hAnsi="Aptos"/>
                <w:b w:val="0"/>
                <w:sz w:val="17"/>
              </w:rPr>
              <w:t>0</w:t>
            </w:r>
          </w:p>
        </w:tc>
      </w:tr>
      <w:tr>
        <w:trPr>
          <w:cantSplit/>
        </w:trPr>
        <w:tc>
          <w:tcPr>
            <w:tcW w:type="dxa" w:w="2556"/>
            <w:vAlign w:val="center"/>
          </w:tcPr>
          <w:p>
            <w:r/>
            <w:r>
              <w:rPr>
                <w:rFonts w:ascii="Aptos" w:hAnsi="Aptos"/>
                <w:b w:val="0"/>
                <w:sz w:val="17"/>
              </w:rPr>
              <w:t>Checkout</w:t>
            </w:r>
          </w:p>
        </w:tc>
        <w:tc>
          <w:tcPr>
            <w:tcW w:type="dxa" w:w="2556"/>
            <w:vAlign w:val="center"/>
          </w:tcPr>
          <w:p>
            <w:r/>
            <w:r>
              <w:rPr>
                <w:rFonts w:ascii="Aptos" w:hAnsi="Aptos"/>
                <w:b w:val="0"/>
                <w:sz w:val="17"/>
              </w:rPr>
              <w:t>8</w:t>
            </w:r>
          </w:p>
        </w:tc>
        <w:tc>
          <w:tcPr>
            <w:tcW w:type="dxa" w:w="2556"/>
            <w:vAlign w:val="center"/>
          </w:tcPr>
          <w:p>
            <w:r/>
            <w:r>
              <w:rPr>
                <w:rFonts w:ascii="Aptos" w:hAnsi="Aptos"/>
                <w:b w:val="0"/>
                <w:sz w:val="17"/>
              </w:rPr>
              <w:t>8</w:t>
            </w:r>
          </w:p>
        </w:tc>
        <w:tc>
          <w:tcPr>
            <w:tcW w:type="dxa" w:w="2556"/>
            <w:vAlign w:val="center"/>
          </w:tcPr>
          <w:p>
            <w:r/>
            <w:r>
              <w:rPr>
                <w:rFonts w:ascii="Aptos" w:hAnsi="Aptos"/>
                <w:b w:val="0"/>
                <w:sz w:val="17"/>
              </w:rPr>
              <w:t>0</w:t>
            </w:r>
          </w:p>
        </w:tc>
      </w:tr>
      <w:tr>
        <w:trPr>
          <w:cantSplit/>
        </w:trPr>
        <w:tc>
          <w:tcPr>
            <w:tcW w:type="dxa" w:w="2556"/>
            <w:vAlign w:val="center"/>
          </w:tcPr>
          <w:p>
            <w:r/>
            <w:r>
              <w:rPr>
                <w:rFonts w:ascii="Aptos" w:hAnsi="Aptos"/>
                <w:b w:val="0"/>
                <w:sz w:val="17"/>
              </w:rPr>
              <w:t>Order Completion</w:t>
            </w:r>
          </w:p>
        </w:tc>
        <w:tc>
          <w:tcPr>
            <w:tcW w:type="dxa" w:w="2556"/>
            <w:vAlign w:val="center"/>
          </w:tcPr>
          <w:p>
            <w:r/>
            <w:r>
              <w:rPr>
                <w:rFonts w:ascii="Aptos" w:hAnsi="Aptos"/>
                <w:b w:val="0"/>
                <w:sz w:val="17"/>
              </w:rPr>
              <w:t>3</w:t>
            </w:r>
          </w:p>
        </w:tc>
        <w:tc>
          <w:tcPr>
            <w:tcW w:type="dxa" w:w="2556"/>
            <w:vAlign w:val="center"/>
          </w:tcPr>
          <w:p>
            <w:r/>
            <w:r>
              <w:rPr>
                <w:rFonts w:ascii="Aptos" w:hAnsi="Aptos"/>
                <w:b w:val="0"/>
                <w:sz w:val="17"/>
              </w:rPr>
              <w:t>3</w:t>
            </w:r>
          </w:p>
        </w:tc>
        <w:tc>
          <w:tcPr>
            <w:tcW w:type="dxa" w:w="2556"/>
            <w:vAlign w:val="center"/>
          </w:tcPr>
          <w:p>
            <w:r/>
            <w:r>
              <w:rPr>
                <w:rFonts w:ascii="Aptos" w:hAnsi="Aptos"/>
                <w:b w:val="0"/>
                <w:sz w:val="17"/>
              </w:rPr>
              <w:t>0</w:t>
            </w:r>
          </w:p>
        </w:tc>
      </w:tr>
      <w:tr>
        <w:trPr>
          <w:cantSplit/>
        </w:trPr>
        <w:tc>
          <w:tcPr>
            <w:tcW w:type="dxa" w:w="2556"/>
            <w:vAlign w:val="center"/>
          </w:tcPr>
          <w:p>
            <w:r/>
            <w:r>
              <w:rPr>
                <w:rFonts w:ascii="Aptos" w:hAnsi="Aptos"/>
                <w:b w:val="0"/>
                <w:sz w:val="17"/>
              </w:rPr>
              <w:t>Navigation</w:t>
            </w:r>
          </w:p>
        </w:tc>
        <w:tc>
          <w:tcPr>
            <w:tcW w:type="dxa" w:w="2556"/>
            <w:vAlign w:val="center"/>
          </w:tcPr>
          <w:p>
            <w:r/>
            <w:r>
              <w:rPr>
                <w:rFonts w:ascii="Aptos" w:hAnsi="Aptos"/>
                <w:b w:val="0"/>
                <w:sz w:val="17"/>
              </w:rPr>
              <w:t>3</w:t>
            </w:r>
          </w:p>
        </w:tc>
        <w:tc>
          <w:tcPr>
            <w:tcW w:type="dxa" w:w="2556"/>
            <w:vAlign w:val="center"/>
          </w:tcPr>
          <w:p>
            <w:r/>
            <w:r>
              <w:rPr>
                <w:rFonts w:ascii="Aptos" w:hAnsi="Aptos"/>
                <w:b w:val="0"/>
                <w:sz w:val="17"/>
              </w:rPr>
              <w:t>3</w:t>
            </w:r>
          </w:p>
        </w:tc>
        <w:tc>
          <w:tcPr>
            <w:tcW w:type="dxa" w:w="2556"/>
            <w:vAlign w:val="center"/>
          </w:tcPr>
          <w:p>
            <w:r/>
            <w:r>
              <w:rPr>
                <w:rFonts w:ascii="Aptos" w:hAnsi="Aptos"/>
                <w:b w:val="0"/>
                <w:sz w:val="17"/>
              </w:rPr>
              <w:t>0</w:t>
            </w:r>
          </w:p>
        </w:tc>
      </w:tr>
      <w:tr>
        <w:trPr>
          <w:cantSplit/>
        </w:trPr>
        <w:tc>
          <w:tcPr>
            <w:tcW w:type="dxa" w:w="2556"/>
            <w:vAlign w:val="center"/>
          </w:tcPr>
          <w:p>
            <w:r/>
            <w:r>
              <w:rPr>
                <w:rFonts w:ascii="Aptos" w:hAnsi="Aptos"/>
                <w:b w:val="0"/>
                <w:sz w:val="17"/>
              </w:rPr>
              <w:t>Session</w:t>
            </w:r>
          </w:p>
        </w:tc>
        <w:tc>
          <w:tcPr>
            <w:tcW w:type="dxa" w:w="2556"/>
            <w:vAlign w:val="center"/>
          </w:tcPr>
          <w:p>
            <w:r/>
            <w:r>
              <w:rPr>
                <w:rFonts w:ascii="Aptos" w:hAnsi="Aptos"/>
                <w:b w:val="0"/>
                <w:sz w:val="17"/>
              </w:rPr>
              <w:t>2</w:t>
            </w:r>
          </w:p>
        </w:tc>
        <w:tc>
          <w:tcPr>
            <w:tcW w:type="dxa" w:w="2556"/>
            <w:vAlign w:val="center"/>
          </w:tcPr>
          <w:p>
            <w:r/>
            <w:r>
              <w:rPr>
                <w:rFonts w:ascii="Aptos" w:hAnsi="Aptos"/>
                <w:b w:val="0"/>
                <w:sz w:val="17"/>
              </w:rPr>
              <w:t>2</w:t>
            </w:r>
          </w:p>
        </w:tc>
        <w:tc>
          <w:tcPr>
            <w:tcW w:type="dxa" w:w="2556"/>
            <w:vAlign w:val="center"/>
          </w:tcPr>
          <w:p>
            <w:r/>
            <w:r>
              <w:rPr>
                <w:rFonts w:ascii="Aptos" w:hAnsi="Aptos"/>
                <w:b w:val="0"/>
                <w:sz w:val="17"/>
              </w:rPr>
              <w:t>0</w:t>
            </w:r>
          </w:p>
        </w:tc>
      </w:tr>
      <w:tr>
        <w:trPr>
          <w:cantSplit/>
        </w:trPr>
        <w:tc>
          <w:tcPr>
            <w:tcW w:type="dxa" w:w="2556"/>
            <w:vAlign w:val="center"/>
          </w:tcPr>
          <w:p>
            <w:r/>
            <w:r>
              <w:rPr>
                <w:rFonts w:ascii="Aptos" w:hAnsi="Aptos"/>
                <w:b w:val="0"/>
                <w:sz w:val="17"/>
              </w:rPr>
              <w:t>Usability &amp; UI</w:t>
            </w:r>
          </w:p>
        </w:tc>
        <w:tc>
          <w:tcPr>
            <w:tcW w:type="dxa" w:w="2556"/>
            <w:vAlign w:val="center"/>
          </w:tcPr>
          <w:p>
            <w:r/>
            <w:r>
              <w:rPr>
                <w:rFonts w:ascii="Aptos" w:hAnsi="Aptos"/>
                <w:b w:val="0"/>
                <w:sz w:val="17"/>
              </w:rPr>
              <w:t>2</w:t>
            </w:r>
          </w:p>
        </w:tc>
        <w:tc>
          <w:tcPr>
            <w:tcW w:type="dxa" w:w="2556"/>
            <w:vAlign w:val="center"/>
          </w:tcPr>
          <w:p>
            <w:r/>
            <w:r>
              <w:rPr>
                <w:rFonts w:ascii="Aptos" w:hAnsi="Aptos"/>
                <w:b w:val="0"/>
                <w:sz w:val="17"/>
              </w:rPr>
              <w:t>1</w:t>
            </w:r>
          </w:p>
        </w:tc>
        <w:tc>
          <w:tcPr>
            <w:tcW w:type="dxa" w:w="2556"/>
            <w:vAlign w:val="center"/>
          </w:tcPr>
          <w:p>
            <w:r/>
            <w:r>
              <w:rPr>
                <w:rFonts w:ascii="Aptos" w:hAnsi="Aptos"/>
                <w:b w:val="0"/>
                <w:sz w:val="17"/>
              </w:rPr>
              <w:t>1</w:t>
            </w:r>
          </w:p>
        </w:tc>
      </w:tr>
      <w:tr>
        <w:trPr>
          <w:cantSplit/>
        </w:trPr>
        <w:tc>
          <w:tcPr>
            <w:tcW w:type="dxa" w:w="2556"/>
            <w:vAlign w:val="center"/>
          </w:tcPr>
          <w:p>
            <w:r/>
            <w:r>
              <w:rPr>
                <w:rFonts w:ascii="Aptos" w:hAnsi="Aptos"/>
                <w:b w:val="0"/>
                <w:sz w:val="17"/>
              </w:rPr>
              <w:t>End-to-End</w:t>
            </w:r>
          </w:p>
        </w:tc>
        <w:tc>
          <w:tcPr>
            <w:tcW w:type="dxa" w:w="2556"/>
            <w:vAlign w:val="center"/>
          </w:tcPr>
          <w:p>
            <w:r/>
            <w:r>
              <w:rPr>
                <w:rFonts w:ascii="Aptos" w:hAnsi="Aptos"/>
                <w:b w:val="0"/>
                <w:sz w:val="17"/>
              </w:rPr>
              <w:t>1</w:t>
            </w:r>
          </w:p>
        </w:tc>
        <w:tc>
          <w:tcPr>
            <w:tcW w:type="dxa" w:w="2556"/>
            <w:vAlign w:val="center"/>
          </w:tcPr>
          <w:p>
            <w:r/>
            <w:r>
              <w:rPr>
                <w:rFonts w:ascii="Aptos" w:hAnsi="Aptos"/>
                <w:b w:val="0"/>
                <w:sz w:val="17"/>
              </w:rPr>
              <w:t>1</w:t>
            </w:r>
          </w:p>
        </w:tc>
        <w:tc>
          <w:tcPr>
            <w:tcW w:type="dxa" w:w="2556"/>
            <w:vAlign w:val="center"/>
          </w:tcPr>
          <w:p>
            <w:r/>
            <w:r>
              <w:rPr>
                <w:rFonts w:ascii="Aptos" w:hAnsi="Aptos"/>
                <w:b w:val="0"/>
                <w:sz w:val="17"/>
              </w:rPr>
              <w:t>0</w:t>
            </w:r>
          </w:p>
        </w:tc>
      </w:tr>
    </w:tbl>
    <w:p>
      <w:pPr>
        <w:pStyle w:val="Heading1"/>
      </w:pPr>
      <w:r>
        <w:t>6. Key Findings</w:t>
      </w:r>
    </w:p>
    <w:p>
      <w:pPr>
        <w:pStyle w:val="ListBullet"/>
      </w:pPr>
      <w:r>
        <w:t>Core authentication, inventory, cart, checkout, order completion, navigation, session, and end-to-end purchase flows passed the planned manual test coverage.</w:t>
      </w:r>
    </w:p>
    <w:p>
      <w:pPr>
        <w:pStyle w:val="ListBullet"/>
      </w:pPr>
      <w:r>
        <w:t>TC-041 failed because three product images did not fully align with the corresponding product information or descriptions.</w:t>
      </w:r>
    </w:p>
    <w:p>
      <w:pPr>
        <w:pStyle w:val="ListBullet"/>
      </w:pPr>
      <w:r>
        <w:t>No test cases were blocked and no planned test cases remained unexecuted.</w:t>
      </w:r>
    </w:p>
    <w:p>
      <w:pPr>
        <w:pStyle w:val="ListBullet"/>
      </w:pPr>
      <w:r>
        <w:t>Browser compatibility coverage was validated using the project's documented primary supported browser configuration, Google Chrome, through the executed end-to-end baseline.</w:t>
      </w:r>
    </w:p>
    <w:p>
      <w:pPr>
        <w:pStyle w:val="Heading1"/>
      </w:pPr>
      <w:r>
        <w:t>7. Test Completion Assessment</w:t>
      </w:r>
    </w:p>
    <w:p>
      <w:r>
        <w:t>The planned manual QA execution is complete. The portfolio demonstrates end-to-end traceability from requirements to scenarios, detailed test cases, execution results, and defect records. The three open defects are limited to product data presentation consistency and do not change the recorded pass results for the successfully executed core functional flows.</w:t>
      </w:r>
    </w:p>
    <w:p>
      <w:pPr>
        <w:pStyle w:val="Heading1"/>
      </w:pPr>
      <w:r>
        <w:t>8. Final Outcome</w:t>
      </w:r>
    </w:p>
    <w:p>
      <w:r>
        <w:t>Testing concluded with 42 of 42 test cases executed, a 97.6% pass rate, 100% validated requirement coverage, and three confirmed Medium-severity defects. The final artifacts provide a complete manual QA testing record for the SauceDemo portfolio project.</w:t>
      </w:r>
    </w:p>
    <w:p>
      <w:pPr>
        <w:pStyle w:val="Heading1"/>
      </w:pPr>
      <w:r>
        <w:t>9. Related QA Artifacts</w:t>
      </w:r>
    </w:p>
    <w:p>
      <w:pPr>
        <w:pStyle w:val="ListBullet"/>
      </w:pPr>
      <w:r>
        <w:t>QA-TP-001 - Test Plan</w:t>
      </w:r>
    </w:p>
    <w:p>
      <w:pPr>
        <w:pStyle w:val="ListBullet"/>
      </w:pPr>
      <w:r>
        <w:t>QA-BRD-001 - Business Requirements</w:t>
      </w:r>
    </w:p>
    <w:p>
      <w:pPr>
        <w:pStyle w:val="ListBullet"/>
      </w:pPr>
      <w:r>
        <w:t>QA-TS-001 - Test Scenarios</w:t>
      </w:r>
    </w:p>
    <w:p>
      <w:pPr>
        <w:pStyle w:val="ListBullet"/>
      </w:pPr>
      <w:r>
        <w:t>QA-TC-001 - Detailed Test Cases</w:t>
      </w:r>
    </w:p>
    <w:p>
      <w:pPr>
        <w:pStyle w:val="ListBullet"/>
      </w:pPr>
      <w:r>
        <w:t>QA-TE-001 - Test Execution</w:t>
      </w:r>
    </w:p>
    <w:p>
      <w:pPr>
        <w:pStyle w:val="ListBullet"/>
      </w:pPr>
      <w:r>
        <w:t>Defect Management - BUG-001, BUG-002, BUG-003</w:t>
      </w:r>
    </w:p>
    <w:p>
      <w:pPr>
        <w:pStyle w:val="ListBullet"/>
      </w:pPr>
      <w:r>
        <w:t>QA-RTM-001 - Requirements Traceability Matrix</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SauceDemo Manual QA Portfolio | Test Summary Report | Nancy McKenzie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