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Meeting_11  Agenda: Faculty Assignments, Resources and Grades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13th April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Website construction commencement and work distribution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04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Faculty Assignment Construction module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was the construction module where faculty can upload assignments in a particular course. The particular team assigned to it presented and discussed their module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Faculty Grades Construction module Review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was the construction module where faculty can upload grades of assignments uploaded by students in a particular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Faculty Resources Construction module Review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was the construction module where faculty can upload resources in a particular course. Discussion and presentation took place for all the above constructed modules.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4320"/>
        </w:tabs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Distribution of next set of work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Again everyone was divided into teams of 3 and the next construction modules to be completed were Student-assignment, Student-Grades and Student-Resources.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320"/>
        </w:tabs>
        <w:ind w:left="488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320"/>
        </w:tabs>
        <w:ind w:left="488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0880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00"/>
        <w:gridCol w:w="8980"/>
        <w:tblGridChange w:id="0">
          <w:tblGrid>
            <w:gridCol w:w="1900"/>
            <w:gridCol w:w="8980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09:30 to 09:35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09:35 to 10:15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Demonstration of built pages (Faculty - Assignment, Resources, Grades)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 to 10:30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Discussion for next week’s work (Student - Assignment, Resources, Grades)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10:30 to 10:40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Work Distribution among team members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10:40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Decide Next meeting date and setting a work deadline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20th April 2021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1j+WVJ6l6Sthwo21ZQvRW04sg==">AMUW2mW8SUM6pwihQRwEqBeHEpaEmG2QIKLtC/clSAjG5l+0D0lqnN2/LvRj9ALrH8iiJd/kSpY/slzyzqEao28b5HeUhz5WoKLP99HFdt6ft7mdqJTRzRw=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