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9F987" w14:textId="73E68CBA" w:rsidR="00107D07" w:rsidRDefault="00107D07" w:rsidP="00107D07">
      <w:pPr>
        <w:spacing w:after="360"/>
        <w:rPr>
          <w:rFonts w:ascii="Arial" w:hAnsi="Arial" w:cs="Arial"/>
          <w:b/>
          <w:sz w:val="44"/>
        </w:rPr>
      </w:pPr>
      <w:r w:rsidRPr="00107D07">
        <w:rPr>
          <w:rFonts w:ascii="Arial" w:hAnsi="Arial" w:cs="Arial"/>
          <w:b/>
          <w:sz w:val="44"/>
        </w:rPr>
        <w:t>2all.ai Accessibility Platform: Workflow &amp; Business Strategy Report</w:t>
      </w:r>
    </w:p>
    <w:p w14:paraId="5A27A619" w14:textId="3E1BEBB8" w:rsidR="00107D07" w:rsidRDefault="00107D07" w:rsidP="00107D07">
      <w:pPr>
        <w:spacing w:after="240"/>
        <w:rPr>
          <w:rFonts w:ascii="Arial" w:hAnsi="Arial" w:cs="Arial"/>
          <w:b/>
          <w:sz w:val="32"/>
        </w:rPr>
      </w:pPr>
      <w:r w:rsidRPr="00107D07">
        <w:rPr>
          <w:rFonts w:ascii="Arial" w:hAnsi="Arial" w:cs="Arial"/>
          <w:b/>
          <w:sz w:val="32"/>
        </w:rPr>
        <w:t>Section 1: Technical Platform &amp; Workflow</w:t>
      </w:r>
    </w:p>
    <w:p w14:paraId="2ABAA0FD" w14:textId="35F85F2E" w:rsidR="00107D07" w:rsidRDefault="00107D07" w:rsidP="00107D07">
      <w:pPr>
        <w:spacing w:after="240"/>
        <w:rPr>
          <w:rFonts w:ascii="Arial" w:hAnsi="Arial" w:cs="Arial"/>
          <w:sz w:val="22"/>
        </w:rPr>
      </w:pPr>
      <w:r w:rsidRPr="00107D07">
        <w:rPr>
          <w:rFonts w:ascii="Arial" w:hAnsi="Arial" w:cs="Arial"/>
          <w:sz w:val="22"/>
        </w:rPr>
        <w:t>2all.ai is a Software-as-a-Service (SaaS) accessibility platform designed to help website owners improve the accessibility of their websites through an AI-powered accessibility widget, accessibility scanning, domain management, and centralized administration. The platform allows organizations to register websites, verify ownership, generate secure API keys, deploy the widget, and monitor accessibility compliance from a single dashboard.</w:t>
      </w:r>
    </w:p>
    <w:p w14:paraId="6F3D462C" w14:textId="1CBA0B82" w:rsidR="00107D07" w:rsidRDefault="00107D07" w:rsidP="00107D07">
      <w:pPr>
        <w:spacing w:after="120"/>
        <w:rPr>
          <w:rFonts w:ascii="Arial" w:hAnsi="Arial" w:cs="Arial"/>
          <w:b/>
        </w:rPr>
      </w:pPr>
      <w:r w:rsidRPr="00107D07">
        <w:rPr>
          <w:rFonts w:ascii="Arial" w:hAnsi="Arial" w:cs="Arial"/>
          <w:b/>
        </w:rPr>
        <w:t>Complete Workflow Sequence:</w:t>
      </w:r>
    </w:p>
    <w:p w14:paraId="27E5077E" w14:textId="185D2C8A" w:rsidR="00107D07" w:rsidRDefault="00107D07" w:rsidP="00107D07">
      <w:pPr>
        <w:spacing w:after="40"/>
        <w:rPr>
          <w:rFonts w:ascii="Arial" w:hAnsi="Arial" w:cs="Arial"/>
          <w:b/>
          <w:sz w:val="20"/>
        </w:rPr>
      </w:pPr>
      <w:r w:rsidRPr="00107D07">
        <w:rPr>
          <w:rFonts w:ascii="Arial" w:hAnsi="Arial" w:cs="Arial"/>
          <w:b/>
          <w:sz w:val="20"/>
        </w:rPr>
        <w:t>Customer</w:t>
      </w:r>
    </w:p>
    <w:p w14:paraId="635F5B76" w14:textId="5C44ACE9"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2A4C11E5" w14:textId="43574A18"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3331EA99" w14:textId="1D01B7E4" w:rsidR="00107D07" w:rsidRDefault="00107D07" w:rsidP="00107D07">
      <w:pPr>
        <w:spacing w:after="40"/>
        <w:rPr>
          <w:rFonts w:ascii="Arial" w:hAnsi="Arial" w:cs="Arial"/>
          <w:b/>
          <w:sz w:val="20"/>
        </w:rPr>
      </w:pPr>
      <w:r w:rsidRPr="00107D07">
        <w:rPr>
          <w:rFonts w:ascii="Arial" w:hAnsi="Arial" w:cs="Arial"/>
          <w:b/>
          <w:sz w:val="20"/>
        </w:rPr>
        <w:t>Register / Login</w:t>
      </w:r>
    </w:p>
    <w:p w14:paraId="7B4F5785" w14:textId="2DDD95E2"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6550E72A" w14:textId="6BC110B2"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3FA010FE" w14:textId="7AB8AF8B" w:rsidR="00107D07" w:rsidRDefault="00107D07" w:rsidP="00107D07">
      <w:pPr>
        <w:spacing w:after="40"/>
        <w:rPr>
          <w:rFonts w:ascii="Arial" w:hAnsi="Arial" w:cs="Arial"/>
          <w:b/>
          <w:sz w:val="20"/>
        </w:rPr>
      </w:pPr>
      <w:r w:rsidRPr="00107D07">
        <w:rPr>
          <w:rFonts w:ascii="Arial" w:hAnsi="Arial" w:cs="Arial"/>
          <w:b/>
          <w:sz w:val="20"/>
        </w:rPr>
        <w:t>Dashboard</w:t>
      </w:r>
    </w:p>
    <w:p w14:paraId="75D5B63C" w14:textId="22BD0453"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67BEA25F" w14:textId="176801D0"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3E87C327" w14:textId="79567586" w:rsidR="00107D07" w:rsidRDefault="00107D07" w:rsidP="00107D07">
      <w:pPr>
        <w:spacing w:after="40"/>
        <w:rPr>
          <w:rFonts w:ascii="Arial" w:hAnsi="Arial" w:cs="Arial"/>
          <w:b/>
          <w:sz w:val="20"/>
        </w:rPr>
      </w:pPr>
      <w:r w:rsidRPr="00107D07">
        <w:rPr>
          <w:rFonts w:ascii="Arial" w:hAnsi="Arial" w:cs="Arial"/>
          <w:b/>
          <w:sz w:val="20"/>
        </w:rPr>
        <w:t>Add Domain</w:t>
      </w:r>
    </w:p>
    <w:p w14:paraId="738C0F2C" w14:textId="5F2EF0A9"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1A1F4077" w14:textId="3BF8E2EF"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2837709E" w14:textId="71E829D3" w:rsidR="00107D07" w:rsidRDefault="00107D07" w:rsidP="00107D07">
      <w:pPr>
        <w:spacing w:after="40"/>
        <w:rPr>
          <w:rFonts w:ascii="Arial" w:hAnsi="Arial" w:cs="Arial"/>
          <w:b/>
          <w:sz w:val="20"/>
        </w:rPr>
      </w:pPr>
      <w:r w:rsidRPr="00107D07">
        <w:rPr>
          <w:rFonts w:ascii="Arial" w:hAnsi="Arial" w:cs="Arial"/>
          <w:b/>
          <w:sz w:val="20"/>
        </w:rPr>
        <w:t>Verify Domain Ownership (Meta Tag / DNS TXT / HTML File)</w:t>
      </w:r>
    </w:p>
    <w:p w14:paraId="1715A537" w14:textId="346FED52"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36033FB9" w14:textId="35B06CC2"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267B30BE" w14:textId="5F09A5B7" w:rsidR="00107D07" w:rsidRDefault="00107D07" w:rsidP="00107D07">
      <w:pPr>
        <w:spacing w:after="40"/>
        <w:rPr>
          <w:rFonts w:ascii="Arial" w:hAnsi="Arial" w:cs="Arial"/>
          <w:b/>
          <w:sz w:val="20"/>
        </w:rPr>
      </w:pPr>
      <w:r w:rsidRPr="00107D07">
        <w:rPr>
          <w:rFonts w:ascii="Arial" w:hAnsi="Arial" w:cs="Arial"/>
          <w:b/>
          <w:sz w:val="20"/>
        </w:rPr>
        <w:t>Domain Activated</w:t>
      </w:r>
    </w:p>
    <w:p w14:paraId="08F03BD6" w14:textId="03344348"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59B0ADE6" w14:textId="6A0C243F"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70EF71C4" w14:textId="2CEC5C13" w:rsidR="00107D07" w:rsidRDefault="00107D07" w:rsidP="00107D07">
      <w:pPr>
        <w:spacing w:after="40"/>
        <w:rPr>
          <w:rFonts w:ascii="Arial" w:hAnsi="Arial" w:cs="Arial"/>
          <w:b/>
          <w:sz w:val="20"/>
        </w:rPr>
      </w:pPr>
      <w:r w:rsidRPr="00107D07">
        <w:rPr>
          <w:rFonts w:ascii="Arial" w:hAnsi="Arial" w:cs="Arial"/>
          <w:b/>
          <w:sz w:val="20"/>
        </w:rPr>
        <w:t>Generate API Key</w:t>
      </w:r>
    </w:p>
    <w:p w14:paraId="4C4BA85E" w14:textId="0D87075A"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7E3805E4" w14:textId="4646EA0C"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2131B0E0" w14:textId="0A5B463D" w:rsidR="00107D07" w:rsidRDefault="00107D07" w:rsidP="00107D07">
      <w:pPr>
        <w:spacing w:after="40"/>
        <w:rPr>
          <w:rFonts w:ascii="Arial" w:hAnsi="Arial" w:cs="Arial"/>
          <w:b/>
          <w:sz w:val="20"/>
        </w:rPr>
      </w:pPr>
      <w:r w:rsidRPr="00107D07">
        <w:rPr>
          <w:rFonts w:ascii="Arial" w:hAnsi="Arial" w:cs="Arial"/>
          <w:b/>
          <w:sz w:val="20"/>
        </w:rPr>
        <w:t>Assign API Key to Domain</w:t>
      </w:r>
    </w:p>
    <w:p w14:paraId="41115848" w14:textId="51749D1E"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5617F86B" w14:textId="70A207F8"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05AC897E" w14:textId="47234A24" w:rsidR="00107D07" w:rsidRDefault="00107D07" w:rsidP="00107D07">
      <w:pPr>
        <w:spacing w:after="40"/>
        <w:rPr>
          <w:rFonts w:ascii="Arial" w:hAnsi="Arial" w:cs="Arial"/>
          <w:b/>
          <w:sz w:val="20"/>
        </w:rPr>
      </w:pPr>
      <w:r w:rsidRPr="00107D07">
        <w:rPr>
          <w:rFonts w:ascii="Arial" w:hAnsi="Arial" w:cs="Arial"/>
          <w:b/>
          <w:sz w:val="20"/>
        </w:rPr>
        <w:t>Generate Installation Script</w:t>
      </w:r>
    </w:p>
    <w:p w14:paraId="446BDC9D" w14:textId="78FB515E"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77AB7FA4" w14:textId="094CAEEB"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61204AA3" w14:textId="2EDC49B9" w:rsidR="00107D07" w:rsidRDefault="00107D07" w:rsidP="00107D07">
      <w:pPr>
        <w:spacing w:after="40"/>
        <w:rPr>
          <w:rFonts w:ascii="Arial" w:hAnsi="Arial" w:cs="Arial"/>
          <w:b/>
          <w:sz w:val="20"/>
        </w:rPr>
      </w:pPr>
      <w:r w:rsidRPr="00107D07">
        <w:rPr>
          <w:rFonts w:ascii="Arial" w:hAnsi="Arial" w:cs="Arial"/>
          <w:b/>
          <w:sz w:val="20"/>
        </w:rPr>
        <w:t>Install loader.js on Website</w:t>
      </w:r>
    </w:p>
    <w:p w14:paraId="39454203" w14:textId="3102322D"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0670EFCB" w14:textId="35AC0242"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663E0759" w14:textId="74ACBD7E" w:rsidR="00107D07" w:rsidRDefault="00107D07" w:rsidP="00107D07">
      <w:pPr>
        <w:spacing w:after="40"/>
        <w:rPr>
          <w:rFonts w:ascii="Arial" w:hAnsi="Arial" w:cs="Arial"/>
          <w:b/>
          <w:sz w:val="20"/>
        </w:rPr>
      </w:pPr>
      <w:r w:rsidRPr="00107D07">
        <w:rPr>
          <w:rFonts w:ascii="Arial" w:hAnsi="Arial" w:cs="Arial"/>
          <w:b/>
          <w:sz w:val="20"/>
        </w:rPr>
        <w:t>Bootstrap Validation (API Key + Domain)</w:t>
      </w:r>
    </w:p>
    <w:p w14:paraId="37E84FF3" w14:textId="664FF70A" w:rsidR="00107D07" w:rsidRDefault="00107D07" w:rsidP="00107D07">
      <w:pPr>
        <w:spacing w:after="40"/>
        <w:rPr>
          <w:rFonts w:ascii="Courier New" w:hAnsi="Courier New" w:cs="Courier New"/>
          <w:b/>
          <w:sz w:val="20"/>
        </w:rPr>
      </w:pPr>
      <w:r w:rsidRPr="00107D07">
        <w:rPr>
          <w:rFonts w:ascii="Courier New" w:hAnsi="Courier New" w:cs="Courier New"/>
          <w:b/>
          <w:sz w:val="20"/>
        </w:rPr>
        <w:lastRenderedPageBreak/>
        <w:t xml:space="preserve">  |</w:t>
      </w:r>
    </w:p>
    <w:p w14:paraId="102948D3" w14:textId="1ADB80E0"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1CD4E1CC" w14:textId="2DE710E6" w:rsidR="00107D07" w:rsidRDefault="00107D07" w:rsidP="00107D07">
      <w:pPr>
        <w:spacing w:after="40"/>
        <w:rPr>
          <w:rFonts w:ascii="Arial" w:hAnsi="Arial" w:cs="Arial"/>
          <w:b/>
          <w:sz w:val="20"/>
        </w:rPr>
      </w:pPr>
      <w:r w:rsidRPr="00107D07">
        <w:rPr>
          <w:rFonts w:ascii="Arial" w:hAnsi="Arial" w:cs="Arial"/>
          <w:b/>
          <w:sz w:val="20"/>
        </w:rPr>
        <w:t>Load widget-core.js</w:t>
      </w:r>
    </w:p>
    <w:p w14:paraId="2BB874A3" w14:textId="5E5F6D00"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756336B8" w14:textId="7A37249B"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08E64057" w14:textId="043EF238" w:rsidR="00107D07" w:rsidRDefault="00107D07" w:rsidP="00107D07">
      <w:pPr>
        <w:spacing w:after="40"/>
        <w:rPr>
          <w:rFonts w:ascii="Arial" w:hAnsi="Arial" w:cs="Arial"/>
          <w:b/>
          <w:sz w:val="20"/>
        </w:rPr>
      </w:pPr>
      <w:r w:rsidRPr="00107D07">
        <w:rPr>
          <w:rFonts w:ascii="Arial" w:hAnsi="Arial" w:cs="Arial"/>
          <w:b/>
          <w:sz w:val="20"/>
        </w:rPr>
        <w:t>Accessibility Widget Appears</w:t>
      </w:r>
    </w:p>
    <w:p w14:paraId="539A6369" w14:textId="64E4A7E2"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7CB2D1E6" w14:textId="732B5DB6"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43F783B7" w14:textId="0984D9CD" w:rsidR="00107D07" w:rsidRDefault="00107D07" w:rsidP="00107D07">
      <w:pPr>
        <w:spacing w:after="40"/>
        <w:rPr>
          <w:rFonts w:ascii="Arial" w:hAnsi="Arial" w:cs="Arial"/>
          <w:b/>
          <w:sz w:val="20"/>
        </w:rPr>
      </w:pPr>
      <w:r w:rsidRPr="00107D07">
        <w:rPr>
          <w:rFonts w:ascii="Arial" w:hAnsi="Arial" w:cs="Arial"/>
          <w:b/>
          <w:sz w:val="20"/>
        </w:rPr>
        <w:t>Visitor Selects Accessibility Profile or Manual Settings</w:t>
      </w:r>
    </w:p>
    <w:p w14:paraId="2691724D" w14:textId="34DAC951"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64128B5E" w14:textId="36799042"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0A381DF5" w14:textId="25E1F594" w:rsidR="00107D07" w:rsidRDefault="00107D07" w:rsidP="00107D07">
      <w:pPr>
        <w:spacing w:after="40"/>
        <w:rPr>
          <w:rFonts w:ascii="Arial" w:hAnsi="Arial" w:cs="Arial"/>
          <w:b/>
          <w:sz w:val="20"/>
        </w:rPr>
      </w:pPr>
      <w:r w:rsidRPr="00107D07">
        <w:rPr>
          <w:rFonts w:ascii="Arial" w:hAnsi="Arial" w:cs="Arial"/>
          <w:b/>
          <w:sz w:val="20"/>
        </w:rPr>
        <w:t>AI Accessibility Engine</w:t>
      </w:r>
    </w:p>
    <w:p w14:paraId="653A2172" w14:textId="02220343" w:rsidR="00107D07" w:rsidRDefault="00107D07" w:rsidP="00107D07">
      <w:pPr>
        <w:spacing w:after="40"/>
        <w:rPr>
          <w:rFonts w:ascii="Courier New" w:hAnsi="Courier New" w:cs="Courier New"/>
          <w:sz w:val="20"/>
        </w:rPr>
      </w:pPr>
      <w:r w:rsidRPr="00107D07">
        <w:rPr>
          <w:rFonts w:ascii="Courier New" w:hAnsi="Courier New" w:cs="Courier New"/>
          <w:sz w:val="20"/>
        </w:rPr>
        <w:t xml:space="preserve">    +-- DOM Analysis</w:t>
      </w:r>
    </w:p>
    <w:p w14:paraId="3B0BF537" w14:textId="54CB0BC8" w:rsidR="00107D07" w:rsidRDefault="00107D07" w:rsidP="00107D07">
      <w:pPr>
        <w:spacing w:after="40"/>
        <w:rPr>
          <w:rFonts w:ascii="Courier New" w:hAnsi="Courier New" w:cs="Courier New"/>
          <w:sz w:val="20"/>
        </w:rPr>
      </w:pPr>
      <w:r w:rsidRPr="00107D07">
        <w:rPr>
          <w:rFonts w:ascii="Courier New" w:hAnsi="Courier New" w:cs="Courier New"/>
          <w:sz w:val="20"/>
        </w:rPr>
        <w:t xml:space="preserve">    +-- WCAG Rule Validation (Cheerio Server-Side Parser)</w:t>
      </w:r>
    </w:p>
    <w:p w14:paraId="430DADF0" w14:textId="7ED6ADB2" w:rsidR="00107D07" w:rsidRDefault="00107D07" w:rsidP="00107D07">
      <w:pPr>
        <w:spacing w:after="40"/>
        <w:rPr>
          <w:rFonts w:ascii="Courier New" w:hAnsi="Courier New" w:cs="Courier New"/>
          <w:sz w:val="20"/>
        </w:rPr>
      </w:pPr>
      <w:r w:rsidRPr="00107D07">
        <w:rPr>
          <w:rFonts w:ascii="Courier New" w:hAnsi="Courier New" w:cs="Courier New"/>
          <w:sz w:val="20"/>
        </w:rPr>
        <w:t xml:space="preserve">    +-- ARIA Enhancement</w:t>
      </w:r>
    </w:p>
    <w:p w14:paraId="2B6D9263" w14:textId="2595AB9B" w:rsidR="00107D07" w:rsidRDefault="00107D07" w:rsidP="00107D07">
      <w:pPr>
        <w:spacing w:after="40"/>
        <w:rPr>
          <w:rFonts w:ascii="Courier New" w:hAnsi="Courier New" w:cs="Courier New"/>
          <w:sz w:val="20"/>
        </w:rPr>
      </w:pPr>
      <w:r w:rsidRPr="00107D07">
        <w:rPr>
          <w:rFonts w:ascii="Courier New" w:hAnsi="Courier New" w:cs="Courier New"/>
          <w:sz w:val="20"/>
        </w:rPr>
        <w:t xml:space="preserve">    +-- Image Alt Detection</w:t>
      </w:r>
    </w:p>
    <w:p w14:paraId="1604E564" w14:textId="54E0EEE4" w:rsidR="00107D07" w:rsidRDefault="00107D07" w:rsidP="00107D07">
      <w:pPr>
        <w:spacing w:after="40"/>
        <w:rPr>
          <w:rFonts w:ascii="Courier New" w:hAnsi="Courier New" w:cs="Courier New"/>
          <w:sz w:val="20"/>
        </w:rPr>
      </w:pPr>
      <w:r w:rsidRPr="00107D07">
        <w:rPr>
          <w:rFonts w:ascii="Courier New" w:hAnsi="Courier New" w:cs="Courier New"/>
          <w:sz w:val="20"/>
        </w:rPr>
        <w:t xml:space="preserve">    +-- Keyboard Navigation</w:t>
      </w:r>
    </w:p>
    <w:p w14:paraId="153CE240" w14:textId="5BC07E20" w:rsidR="00107D07" w:rsidRDefault="00107D07" w:rsidP="00107D07">
      <w:pPr>
        <w:spacing w:after="40"/>
        <w:rPr>
          <w:rFonts w:ascii="Courier New" w:hAnsi="Courier New" w:cs="Courier New"/>
          <w:sz w:val="20"/>
        </w:rPr>
      </w:pPr>
      <w:r w:rsidRPr="00107D07">
        <w:rPr>
          <w:rFonts w:ascii="Courier New" w:hAnsi="Courier New" w:cs="Courier New"/>
          <w:sz w:val="20"/>
        </w:rPr>
        <w:t xml:space="preserve">    +-- Focus Management</w:t>
      </w:r>
    </w:p>
    <w:p w14:paraId="1C2AA9A5" w14:textId="2BBADEC8" w:rsidR="00107D07" w:rsidRDefault="00107D07" w:rsidP="00107D07">
      <w:pPr>
        <w:spacing w:after="40"/>
        <w:rPr>
          <w:rFonts w:ascii="Courier New" w:hAnsi="Courier New" w:cs="Courier New"/>
          <w:sz w:val="20"/>
        </w:rPr>
      </w:pPr>
      <w:r w:rsidRPr="00107D07">
        <w:rPr>
          <w:rFonts w:ascii="Courier New" w:hAnsi="Courier New" w:cs="Courier New"/>
          <w:sz w:val="20"/>
        </w:rPr>
        <w:t xml:space="preserve">    +-- Runtime Accessibility Adjustments</w:t>
      </w:r>
    </w:p>
    <w:p w14:paraId="4F0DF4F0" w14:textId="657A75A0"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3FCA655D" w14:textId="529F87BC"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6AD104F8" w14:textId="6FB897A0" w:rsidR="00107D07" w:rsidRDefault="00107D07" w:rsidP="00107D07">
      <w:pPr>
        <w:spacing w:after="40"/>
        <w:rPr>
          <w:rFonts w:ascii="Arial" w:hAnsi="Arial" w:cs="Arial"/>
          <w:b/>
          <w:sz w:val="20"/>
        </w:rPr>
      </w:pPr>
      <w:r w:rsidRPr="00107D07">
        <w:rPr>
          <w:rFonts w:ascii="Arial" w:hAnsi="Arial" w:cs="Arial"/>
          <w:b/>
          <w:sz w:val="20"/>
        </w:rPr>
        <w:t>Accessible Website Experience</w:t>
      </w:r>
    </w:p>
    <w:p w14:paraId="54324933" w14:textId="282F0DA3"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49204900" w14:textId="769D4FED"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07EBC1D2" w14:textId="7A775B1E" w:rsidR="00107D07" w:rsidRDefault="00107D07" w:rsidP="00107D07">
      <w:pPr>
        <w:spacing w:after="40"/>
        <w:rPr>
          <w:rFonts w:ascii="Arial" w:hAnsi="Arial" w:cs="Arial"/>
          <w:b/>
          <w:sz w:val="20"/>
        </w:rPr>
      </w:pPr>
      <w:r w:rsidRPr="00107D07">
        <w:rPr>
          <w:rFonts w:ascii="Arial" w:hAnsi="Arial" w:cs="Arial"/>
          <w:b/>
          <w:sz w:val="20"/>
        </w:rPr>
        <w:t>Run Accessibility Audit (Cheerio Server-Side Parser)</w:t>
      </w:r>
    </w:p>
    <w:p w14:paraId="3AB21A02" w14:textId="5D9C9ABD"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416799C7" w14:textId="3E834388"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320C1544" w14:textId="1498967E" w:rsidR="00107D07" w:rsidRDefault="00107D07" w:rsidP="00107D07">
      <w:pPr>
        <w:spacing w:after="40"/>
        <w:rPr>
          <w:rFonts w:ascii="Arial" w:hAnsi="Arial" w:cs="Arial"/>
          <w:b/>
          <w:sz w:val="20"/>
        </w:rPr>
      </w:pPr>
      <w:r w:rsidRPr="00107D07">
        <w:rPr>
          <w:rFonts w:ascii="Arial" w:hAnsi="Arial" w:cs="Arial"/>
          <w:b/>
          <w:sz w:val="20"/>
        </w:rPr>
        <w:t>Generate Compliance Score &amp; Time-Stamped Audit Logs</w:t>
      </w:r>
    </w:p>
    <w:p w14:paraId="5650E17D" w14:textId="77E767FA"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w:t>
      </w:r>
    </w:p>
    <w:p w14:paraId="007A2DF6" w14:textId="6A41E532" w:rsidR="00107D07" w:rsidRDefault="00107D07" w:rsidP="00107D07">
      <w:pPr>
        <w:spacing w:after="40"/>
        <w:rPr>
          <w:rFonts w:ascii="Courier New" w:hAnsi="Courier New" w:cs="Courier New"/>
          <w:b/>
          <w:sz w:val="20"/>
        </w:rPr>
      </w:pPr>
      <w:r w:rsidRPr="00107D07">
        <w:rPr>
          <w:rFonts w:ascii="Courier New" w:hAnsi="Courier New" w:cs="Courier New"/>
          <w:b/>
          <w:sz w:val="20"/>
        </w:rPr>
        <w:t xml:space="preserve">  v</w:t>
      </w:r>
    </w:p>
    <w:p w14:paraId="195B4070" w14:textId="5CC3CCF2" w:rsidR="00107D07" w:rsidRDefault="00107D07" w:rsidP="00107D07">
      <w:pPr>
        <w:spacing w:after="40"/>
        <w:rPr>
          <w:rFonts w:ascii="Arial" w:hAnsi="Arial" w:cs="Arial"/>
          <w:b/>
          <w:sz w:val="20"/>
        </w:rPr>
      </w:pPr>
      <w:r w:rsidRPr="00107D07">
        <w:rPr>
          <w:rFonts w:ascii="Arial" w:hAnsi="Arial" w:cs="Arial"/>
          <w:b/>
          <w:sz w:val="20"/>
        </w:rPr>
        <w:t>Platform Management (Billing, Reports, Settings, Audit Logs)</w:t>
      </w:r>
    </w:p>
    <w:p w14:paraId="73D245A4" w14:textId="77777777" w:rsidR="00107D07" w:rsidRDefault="00107D07" w:rsidP="00107D07">
      <w:pPr>
        <w:spacing w:after="240"/>
        <w:rPr>
          <w:rFonts w:ascii="Arial" w:hAnsi="Arial" w:cs="Arial"/>
          <w:sz w:val="22"/>
        </w:rPr>
      </w:pPr>
    </w:p>
    <w:p w14:paraId="6A8203E0" w14:textId="18DB8E21" w:rsidR="00107D07" w:rsidRDefault="00107D07" w:rsidP="00107D07">
      <w:pPr>
        <w:rPr>
          <w:rFonts w:ascii="Arial" w:hAnsi="Arial" w:cs="Arial"/>
          <w:b/>
          <w:sz w:val="28"/>
        </w:rPr>
      </w:pPr>
      <w:r w:rsidRPr="00107D07">
        <w:rPr>
          <w:rFonts w:ascii="Arial" w:hAnsi="Arial" w:cs="Arial"/>
          <w:b/>
          <w:sz w:val="28"/>
        </w:rPr>
        <w:t>Workflow Step-by-Step Explanation</w:t>
      </w:r>
    </w:p>
    <w:p w14:paraId="65338245" w14:textId="0419740D" w:rsidR="00107D07" w:rsidRDefault="00107D07" w:rsidP="00107D07">
      <w:pPr>
        <w:spacing w:after="120"/>
        <w:rPr>
          <w:rFonts w:ascii="Arial" w:hAnsi="Arial" w:cs="Arial"/>
          <w:sz w:val="22"/>
        </w:rPr>
      </w:pPr>
      <w:r w:rsidRPr="00107D07">
        <w:rPr>
          <w:rFonts w:ascii="Arial" w:hAnsi="Arial" w:cs="Arial"/>
          <w:sz w:val="22"/>
        </w:rPr>
        <w:t>1. Users register and access the customer dashboard.</w:t>
      </w:r>
    </w:p>
    <w:p w14:paraId="6CBE911E" w14:textId="65D2305F" w:rsidR="00107D07" w:rsidRDefault="00107D07" w:rsidP="00107D07">
      <w:pPr>
        <w:spacing w:after="120"/>
        <w:rPr>
          <w:rFonts w:ascii="Arial" w:hAnsi="Arial" w:cs="Arial"/>
          <w:sz w:val="22"/>
        </w:rPr>
      </w:pPr>
      <w:r w:rsidRPr="00107D07">
        <w:rPr>
          <w:rFonts w:ascii="Arial" w:hAnsi="Arial" w:cs="Arial"/>
          <w:sz w:val="22"/>
        </w:rPr>
        <w:t>2. A website domain is added and ownership is verified using a Meta Tag, DNS TXT record, or HTML verification file.</w:t>
      </w:r>
    </w:p>
    <w:p w14:paraId="4AB8B9F5" w14:textId="2BC2C6BE" w:rsidR="00107D07" w:rsidRDefault="00107D07" w:rsidP="00107D07">
      <w:pPr>
        <w:spacing w:after="120"/>
        <w:rPr>
          <w:rFonts w:ascii="Arial" w:hAnsi="Arial" w:cs="Arial"/>
          <w:sz w:val="22"/>
        </w:rPr>
      </w:pPr>
      <w:r w:rsidRPr="00107D07">
        <w:rPr>
          <w:rFonts w:ascii="Arial" w:hAnsi="Arial" w:cs="Arial"/>
          <w:sz w:val="22"/>
        </w:rPr>
        <w:t>3. After successful verification, the domain becomes active.</w:t>
      </w:r>
    </w:p>
    <w:p w14:paraId="6E7BD478" w14:textId="1F92E0DA" w:rsidR="00107D07" w:rsidRDefault="00107D07" w:rsidP="00107D07">
      <w:pPr>
        <w:spacing w:after="120"/>
        <w:rPr>
          <w:rFonts w:ascii="Arial" w:hAnsi="Arial" w:cs="Arial"/>
          <w:sz w:val="22"/>
        </w:rPr>
      </w:pPr>
      <w:r w:rsidRPr="00107D07">
        <w:rPr>
          <w:rFonts w:ascii="Arial" w:hAnsi="Arial" w:cs="Arial"/>
          <w:sz w:val="22"/>
        </w:rPr>
        <w:t>4. The customer generates an API key and links it to the verified domain.</w:t>
      </w:r>
    </w:p>
    <w:p w14:paraId="60DF6541" w14:textId="753C533D" w:rsidR="00107D07" w:rsidRDefault="00107D07" w:rsidP="00107D07">
      <w:pPr>
        <w:spacing w:after="120"/>
        <w:rPr>
          <w:rFonts w:ascii="Arial" w:hAnsi="Arial" w:cs="Arial"/>
          <w:sz w:val="22"/>
        </w:rPr>
      </w:pPr>
      <w:r w:rsidRPr="00107D07">
        <w:rPr>
          <w:rFonts w:ascii="Arial" w:hAnsi="Arial" w:cs="Arial"/>
          <w:sz w:val="22"/>
        </w:rPr>
        <w:t>5. The platform generates an installation snippet that loads loader.js on the customer's website.</w:t>
      </w:r>
    </w:p>
    <w:p w14:paraId="57381A51" w14:textId="1E567B55" w:rsidR="00107D07" w:rsidRDefault="00107D07" w:rsidP="00107D07">
      <w:pPr>
        <w:spacing w:after="120"/>
        <w:rPr>
          <w:rFonts w:ascii="Arial" w:hAnsi="Arial" w:cs="Arial"/>
          <w:sz w:val="22"/>
        </w:rPr>
      </w:pPr>
      <w:r w:rsidRPr="00107D07">
        <w:rPr>
          <w:rFonts w:ascii="Arial" w:hAnsi="Arial" w:cs="Arial"/>
          <w:sz w:val="22"/>
        </w:rPr>
        <w:t>6. The loader validates the API key and domain, retrieves widget settings, and loads widget-core.js.</w:t>
      </w:r>
    </w:p>
    <w:p w14:paraId="4156B35D" w14:textId="362BCED4" w:rsidR="00107D07" w:rsidRDefault="00107D07" w:rsidP="00107D07">
      <w:pPr>
        <w:spacing w:after="120"/>
        <w:rPr>
          <w:rFonts w:ascii="Arial" w:hAnsi="Arial" w:cs="Arial"/>
          <w:sz w:val="22"/>
        </w:rPr>
      </w:pPr>
      <w:r w:rsidRPr="00107D07">
        <w:rPr>
          <w:rFonts w:ascii="Arial" w:hAnsi="Arial" w:cs="Arial"/>
          <w:sz w:val="22"/>
        </w:rPr>
        <w:lastRenderedPageBreak/>
        <w:t>7. Visitors use the accessibility widget to apply accessibility profiles or manual adjustments such as contrast, font size, dyslexia mode, text-to-speech, keyboard navigation, and color filters.</w:t>
      </w:r>
    </w:p>
    <w:p w14:paraId="3FF5D078" w14:textId="544B5360" w:rsidR="00107D07" w:rsidRDefault="00107D07" w:rsidP="00107D07">
      <w:pPr>
        <w:spacing w:after="120"/>
        <w:rPr>
          <w:rFonts w:ascii="Arial" w:hAnsi="Arial" w:cs="Arial"/>
          <w:sz w:val="22"/>
        </w:rPr>
      </w:pPr>
      <w:r w:rsidRPr="00107D07">
        <w:rPr>
          <w:rFonts w:ascii="Arial" w:hAnsi="Arial" w:cs="Arial"/>
          <w:sz w:val="22"/>
        </w:rPr>
        <w:t>8. The AI accessibility engine performs runtime enhancements including DOM analysis, ARIA improvements, WCAG validation, image accessibility support, and keyboard optimization.</w:t>
      </w:r>
    </w:p>
    <w:p w14:paraId="57A70764" w14:textId="71BC3ADC" w:rsidR="00107D07" w:rsidRDefault="00107D07" w:rsidP="00107D07">
      <w:pPr>
        <w:spacing w:after="120"/>
        <w:rPr>
          <w:rFonts w:ascii="Arial" w:hAnsi="Arial" w:cs="Arial"/>
          <w:sz w:val="22"/>
        </w:rPr>
      </w:pPr>
      <w:r w:rsidRPr="00107D07">
        <w:rPr>
          <w:rFonts w:ascii="Arial" w:hAnsi="Arial" w:cs="Arial"/>
          <w:sz w:val="22"/>
        </w:rPr>
        <w:t>9. Administrators can run accessibility audits using our Cheerio-powered server-side static crawler. Cheerio crawls the raw HTML code, runs 9 core WCAG validation checks at the code-level, and produces compliance scorecards and time-stamped audit reports without page layout load overhead.</w:t>
      </w:r>
    </w:p>
    <w:p w14:paraId="1AAFE1C7" w14:textId="68754C35" w:rsidR="00107D07" w:rsidRDefault="00107D07" w:rsidP="00107D07">
      <w:pPr>
        <w:spacing w:after="120"/>
        <w:rPr>
          <w:rFonts w:ascii="Arial" w:hAnsi="Arial" w:cs="Arial"/>
          <w:sz w:val="22"/>
        </w:rPr>
      </w:pPr>
      <w:r w:rsidRPr="00107D07">
        <w:rPr>
          <w:rFonts w:ascii="Arial" w:hAnsi="Arial" w:cs="Arial"/>
          <w:sz w:val="22"/>
        </w:rPr>
        <w:t>10. Centralized SaaS administration allows customers to manage billing, view reports, review time-stamped audit logs, and configure widget styling settings.</w:t>
      </w:r>
    </w:p>
    <w:p w14:paraId="0C39F4E6" w14:textId="2674C97D" w:rsidR="00107D07" w:rsidRDefault="00107D07" w:rsidP="00107D07">
      <w:pPr>
        <w:spacing w:after="120"/>
        <w:rPr>
          <w:rFonts w:ascii="Arial" w:hAnsi="Arial" w:cs="Arial"/>
          <w:b/>
          <w:sz w:val="28"/>
        </w:rPr>
      </w:pPr>
      <w:r w:rsidRPr="00107D07">
        <w:rPr>
          <w:rFonts w:ascii="Arial" w:hAnsi="Arial" w:cs="Arial"/>
          <w:b/>
          <w:sz w:val="28"/>
        </w:rPr>
        <w:t>Conclusion</w:t>
      </w:r>
    </w:p>
    <w:p w14:paraId="3F7F4AED" w14:textId="340CACE5" w:rsidR="00107D07" w:rsidRDefault="00107D07" w:rsidP="00107D07">
      <w:pPr>
        <w:spacing w:after="360"/>
        <w:rPr>
          <w:rFonts w:ascii="Arial" w:hAnsi="Arial" w:cs="Arial"/>
          <w:sz w:val="22"/>
        </w:rPr>
      </w:pPr>
      <w:r w:rsidRPr="00107D07">
        <w:rPr>
          <w:rFonts w:ascii="Arial" w:hAnsi="Arial" w:cs="Arial"/>
          <w:sz w:val="22"/>
        </w:rPr>
        <w:t>The 2all.ai workflow combines SaaS management with real-time accessibility services. By combining server-side Cheerio static analysis to find code-level violations and a front-end client widget for visitor personalization, the platform provides a sustainable, developer-friendly compliance workflow.</w:t>
      </w:r>
    </w:p>
    <w:p w14:paraId="259B4EF1" w14:textId="52304572" w:rsidR="00107D07" w:rsidRDefault="00107D07">
      <w:pPr>
        <w:rPr>
          <w:rFonts w:ascii="Arial" w:hAnsi="Arial" w:cs="Arial"/>
          <w:sz w:val="22"/>
        </w:rPr>
      </w:pPr>
      <w:r>
        <w:rPr>
          <w:rFonts w:ascii="Arial" w:hAnsi="Arial" w:cs="Arial"/>
          <w:sz w:val="22"/>
        </w:rPr>
        <w:br w:type="page"/>
      </w:r>
    </w:p>
    <w:p w14:paraId="4967A90F" w14:textId="28CD8C3A" w:rsidR="00107D07" w:rsidRDefault="00107D07" w:rsidP="00107D07">
      <w:pPr>
        <w:spacing w:after="240"/>
        <w:rPr>
          <w:rFonts w:ascii="Arial" w:hAnsi="Arial" w:cs="Arial"/>
          <w:b/>
          <w:sz w:val="36"/>
        </w:rPr>
      </w:pPr>
      <w:r w:rsidRPr="00107D07">
        <w:rPr>
          <w:rFonts w:ascii="Arial" w:hAnsi="Arial" w:cs="Arial"/>
          <w:b/>
          <w:sz w:val="36"/>
        </w:rPr>
        <w:lastRenderedPageBreak/>
        <w:t>Section 2: Business Strategy &amp; Market Analysis</w:t>
      </w:r>
    </w:p>
    <w:p w14:paraId="4D07899E" w14:textId="35373E01" w:rsidR="00107D07" w:rsidRDefault="00107D07" w:rsidP="00107D07">
      <w:pPr>
        <w:spacing w:after="120"/>
        <w:rPr>
          <w:rFonts w:ascii="Arial" w:hAnsi="Arial" w:cs="Arial"/>
          <w:b/>
          <w:sz w:val="28"/>
        </w:rPr>
      </w:pPr>
      <w:r w:rsidRPr="00107D07">
        <w:rPr>
          <w:rFonts w:ascii="Arial" w:hAnsi="Arial" w:cs="Arial"/>
          <w:b/>
          <w:sz w:val="28"/>
        </w:rPr>
        <w:t>1. Executive Summary</w:t>
      </w:r>
    </w:p>
    <w:p w14:paraId="44E63F64" w14:textId="69D9E158" w:rsidR="00107D07" w:rsidRDefault="00107D07" w:rsidP="00107D07">
      <w:pPr>
        <w:spacing w:after="240"/>
        <w:rPr>
          <w:rFonts w:ascii="Arial" w:hAnsi="Arial" w:cs="Arial"/>
          <w:sz w:val="22"/>
        </w:rPr>
      </w:pPr>
      <w:r w:rsidRPr="00107D07">
        <w:rPr>
          <w:rFonts w:ascii="Arial" w:hAnsi="Arial" w:cs="Arial"/>
          <w:sz w:val="22"/>
        </w:rPr>
        <w:t>The web accessibility market is undergoing a major paradigm shift. The era of the 'magic bullet' AI overlay - which promised instant, hands-off WCAG compliance - is ending due to severe regulatory enforcement (e.g., the FTC's recent $1 million fine against accessiBe) and growing backlash from the disability community. To build a sustainable, high-growth SaaS platform, 2all.ai must pivot its messaging and product architecture away from being a 'reactive overlay widget' and toward becoming a continuous, hybrid accessibility management platform.</w:t>
      </w:r>
    </w:p>
    <w:p w14:paraId="289C1EC7" w14:textId="08558C71" w:rsidR="00107D07" w:rsidRDefault="00107D07" w:rsidP="00107D07">
      <w:pPr>
        <w:spacing w:after="120"/>
        <w:rPr>
          <w:rFonts w:ascii="Arial" w:hAnsi="Arial" w:cs="Arial"/>
          <w:b/>
          <w:sz w:val="28"/>
        </w:rPr>
      </w:pPr>
      <w:r w:rsidRPr="00107D07">
        <w:rPr>
          <w:rFonts w:ascii="Arial" w:hAnsi="Arial" w:cs="Arial"/>
          <w:b/>
          <w:sz w:val="28"/>
        </w:rPr>
        <w:t>2. Competitive Landscape Analysis</w:t>
      </w:r>
    </w:p>
    <w:p w14:paraId="697C5A69" w14:textId="62A57098" w:rsidR="00107D07" w:rsidRDefault="00107D07" w:rsidP="00107D07">
      <w:pPr>
        <w:spacing w:after="120"/>
        <w:rPr>
          <w:rFonts w:ascii="Arial" w:hAnsi="Arial" w:cs="Arial"/>
          <w:i/>
          <w:sz w:val="22"/>
        </w:rPr>
      </w:pPr>
      <w:r w:rsidRPr="00107D07">
        <w:rPr>
          <w:rFonts w:ascii="Arial" w:hAnsi="Arial" w:cs="Arial"/>
          <w:i/>
          <w:sz w:val="22"/>
        </w:rPr>
        <w:t>The table below compares the core approach, strengths, and vulnerabilities of key competitors in the market: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7"/>
        <w:gridCol w:w="2257"/>
        <w:gridCol w:w="2258"/>
        <w:gridCol w:w="2258"/>
      </w:tblGrid>
      <w:tr w:rsidR="00107D07" w14:paraId="2BB6177C" w14:textId="77777777" w:rsidTr="00107D07">
        <w:tc>
          <w:tcPr>
            <w:tcW w:w="2257" w:type="dxa"/>
            <w:shd w:val="clear" w:color="auto" w:fill="FFF6EF"/>
          </w:tcPr>
          <w:p w14:paraId="12D3C48D" w14:textId="42841782" w:rsidR="00107D07" w:rsidRPr="00107D07" w:rsidRDefault="00107D07" w:rsidP="00107D07">
            <w:pPr>
              <w:spacing w:after="120"/>
              <w:rPr>
                <w:rFonts w:ascii="Arial" w:hAnsi="Arial" w:cs="Arial"/>
                <w:b/>
                <w:i/>
                <w:sz w:val="22"/>
              </w:rPr>
            </w:pPr>
            <w:r w:rsidRPr="00107D07">
              <w:rPr>
                <w:rFonts w:ascii="Arial" w:hAnsi="Arial" w:cs="Arial"/>
                <w:b/>
                <w:i/>
                <w:sz w:val="22"/>
              </w:rPr>
              <w:t>Competitor</w:t>
            </w:r>
          </w:p>
        </w:tc>
        <w:tc>
          <w:tcPr>
            <w:tcW w:w="2257" w:type="dxa"/>
            <w:shd w:val="clear" w:color="auto" w:fill="FFF6EF"/>
          </w:tcPr>
          <w:p w14:paraId="61282372" w14:textId="6086A294" w:rsidR="00107D07" w:rsidRPr="00107D07" w:rsidRDefault="00107D07" w:rsidP="00107D07">
            <w:pPr>
              <w:spacing w:after="120"/>
              <w:rPr>
                <w:rFonts w:ascii="Arial" w:hAnsi="Arial" w:cs="Arial"/>
                <w:b/>
                <w:i/>
                <w:sz w:val="22"/>
              </w:rPr>
            </w:pPr>
            <w:r w:rsidRPr="00107D07">
              <w:rPr>
                <w:rFonts w:ascii="Arial" w:hAnsi="Arial" w:cs="Arial"/>
                <w:b/>
                <w:i/>
                <w:sz w:val="22"/>
              </w:rPr>
              <w:t>Core Approach</w:t>
            </w:r>
          </w:p>
        </w:tc>
        <w:tc>
          <w:tcPr>
            <w:tcW w:w="2258" w:type="dxa"/>
            <w:shd w:val="clear" w:color="auto" w:fill="FFF6EF"/>
          </w:tcPr>
          <w:p w14:paraId="5BE4BE87" w14:textId="2817E521" w:rsidR="00107D07" w:rsidRPr="00107D07" w:rsidRDefault="00107D07" w:rsidP="00107D07">
            <w:pPr>
              <w:spacing w:after="120"/>
              <w:rPr>
                <w:rFonts w:ascii="Arial" w:hAnsi="Arial" w:cs="Arial"/>
                <w:b/>
                <w:i/>
                <w:sz w:val="22"/>
              </w:rPr>
            </w:pPr>
            <w:r w:rsidRPr="00107D07">
              <w:rPr>
                <w:rFonts w:ascii="Arial" w:hAnsi="Arial" w:cs="Arial"/>
                <w:b/>
                <w:i/>
                <w:sz w:val="22"/>
              </w:rPr>
              <w:t>Strengths</w:t>
            </w:r>
          </w:p>
        </w:tc>
        <w:tc>
          <w:tcPr>
            <w:tcW w:w="2258" w:type="dxa"/>
            <w:shd w:val="clear" w:color="auto" w:fill="FFF6EF"/>
          </w:tcPr>
          <w:p w14:paraId="716E3361" w14:textId="37BDE2E7" w:rsidR="00107D07" w:rsidRPr="00107D07" w:rsidRDefault="00107D07" w:rsidP="00107D07">
            <w:pPr>
              <w:spacing w:after="120"/>
              <w:rPr>
                <w:rFonts w:ascii="Arial" w:hAnsi="Arial" w:cs="Arial"/>
                <w:b/>
                <w:i/>
                <w:sz w:val="22"/>
              </w:rPr>
            </w:pPr>
            <w:r w:rsidRPr="00107D07">
              <w:rPr>
                <w:rFonts w:ascii="Arial" w:hAnsi="Arial" w:cs="Arial"/>
                <w:b/>
                <w:i/>
                <w:sz w:val="22"/>
              </w:rPr>
              <w:t>Vulnerabilities / Risks</w:t>
            </w:r>
          </w:p>
        </w:tc>
      </w:tr>
      <w:tr w:rsidR="00107D07" w14:paraId="02F79259" w14:textId="77777777" w:rsidTr="00107D07">
        <w:tc>
          <w:tcPr>
            <w:tcW w:w="2257" w:type="dxa"/>
          </w:tcPr>
          <w:p w14:paraId="03AFC4A5" w14:textId="0AB68F70" w:rsidR="00107D07" w:rsidRDefault="00107D07" w:rsidP="00107D07">
            <w:pPr>
              <w:spacing w:after="120"/>
              <w:rPr>
                <w:rFonts w:ascii="Arial" w:hAnsi="Arial" w:cs="Arial"/>
                <w:i/>
                <w:sz w:val="22"/>
              </w:rPr>
            </w:pPr>
            <w:r>
              <w:rPr>
                <w:rFonts w:ascii="Arial" w:hAnsi="Arial" w:cs="Arial"/>
                <w:i/>
                <w:sz w:val="22"/>
              </w:rPr>
              <w:t>accessiBe</w:t>
            </w:r>
          </w:p>
        </w:tc>
        <w:tc>
          <w:tcPr>
            <w:tcW w:w="2257" w:type="dxa"/>
          </w:tcPr>
          <w:p w14:paraId="0917A431" w14:textId="18A97529" w:rsidR="00107D07" w:rsidRDefault="00107D07" w:rsidP="00107D07">
            <w:pPr>
              <w:spacing w:after="120"/>
              <w:rPr>
                <w:rFonts w:ascii="Arial" w:hAnsi="Arial" w:cs="Arial"/>
                <w:i/>
                <w:sz w:val="22"/>
              </w:rPr>
            </w:pPr>
            <w:r>
              <w:rPr>
                <w:rFonts w:ascii="Arial" w:hAnsi="Arial" w:cs="Arial"/>
                <w:i/>
                <w:sz w:val="22"/>
              </w:rPr>
              <w:t>Pure Overlay (AI-driven), copy-paste script tag installation.</w:t>
            </w:r>
          </w:p>
        </w:tc>
        <w:tc>
          <w:tcPr>
            <w:tcW w:w="2258" w:type="dxa"/>
          </w:tcPr>
          <w:p w14:paraId="6B02B2C1" w14:textId="38006596" w:rsidR="00107D07" w:rsidRDefault="00107D07" w:rsidP="00107D07">
            <w:pPr>
              <w:spacing w:after="120"/>
              <w:rPr>
                <w:rFonts w:ascii="Arial" w:hAnsi="Arial" w:cs="Arial"/>
                <w:i/>
                <w:sz w:val="22"/>
              </w:rPr>
            </w:pPr>
            <w:r>
              <w:rPr>
                <w:rFonts w:ascii="Arial" w:hAnsi="Arial" w:cs="Arial"/>
                <w:i/>
                <w:sz w:val="22"/>
              </w:rPr>
              <w:t>Massive market share, high brand awareness, strong agency network.</w:t>
            </w:r>
          </w:p>
        </w:tc>
        <w:tc>
          <w:tcPr>
            <w:tcW w:w="2258" w:type="dxa"/>
          </w:tcPr>
          <w:p w14:paraId="619096D7" w14:textId="0245EE1C" w:rsidR="00107D07" w:rsidRDefault="00107D07" w:rsidP="00107D07">
            <w:pPr>
              <w:spacing w:after="120"/>
              <w:rPr>
                <w:rFonts w:ascii="Arial" w:hAnsi="Arial" w:cs="Arial"/>
                <w:i/>
                <w:sz w:val="22"/>
              </w:rPr>
            </w:pPr>
            <w:r>
              <w:rPr>
                <w:rFonts w:ascii="Arial" w:hAnsi="Arial" w:cs="Arial"/>
                <w:i/>
                <w:sz w:val="22"/>
              </w:rPr>
              <w:t>Under intense legal pressure. Facing an FTC consent order for deceptive claims, and a widespread public boycott from disability advocacy groups.</w:t>
            </w:r>
          </w:p>
        </w:tc>
      </w:tr>
      <w:tr w:rsidR="00107D07" w14:paraId="7DF7497B" w14:textId="77777777" w:rsidTr="00107D07">
        <w:tc>
          <w:tcPr>
            <w:tcW w:w="2257" w:type="dxa"/>
          </w:tcPr>
          <w:p w14:paraId="6EB60472" w14:textId="4FCC47A4" w:rsidR="00107D07" w:rsidRDefault="00107D07" w:rsidP="00107D07">
            <w:pPr>
              <w:spacing w:after="120"/>
              <w:rPr>
                <w:rFonts w:ascii="Arial" w:hAnsi="Arial" w:cs="Arial"/>
                <w:i/>
                <w:sz w:val="22"/>
              </w:rPr>
            </w:pPr>
            <w:r>
              <w:rPr>
                <w:rFonts w:ascii="Arial" w:hAnsi="Arial" w:cs="Arial"/>
                <w:i/>
                <w:sz w:val="22"/>
              </w:rPr>
              <w:t>UserWay</w:t>
            </w:r>
          </w:p>
        </w:tc>
        <w:tc>
          <w:tcPr>
            <w:tcW w:w="2257" w:type="dxa"/>
          </w:tcPr>
          <w:p w14:paraId="57D57862" w14:textId="6AE54382" w:rsidR="00107D07" w:rsidRDefault="00107D07" w:rsidP="00107D07">
            <w:pPr>
              <w:spacing w:after="120"/>
              <w:rPr>
                <w:rFonts w:ascii="Arial" w:hAnsi="Arial" w:cs="Arial"/>
                <w:i/>
                <w:sz w:val="22"/>
              </w:rPr>
            </w:pPr>
            <w:r>
              <w:rPr>
                <w:rFonts w:ascii="Arial" w:hAnsi="Arial" w:cs="Arial"/>
                <w:i/>
                <w:sz w:val="22"/>
              </w:rPr>
              <w:t>Pure Overlay + Automated Scanning Reports.</w:t>
            </w:r>
          </w:p>
        </w:tc>
        <w:tc>
          <w:tcPr>
            <w:tcW w:w="2258" w:type="dxa"/>
          </w:tcPr>
          <w:p w14:paraId="337838D2" w14:textId="785BB667" w:rsidR="00107D07" w:rsidRDefault="00107D07" w:rsidP="00107D07">
            <w:pPr>
              <w:spacing w:after="120"/>
              <w:rPr>
                <w:rFonts w:ascii="Arial" w:hAnsi="Arial" w:cs="Arial"/>
                <w:i/>
                <w:sz w:val="22"/>
              </w:rPr>
            </w:pPr>
            <w:r>
              <w:rPr>
                <w:rFonts w:ascii="Arial" w:hAnsi="Arial" w:cs="Arial"/>
                <w:i/>
                <w:sz w:val="22"/>
              </w:rPr>
              <w:t>Strong automated remediation, wide integration directory (WordPress, Shopify, etc.).</w:t>
            </w:r>
          </w:p>
        </w:tc>
        <w:tc>
          <w:tcPr>
            <w:tcW w:w="2258" w:type="dxa"/>
          </w:tcPr>
          <w:p w14:paraId="26289560" w14:textId="71718813" w:rsidR="00107D07" w:rsidRDefault="00107D07" w:rsidP="00107D07">
            <w:pPr>
              <w:spacing w:after="120"/>
              <w:rPr>
                <w:rFonts w:ascii="Arial" w:hAnsi="Arial" w:cs="Arial"/>
                <w:i/>
                <w:sz w:val="22"/>
              </w:rPr>
            </w:pPr>
            <w:r>
              <w:rPr>
                <w:rFonts w:ascii="Arial" w:hAnsi="Arial" w:cs="Arial"/>
                <w:i/>
                <w:sz w:val="22"/>
              </w:rPr>
              <w:t>Relies heavily on overlay logic. Suffers from browser performance bottlenecks and visual layout shifts.</w:t>
            </w:r>
          </w:p>
        </w:tc>
      </w:tr>
      <w:tr w:rsidR="00107D07" w14:paraId="71B78AAE" w14:textId="77777777" w:rsidTr="00107D07">
        <w:tc>
          <w:tcPr>
            <w:tcW w:w="2257" w:type="dxa"/>
          </w:tcPr>
          <w:p w14:paraId="12CAEA13" w14:textId="2B7E2815" w:rsidR="00107D07" w:rsidRDefault="00107D07" w:rsidP="00107D07">
            <w:pPr>
              <w:spacing w:after="120"/>
              <w:rPr>
                <w:rFonts w:ascii="Arial" w:hAnsi="Arial" w:cs="Arial"/>
                <w:i/>
                <w:sz w:val="22"/>
              </w:rPr>
            </w:pPr>
            <w:r>
              <w:rPr>
                <w:rFonts w:ascii="Arial" w:hAnsi="Arial" w:cs="Arial"/>
                <w:i/>
                <w:sz w:val="22"/>
              </w:rPr>
              <w:t>Skynet Technologies</w:t>
            </w:r>
          </w:p>
        </w:tc>
        <w:tc>
          <w:tcPr>
            <w:tcW w:w="2257" w:type="dxa"/>
          </w:tcPr>
          <w:p w14:paraId="0D828E15" w14:textId="21D465C1" w:rsidR="00107D07" w:rsidRDefault="00107D07" w:rsidP="00107D07">
            <w:pPr>
              <w:spacing w:after="120"/>
              <w:rPr>
                <w:rFonts w:ascii="Arial" w:hAnsi="Arial" w:cs="Arial"/>
                <w:i/>
                <w:sz w:val="22"/>
              </w:rPr>
            </w:pPr>
            <w:r>
              <w:rPr>
                <w:rFonts w:ascii="Arial" w:hAnsi="Arial" w:cs="Arial"/>
                <w:i/>
                <w:sz w:val="22"/>
              </w:rPr>
              <w:t>Feature-rich overlay with over 90 accessibility adjustments.</w:t>
            </w:r>
          </w:p>
        </w:tc>
        <w:tc>
          <w:tcPr>
            <w:tcW w:w="2258" w:type="dxa"/>
          </w:tcPr>
          <w:p w14:paraId="6491716D" w14:textId="6C505276" w:rsidR="00107D07" w:rsidRDefault="00107D07" w:rsidP="00107D07">
            <w:pPr>
              <w:spacing w:after="120"/>
              <w:rPr>
                <w:rFonts w:ascii="Arial" w:hAnsi="Arial" w:cs="Arial"/>
                <w:i/>
                <w:sz w:val="22"/>
              </w:rPr>
            </w:pPr>
            <w:r>
              <w:rPr>
                <w:rFonts w:ascii="Arial" w:hAnsi="Arial" w:cs="Arial"/>
                <w:i/>
                <w:sz w:val="22"/>
              </w:rPr>
              <w:t>Broad multilingual support, granular profile options.</w:t>
            </w:r>
          </w:p>
        </w:tc>
        <w:tc>
          <w:tcPr>
            <w:tcW w:w="2258" w:type="dxa"/>
          </w:tcPr>
          <w:p w14:paraId="3AB94C79" w14:textId="60785F4B" w:rsidR="00107D07" w:rsidRDefault="00107D07" w:rsidP="00107D07">
            <w:pPr>
              <w:spacing w:after="120"/>
              <w:rPr>
                <w:rFonts w:ascii="Arial" w:hAnsi="Arial" w:cs="Arial"/>
                <w:i/>
                <w:sz w:val="22"/>
              </w:rPr>
            </w:pPr>
            <w:r>
              <w:rPr>
                <w:rFonts w:ascii="Arial" w:hAnsi="Arial" w:cs="Arial"/>
                <w:i/>
                <w:sz w:val="22"/>
              </w:rPr>
              <w:t>Crowded user interface, lack of a seamless developer-centric compliance workflow.</w:t>
            </w:r>
          </w:p>
        </w:tc>
      </w:tr>
      <w:tr w:rsidR="00107D07" w14:paraId="75D9E070" w14:textId="77777777" w:rsidTr="00107D07">
        <w:tc>
          <w:tcPr>
            <w:tcW w:w="2257" w:type="dxa"/>
          </w:tcPr>
          <w:p w14:paraId="2950356A" w14:textId="04ECA5C7" w:rsidR="00107D07" w:rsidRDefault="00107D07" w:rsidP="00107D07">
            <w:pPr>
              <w:spacing w:after="120"/>
              <w:rPr>
                <w:rFonts w:ascii="Arial" w:hAnsi="Arial" w:cs="Arial"/>
                <w:i/>
                <w:sz w:val="22"/>
              </w:rPr>
            </w:pPr>
            <w:r>
              <w:rPr>
                <w:rFonts w:ascii="Arial" w:hAnsi="Arial" w:cs="Arial"/>
                <w:i/>
                <w:sz w:val="22"/>
              </w:rPr>
              <w:t>Stark</w:t>
            </w:r>
          </w:p>
        </w:tc>
        <w:tc>
          <w:tcPr>
            <w:tcW w:w="2257" w:type="dxa"/>
          </w:tcPr>
          <w:p w14:paraId="051DF542" w14:textId="05A07B7E" w:rsidR="00107D07" w:rsidRDefault="00107D07" w:rsidP="00107D07">
            <w:pPr>
              <w:spacing w:after="120"/>
              <w:rPr>
                <w:rFonts w:ascii="Arial" w:hAnsi="Arial" w:cs="Arial"/>
                <w:i/>
                <w:sz w:val="22"/>
              </w:rPr>
            </w:pPr>
            <w:r>
              <w:rPr>
                <w:rFonts w:ascii="Arial" w:hAnsi="Arial" w:cs="Arial"/>
                <w:i/>
                <w:sz w:val="22"/>
              </w:rPr>
              <w:t>Code-first developer tools and browser design plugins (Figma, GitHub, VS Code).</w:t>
            </w:r>
          </w:p>
        </w:tc>
        <w:tc>
          <w:tcPr>
            <w:tcW w:w="2258" w:type="dxa"/>
          </w:tcPr>
          <w:p w14:paraId="69569EF8" w14:textId="78AE4D16" w:rsidR="00107D07" w:rsidRDefault="00107D07" w:rsidP="00107D07">
            <w:pPr>
              <w:spacing w:after="120"/>
              <w:rPr>
                <w:rFonts w:ascii="Arial" w:hAnsi="Arial" w:cs="Arial"/>
                <w:i/>
                <w:sz w:val="22"/>
              </w:rPr>
            </w:pPr>
            <w:r>
              <w:rPr>
                <w:rFonts w:ascii="Arial" w:hAnsi="Arial" w:cs="Arial"/>
                <w:i/>
                <w:sz w:val="22"/>
              </w:rPr>
              <w:t>High reputation among engineers, integrates directly with dev pipelines, zero runtime overhead.</w:t>
            </w:r>
          </w:p>
        </w:tc>
        <w:tc>
          <w:tcPr>
            <w:tcW w:w="2258" w:type="dxa"/>
          </w:tcPr>
          <w:p w14:paraId="3B1D8090" w14:textId="51D04DA9" w:rsidR="00107D07" w:rsidRDefault="00107D07" w:rsidP="00107D07">
            <w:pPr>
              <w:spacing w:after="120"/>
              <w:rPr>
                <w:rFonts w:ascii="Arial" w:hAnsi="Arial" w:cs="Arial"/>
                <w:i/>
                <w:sz w:val="22"/>
              </w:rPr>
            </w:pPr>
            <w:r>
              <w:rPr>
                <w:rFonts w:ascii="Arial" w:hAnsi="Arial" w:cs="Arial"/>
                <w:i/>
                <w:sz w:val="22"/>
              </w:rPr>
              <w:t>Does not resolve immediate runtime adjustments for existing live legacy websites.</w:t>
            </w:r>
          </w:p>
        </w:tc>
      </w:tr>
    </w:tbl>
    <w:p w14:paraId="4F45514C" w14:textId="77777777" w:rsidR="00107D07" w:rsidRDefault="00107D07" w:rsidP="00107D07">
      <w:pPr>
        <w:spacing w:after="120"/>
        <w:rPr>
          <w:rFonts w:ascii="Arial" w:hAnsi="Arial" w:cs="Arial"/>
          <w:i/>
          <w:sz w:val="22"/>
        </w:rPr>
      </w:pPr>
    </w:p>
    <w:p w14:paraId="1CD388C7" w14:textId="77777777" w:rsidR="00107D07" w:rsidRDefault="00107D07" w:rsidP="00107D07">
      <w:pPr>
        <w:spacing w:after="120"/>
        <w:rPr>
          <w:rFonts w:ascii="Arial" w:hAnsi="Arial" w:cs="Arial"/>
          <w:i/>
          <w:sz w:val="22"/>
        </w:rPr>
      </w:pPr>
    </w:p>
    <w:p w14:paraId="00853B96" w14:textId="124B9CD2" w:rsidR="00107D07" w:rsidRDefault="00107D07" w:rsidP="00107D07">
      <w:pPr>
        <w:spacing w:after="120"/>
        <w:rPr>
          <w:rFonts w:ascii="Arial" w:hAnsi="Arial" w:cs="Arial"/>
          <w:b/>
          <w:sz w:val="28"/>
        </w:rPr>
      </w:pPr>
      <w:r w:rsidRPr="00107D07">
        <w:rPr>
          <w:rFonts w:ascii="Arial" w:hAnsi="Arial" w:cs="Arial"/>
          <w:b/>
          <w:sz w:val="28"/>
        </w:rPr>
        <w:lastRenderedPageBreak/>
        <w:t>3. Overlay vs. Code-First Accessibility</w:t>
      </w:r>
    </w:p>
    <w:p w14:paraId="69325C73" w14:textId="5F128CDD" w:rsidR="00107D07" w:rsidRDefault="00107D07" w:rsidP="00107D07">
      <w:pPr>
        <w:spacing w:after="240"/>
        <w:rPr>
          <w:rFonts w:ascii="Arial" w:hAnsi="Arial" w:cs="Arial"/>
          <w:sz w:val="22"/>
        </w:rPr>
      </w:pPr>
      <w:r w:rsidRPr="00107D07">
        <w:rPr>
          <w:rFonts w:ascii="Arial" w:hAnsi="Arial" w:cs="Arial"/>
          <w:sz w:val="22"/>
        </w:rPr>
        <w:t>Traditional overlays manipulate the DOM only at runtime in the visitor's browser. While they provide immediate visual features, they do not repair broken source code and can conflict with custom screen reader settings. Developer-focused code-first approaches fix issues at the root but require engineering cycles. 2all.ai's key differentiator is combining both: our server-side Cheerio scanner allows developers to inspect and fix source code, while our overlay widget provides immediate, safe visitor personalization controls. For compliance verification, instead of instant VPAT generation (which is a common overlay misrepresentation), we position our platform honestly around 'automated scan-assisted expert VPAT generation.' This maps platform scan data feeds directly to expert human audits with a robust 2-to-4-week turnaround, providing enterprise-grade procurement compliance without overclaiming automated capabilities.</w:t>
      </w:r>
    </w:p>
    <w:p w14:paraId="4AA40DAE" w14:textId="12ADBBC8" w:rsidR="00107D07" w:rsidRDefault="00107D07" w:rsidP="00107D07">
      <w:pPr>
        <w:spacing w:after="120"/>
        <w:rPr>
          <w:rFonts w:ascii="Arial" w:hAnsi="Arial" w:cs="Arial"/>
          <w:b/>
          <w:sz w:val="28"/>
        </w:rPr>
      </w:pPr>
      <w:r w:rsidRPr="00107D07">
        <w:rPr>
          <w:rFonts w:ascii="Arial" w:hAnsi="Arial" w:cs="Arial"/>
          <w:b/>
          <w:sz w:val="28"/>
        </w:rPr>
        <w:t>4. Legal &amp; Regulatory Risks (The FTC Action)</w:t>
      </w:r>
    </w:p>
    <w:p w14:paraId="403C1352" w14:textId="1BAEB32D" w:rsidR="00107D07" w:rsidRDefault="00107D07" w:rsidP="00107D07">
      <w:pPr>
        <w:spacing w:after="240"/>
        <w:rPr>
          <w:rFonts w:ascii="Arial" w:hAnsi="Arial" w:cs="Arial"/>
          <w:sz w:val="22"/>
        </w:rPr>
      </w:pPr>
      <w:r w:rsidRPr="00107D07">
        <w:rPr>
          <w:rFonts w:ascii="Arial" w:hAnsi="Arial" w:cs="Arial"/>
          <w:sz w:val="22"/>
        </w:rPr>
        <w:t>In early 2025, the FTC penalized accessiBe $1 million for deceptive marketing claims promising 'instant compliance.' Compliance is a legal determination, not a software guarantee. In response, 2all.ai has transitioned to legally defensible copy: replacing absolute words like 'guarantee' and 'ensure' with terms like 'help align,' 'reduce accessibility risk,' and 'improve usability.' We position ourselves as an accessibility and compliance partner, providing time-stamped audit logs (utilizing the platform's AuditLog and UsageLog database entries) to demonstrate continuous, documented remediation efforts rather than claiming a magic shield.</w:t>
      </w:r>
    </w:p>
    <w:p w14:paraId="118E983E" w14:textId="26732D76" w:rsidR="00107D07" w:rsidRDefault="00107D07" w:rsidP="00107D07">
      <w:pPr>
        <w:spacing w:after="120"/>
        <w:rPr>
          <w:rFonts w:ascii="Arial" w:hAnsi="Arial" w:cs="Arial"/>
          <w:b/>
          <w:sz w:val="28"/>
        </w:rPr>
      </w:pPr>
      <w:r w:rsidRPr="00107D07">
        <w:rPr>
          <w:rFonts w:ascii="Arial" w:hAnsi="Arial" w:cs="Arial"/>
          <w:b/>
          <w:sz w:val="28"/>
        </w:rPr>
        <w:t>5. Market Opportunities &amp; ADA Title II Mandates</w:t>
      </w:r>
    </w:p>
    <w:p w14:paraId="2B7D7CA2" w14:textId="47B5BCA3" w:rsidR="00107D07" w:rsidRDefault="00107D07" w:rsidP="00107D07">
      <w:pPr>
        <w:spacing w:after="240"/>
        <w:rPr>
          <w:rFonts w:ascii="Arial" w:hAnsi="Arial" w:cs="Arial"/>
          <w:sz w:val="22"/>
        </w:rPr>
      </w:pPr>
      <w:r w:rsidRPr="00107D07">
        <w:rPr>
          <w:rFonts w:ascii="Arial" w:hAnsi="Arial" w:cs="Arial"/>
          <w:sz w:val="22"/>
        </w:rPr>
        <w:t>The DOJ has finalized new rules under ADA Title II requiring all state/local government entities, public schools, and public universities to achieve WCAG 2.1 Level AA web and app compliance by 2026/2027. This creates a massive market opportunity for 2all.ai. These public entities require detailed compliance statements, time-stamped scanning audit logs, and expert-assisted VPAT reports based on platform scan data.</w:t>
      </w:r>
    </w:p>
    <w:p w14:paraId="1948CE24" w14:textId="1918EB2F" w:rsidR="00107D07" w:rsidRDefault="00107D07" w:rsidP="00107D07">
      <w:pPr>
        <w:spacing w:after="120"/>
        <w:rPr>
          <w:rFonts w:ascii="Arial" w:hAnsi="Arial" w:cs="Arial"/>
          <w:b/>
          <w:sz w:val="28"/>
        </w:rPr>
      </w:pPr>
      <w:r w:rsidRPr="00107D07">
        <w:rPr>
          <w:rFonts w:ascii="Arial" w:hAnsi="Arial" w:cs="Arial"/>
          <w:b/>
          <w:sz w:val="28"/>
        </w:rPr>
        <w:t>6. Recommended Strategic Pillars</w:t>
      </w:r>
    </w:p>
    <w:p w14:paraId="64245705" w14:textId="612B53AD" w:rsidR="00107D07" w:rsidRDefault="00107D07" w:rsidP="00107D07">
      <w:pPr>
        <w:spacing w:after="80"/>
        <w:rPr>
          <w:rFonts w:ascii="Arial" w:hAnsi="Arial" w:cs="Arial"/>
          <w:sz w:val="22"/>
        </w:rPr>
      </w:pPr>
      <w:r w:rsidRPr="00107D07">
        <w:rPr>
          <w:rFonts w:ascii="Arial" w:hAnsi="Arial" w:cs="Arial"/>
          <w:sz w:val="22"/>
        </w:rPr>
        <w:t>Pillar 1: Reposition from a 'remediation widget' to a 'Continuous Accessibility &amp; Monitoring Platform.' Highlight the dashboard reporting tool and our Cheerio-based static crawling engine as core enterprise assets.</w:t>
      </w:r>
    </w:p>
    <w:p w14:paraId="30821DB8" w14:textId="0ABADF22" w:rsidR="00107D07" w:rsidRDefault="00107D07" w:rsidP="00107D07">
      <w:pPr>
        <w:spacing w:after="80"/>
        <w:rPr>
          <w:rFonts w:ascii="Arial" w:hAnsi="Arial" w:cs="Arial"/>
          <w:sz w:val="22"/>
        </w:rPr>
      </w:pPr>
      <w:r w:rsidRPr="00107D07">
        <w:rPr>
          <w:rFonts w:ascii="Arial" w:hAnsi="Arial" w:cs="Arial"/>
          <w:sz w:val="22"/>
        </w:rPr>
        <w:t>Pillar 2: Build tailored packages for public education, public universities, and municipal government agencies ahead of ADA Title II deadlines. Offer downloadable time-stamped compliance audit logs and structured reports to act as validation records.</w:t>
      </w:r>
    </w:p>
    <w:p w14:paraId="0053B8B2" w14:textId="26E12F60" w:rsidR="00107D07" w:rsidRDefault="00107D07" w:rsidP="00107D07">
      <w:pPr>
        <w:spacing w:after="80"/>
        <w:rPr>
          <w:rFonts w:ascii="Arial" w:hAnsi="Arial" w:cs="Arial"/>
          <w:sz w:val="22"/>
        </w:rPr>
      </w:pPr>
      <w:r w:rsidRPr="00107D07">
        <w:rPr>
          <w:rFonts w:ascii="Arial" w:hAnsi="Arial" w:cs="Arial"/>
          <w:sz w:val="22"/>
        </w:rPr>
        <w:t>Pillar 3: Expose our scanning APIs to developer pipelines, facilitating pre-production regression checks.</w:t>
      </w:r>
    </w:p>
    <w:p w14:paraId="1F969CED" w14:textId="700EF136" w:rsidR="00107D07" w:rsidRDefault="00107D07" w:rsidP="00107D07">
      <w:pPr>
        <w:spacing w:after="240"/>
        <w:rPr>
          <w:rFonts w:ascii="Arial" w:hAnsi="Arial" w:cs="Arial"/>
          <w:sz w:val="22"/>
        </w:rPr>
      </w:pPr>
      <w:r w:rsidRPr="00107D07">
        <w:rPr>
          <w:rFonts w:ascii="Arial" w:hAnsi="Arial" w:cs="Arial"/>
          <w:sz w:val="22"/>
        </w:rPr>
        <w:t>Pillar 4: Enforce a strict compliance-check copy policy across all marketing materials to eliminate legal exposure.</w:t>
      </w:r>
    </w:p>
    <w:p w14:paraId="62B782C3" w14:textId="77777777" w:rsidR="00107D07" w:rsidRPr="00107D07" w:rsidRDefault="00107D07" w:rsidP="00107D07">
      <w:pPr>
        <w:spacing w:after="240"/>
        <w:rPr>
          <w:rFonts w:ascii="Arial" w:hAnsi="Arial" w:cs="Arial"/>
          <w:sz w:val="22"/>
        </w:rPr>
      </w:pPr>
    </w:p>
    <w:sectPr w:rsidR="00107D07" w:rsidRPr="00107D07" w:rsidSect="00107D07">
      <w:pgSz w:w="11910" w:h="16840"/>
      <w:pgMar w:top="1440" w:right="1440" w:bottom="1440" w:left="1440" w:header="0" w:footer="1094"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D07"/>
    <w:rsid w:val="00107D07"/>
    <w:rsid w:val="001145EE"/>
    <w:rsid w:val="00305DBF"/>
    <w:rsid w:val="005330BE"/>
    <w:rsid w:val="00613DDE"/>
    <w:rsid w:val="00617190"/>
    <w:rsid w:val="00875BAF"/>
    <w:rsid w:val="00882E8F"/>
    <w:rsid w:val="00C91A0C"/>
    <w:rsid w:val="00F31A7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4E99"/>
  <w15:chartTrackingRefBased/>
  <w15:docId w15:val="{C302F9EE-21E7-47CB-A108-708163100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D07"/>
    <w:rPr>
      <w:rFonts w:eastAsiaTheme="majorEastAsia" w:cstheme="majorBidi"/>
      <w:color w:val="272727" w:themeColor="text1" w:themeTint="D8"/>
    </w:rPr>
  </w:style>
  <w:style w:type="paragraph" w:styleId="Title">
    <w:name w:val="Title"/>
    <w:basedOn w:val="Normal"/>
    <w:next w:val="Normal"/>
    <w:link w:val="TitleChar"/>
    <w:uiPriority w:val="10"/>
    <w:qFormat/>
    <w:rsid w:val="00107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D07"/>
    <w:pPr>
      <w:spacing w:before="160"/>
      <w:jc w:val="center"/>
    </w:pPr>
    <w:rPr>
      <w:i/>
      <w:iCs/>
      <w:color w:val="404040" w:themeColor="text1" w:themeTint="BF"/>
    </w:rPr>
  </w:style>
  <w:style w:type="character" w:customStyle="1" w:styleId="QuoteChar">
    <w:name w:val="Quote Char"/>
    <w:basedOn w:val="DefaultParagraphFont"/>
    <w:link w:val="Quote"/>
    <w:uiPriority w:val="29"/>
    <w:rsid w:val="00107D07"/>
    <w:rPr>
      <w:i/>
      <w:iCs/>
      <w:color w:val="404040" w:themeColor="text1" w:themeTint="BF"/>
    </w:rPr>
  </w:style>
  <w:style w:type="paragraph" w:styleId="ListParagraph">
    <w:name w:val="List Paragraph"/>
    <w:basedOn w:val="Normal"/>
    <w:uiPriority w:val="34"/>
    <w:qFormat/>
    <w:rsid w:val="00107D07"/>
    <w:pPr>
      <w:ind w:left="720"/>
      <w:contextualSpacing/>
    </w:pPr>
  </w:style>
  <w:style w:type="character" w:styleId="IntenseEmphasis">
    <w:name w:val="Intense Emphasis"/>
    <w:basedOn w:val="DefaultParagraphFont"/>
    <w:uiPriority w:val="21"/>
    <w:qFormat/>
    <w:rsid w:val="00107D07"/>
    <w:rPr>
      <w:i/>
      <w:iCs/>
      <w:color w:val="0F4761" w:themeColor="accent1" w:themeShade="BF"/>
    </w:rPr>
  </w:style>
  <w:style w:type="paragraph" w:styleId="IntenseQuote">
    <w:name w:val="Intense Quote"/>
    <w:basedOn w:val="Normal"/>
    <w:next w:val="Normal"/>
    <w:link w:val="IntenseQuoteChar"/>
    <w:uiPriority w:val="30"/>
    <w:qFormat/>
    <w:rsid w:val="00107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D07"/>
    <w:rPr>
      <w:i/>
      <w:iCs/>
      <w:color w:val="0F4761" w:themeColor="accent1" w:themeShade="BF"/>
    </w:rPr>
  </w:style>
  <w:style w:type="character" w:styleId="IntenseReference">
    <w:name w:val="Intense Reference"/>
    <w:basedOn w:val="DefaultParagraphFont"/>
    <w:uiPriority w:val="32"/>
    <w:qFormat/>
    <w:rsid w:val="00107D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1176</Words>
  <Characters>6709</Characters>
  <Application>Microsoft Office Word</Application>
  <DocSecurity>0</DocSecurity>
  <Lines>55</Lines>
  <Paragraphs>15</Paragraphs>
  <ScaleCrop>false</ScaleCrop>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thomas</dc:creator>
  <cp:keywords/>
  <dc:description/>
  <cp:lastModifiedBy>nancy thomas</cp:lastModifiedBy>
  <cp:revision>2</cp:revision>
  <dcterms:created xsi:type="dcterms:W3CDTF">2026-07-14T10:14:00Z</dcterms:created>
  <dcterms:modified xsi:type="dcterms:W3CDTF">2026-07-14T10:22:00Z</dcterms:modified>
</cp:coreProperties>
</file>