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Georgia" w:hAnsi="Georgia" w:cs="Georgia"/>
          <w:sz w:val="48"/>
          <w:sz-cs w:val="48"/>
          <w:b/>
          <w:spacing w:val="0"/>
          <w:color w:val="0F0E0B"/>
        </w:rPr>
        <w:t xml:space="preserve">Alpha Hours: Business plan</w:t>
      </w:r>
    </w:p>
    <w:p>
      <w:pPr>
        <w:spacing w:after="168"/>
      </w:pPr>
      <w:r>
        <w:rPr>
          <w:rFonts w:ascii="Georgia" w:hAnsi="Georgia" w:cs="Georgia"/>
          <w:sz w:val="24"/>
          <w:sz-cs w:val="24"/>
          <w:b/>
          <w:spacing w:val="0"/>
          <w:color w:val="0F0E0B"/>
        </w:rPr>
        <w:t xml:space="preserve">Owner:</w:t>
      </w:r>
      <w:r>
        <w:rPr>
          <w:rFonts w:ascii="Georgia" w:hAnsi="Georgia" w:cs="Georgia"/>
          <w:sz w:val="24"/>
          <w:sz-cs w:val="24"/>
          <w:spacing w:val="0"/>
          <w:color w:val="0F0E0B"/>
        </w:rPr>
        <w:t xml:space="preserve"> Nancy Wisniewski Torvund, proposed Head of Alpha Hours</w:t>
      </w:r>
    </w:p>
    <w:p>
      <w:pPr>
        <w:spacing w:after="168"/>
      </w:pPr>
      <w:r>
        <w:rPr>
          <w:rFonts w:ascii="Georgia" w:hAnsi="Georgia" w:cs="Georgia"/>
          <w:sz w:val="24"/>
          <w:sz-cs w:val="24"/>
          <w:b/>
          <w:spacing w:val="0"/>
          <w:color w:val="0F0E0B"/>
        </w:rPr>
        <w:t xml:space="preserve">Revision:</w:t>
      </w:r>
      <w:r>
        <w:rPr>
          <w:rFonts w:ascii="Georgia" w:hAnsi="Georgia" w:cs="Georgia"/>
          <w:sz w:val="24"/>
          <w:sz-cs w:val="24"/>
          <w:spacing w:val="0"/>
          <w:color w:val="0F0E0B"/>
        </w:rPr>
        <w:t xml:space="preserve"> August 27, 2026. Supersedes the July 23 and August 26 session-based plans. This revision rebuilds Alpha Hours on the Kumon model: a mastery learning center inside Alpha campuses, monthly membership, short guided visits, daily home practice, and throughput of ten members per seat.</w:t>
      </w:r>
    </w:p>
    <w:p>
      <w:pPr>
        <w:spacing w:after="168"/>
      </w:pPr>
      <w:r>
        <w:rPr>
          <w:rFonts w:ascii="Georgia" w:hAnsi="Georgia" w:cs="Georgia"/>
          <w:sz w:val="33"/>
          <w:sz-cs w:val="33"/>
          <w:b/>
          <w:spacing w:val="0"/>
          <w:color w:val="0F0E0B"/>
        </w:rPr>
        <w:t xml:space="preserve">1. What Alpha Hours is</w:t>
      </w:r>
    </w:p>
    <w:p>
      <w:pPr>
        <w:spacing w:after="168"/>
      </w:pPr>
      <w:r>
        <w:rPr>
          <w:rFonts w:ascii="Georgia" w:hAnsi="Georgia" w:cs="Georgia"/>
          <w:sz w:val="24"/>
          <w:sz-cs w:val="24"/>
          <w:spacing w:val="0"/>
          <w:color w:val="0F0E0B"/>
        </w:rPr>
        <w:t xml:space="preserve">Alpha Hours is a mastery learning center that runs inside existing Alpha campuses after the school day. A member comes twice a week for a one-hour guided visit, works on Timeback at exactly their level in math and reading, practices 25 minutes a day at home on the same platform, and stays for as long as the family wants. Membership is monthly and rolls until cancelled.</w:t>
      </w:r>
    </w:p>
    <w:p>
      <w:pPr>
        <w:spacing w:after="168"/>
      </w:pPr>
      <w:r>
        <w:rPr>
          <w:rFonts w:ascii="Georgia" w:hAnsi="Georgia" w:cs="Georgia"/>
          <w:sz w:val="24"/>
          <w:sz-cs w:val="24"/>
          <w:spacing w:val="0"/>
          <w:color w:val="0F0E0B"/>
        </w:rPr>
        <w:t xml:space="preserve">It is sold to three lanes of families in the same room: families who will never enroll at Alpha (Stay), families deciding on Alpha (Considering), and families Alpha has told "not yet" (Path to yes). Current Alpha families can join at a small discount.</w:t>
      </w:r>
    </w:p>
    <w:p>
      <w:pPr>
        <w:spacing w:after="168"/>
      </w:pPr>
      <w:r>
        <w:rPr>
          <w:rFonts w:ascii="Georgia" w:hAnsi="Georgia" w:cs="Georgia"/>
          <w:sz w:val="24"/>
          <w:sz-cs w:val="24"/>
          <w:spacing w:val="0"/>
          <w:color w:val="0F0E0B"/>
        </w:rPr>
        <w:t xml:space="preserve">It exists to do four things: make money, feed full-time Alpha enrollment, monetize the path to yes, and serve the families who will never join. The Head is reviewed on the P&amp;L and on full-time enrollments, both, every month.</w:t>
      </w:r>
    </w:p>
    <w:p>
      <w:pPr>
        <w:spacing w:after="168"/>
      </w:pPr>
      <w:r>
        <w:rPr>
          <w:rFonts w:ascii="Georgia" w:hAnsi="Georgia" w:cs="Georgia"/>
          <w:sz w:val="24"/>
          <w:sz-cs w:val="24"/>
          <w:spacing w:val="0"/>
          <w:color w:val="0F0E0B"/>
        </w:rPr>
        <w:t xml:space="preserve">Year 1 (October 19, 2026 to October 18, 2027) is a pilot run only inside Alpha buildings at six campuses. The national build and company-owned satellite centers follow in Year 2. Franchising is not in the plan; section 9 explains why.</w:t>
      </w:r>
    </w:p>
    <w:p>
      <w:pPr>
        <w:spacing w:after="168"/>
      </w:pPr>
      <w:r>
        <w:rPr>
          <w:rFonts w:ascii="Georgia" w:hAnsi="Georgia" w:cs="Georgia"/>
          <w:sz w:val="33"/>
          <w:sz-cs w:val="33"/>
          <w:b/>
          <w:spacing w:val="0"/>
          <w:color w:val="0F0E0B"/>
        </w:rPr>
        <w:t xml:space="preserve">2. The model: Kumon, with a better worksheet</w:t>
      </w:r>
    </w:p>
    <w:p>
      <w:pPr>
        <w:spacing w:after="168"/>
      </w:pPr>
      <w:r>
        <w:rPr>
          <w:rFonts w:ascii="Georgia" w:hAnsi="Georgia" w:cs="Georgia"/>
          <w:sz w:val="24"/>
          <w:sz-cs w:val="24"/>
          <w:spacing w:val="0"/>
          <w:color w:val="0F0E0B"/>
        </w:rPr>
        <w:t xml:space="preserve">Kumon built the largest supplementary education business in the world on a loop: place the child below their level, keep the visit short, practice daily, bill monthly, make progress visible, and stay for years. About four million students, about 25,000 centers, no certified teachers. It works because the material carries the instruction and the seat, not the class, is the unit of capacity.</w:t>
      </w:r>
    </w:p>
    <w:p>
      <w:pPr>
        <w:spacing w:after="168"/>
      </w:pPr>
      <w:r>
        <w:rPr>
          <w:rFonts w:ascii="Georgia" w:hAnsi="Georgia" w:cs="Georgia"/>
          <w:sz w:val="24"/>
          <w:sz-cs w:val="24"/>
          <w:spacing w:val="0"/>
          <w:color w:val="0F0E0B"/>
        </w:rPr>
        <w:t xml:space="preserve">Alpha Hours runs the same loop with three substitutions. Timeback replaces the worksheet: adaptive by skill instead of fixed by level, and it goes home on the family's device and reports back. A guide replaces the franchisee-instructor: a part-time floor guide who holds focus and effort for twenty children at a time and does no academic instruction. Alpha's motivation system replaces the gold star: Alpha bucks earned on XP and visit targets, spent in the Emporium, with shoutouts every visit.</w:t>
      </w:r>
    </w:p>
    <w:p>
      <w:pPr>
        <w:spacing w:after="168"/>
      </w:pPr>
      <w:r>
        <w:rPr>
          <w:rFonts w:ascii="Georgia" w:hAnsi="Georgia" w:cs="Georgia"/>
          <w:sz w:val="24"/>
          <w:sz-cs w:val="24"/>
          <w:spacing w:val="0"/>
          <w:color w:val="0F0E0B"/>
        </w:rPr>
        <w:t xml:space="preserve">What does not change is the business model: the visit is the checkpoint, the daily practice is the dose, the month is the unit, the seat serves ten members, and the room exists only to hold children working.</w:t>
      </w:r>
    </w:p>
    <w:p>
      <w:pPr>
        <w:spacing w:after="105"/>
      </w:pPr>
      <w:r>
        <w:rPr>
          <w:rFonts w:ascii="Georgia" w:hAnsi="Georgia" w:cs="Georgia"/>
          <w:sz w:val="26"/>
          <w:sz-cs w:val="26"/>
          <w:b/>
          <w:spacing w:val="0"/>
          <w:color w:val="0F0E0B"/>
        </w:rPr>
        <w:t xml:space="preserve">The membership</w:t>
      </w:r>
    </w:p>
    <w:p>
      <w:pPr>
        <w:spacing w:after="168"/>
      </w:pPr>
      <w:r>
        <w:rPr>
          <w:rFonts w:ascii="Georgia" w:hAnsi="Georgia" w:cs="Georgia"/>
          <w:sz w:val="24"/>
          <w:sz-cs w:val="24"/>
          <w:spacing w:val="0"/>
          <w:color w:val="0F0E0B"/>
        </w:rPr>
        <w:t xml:space="preserve">Included: two one-hour visits a week at fixed slots; Timeback at home every day; math and reading; the placement assessment; a monthly mastery report with a learning velocity and a weeks-to-grade-level projection; Alpha bucks and the Emporium; a monthly parent conversation for Considering and Path to yes families, quarterly for Stay.</w:t>
      </w:r>
    </w:p>
    <w:p>
      <w:pPr>
        <w:spacing w:after="168"/>
      </w:pPr>
      <w:r>
        <w:rPr>
          <w:rFonts w:ascii="Georgia" w:hAnsi="Georgia" w:cs="Georgia"/>
          <w:sz w:val="24"/>
          <w:sz-cs w:val="24"/>
          <w:spacing w:val="0"/>
          <w:color w:val="0F0E0B"/>
        </w:rPr>
        <w:t xml:space="preserve">Tiers, premium markets: two visits a week $1,750 a month; three visits $2,250; daily (Monday to Thursday plus Saturday) $3,000. Standard markets: $1,250, $1,600, $2,150. Enrollment fee $750, covering the placement assessment and the first Emporium balance. No sibling discount. Current Alpha families 5 percent off. Annual prepay at list. Thirty days' notice to cancel.</w:t>
      </w:r>
    </w:p>
    <w:p>
      <w:pPr>
        <w:spacing w:after="105"/>
      </w:pPr>
      <w:r>
        <w:rPr>
          <w:rFonts w:ascii="Georgia" w:hAnsi="Georgia" w:cs="Georgia"/>
          <w:sz w:val="26"/>
          <w:sz-cs w:val="26"/>
          <w:b/>
          <w:spacing w:val="0"/>
          <w:color w:val="0F0E0B"/>
        </w:rPr>
        <w:t xml:space="preserve">The visit</w:t>
      </w:r>
    </w:p>
    <w:p>
      <w:pPr>
        <w:spacing w:after="168"/>
      </w:pPr>
      <w:r>
        <w:rPr>
          <w:rFonts w:ascii="Georgia" w:hAnsi="Georgia" w:cs="Georgia"/>
          <w:sz w:val="24"/>
          <w:sz-cs w:val="24"/>
          <w:spacing w:val="0"/>
          <w:color w:val="0F0E0B"/>
        </w:rPr>
        <w:t xml:space="preserve">Sixty minutes. Five minutes of check-in: device, Timeback open, today's target confirmed with the floor guide. Two 25-minute mastery sessions, one math and one reading, five-minute break between. Five minutes of shoutouts and dismissal: the guide names two or three mastery wins in the room, out loud, every visit. Between visits the child does one 25-minute Timeback session at home on each other day, tracked in the same account, with Alpha bucks at half rate. The Lead Guide sees every member's home-practice streak.</w:t>
      </w:r>
    </w:p>
    <w:p>
      <w:pPr>
        <w:spacing w:after="105"/>
      </w:pPr>
      <w:r>
        <w:rPr>
          <w:rFonts w:ascii="Georgia" w:hAnsi="Georgia" w:cs="Georgia"/>
          <w:sz w:val="26"/>
          <w:sz-cs w:val="26"/>
          <w:b/>
          <w:spacing w:val="0"/>
          <w:color w:val="0F0E0B"/>
        </w:rPr>
        <w:t xml:space="preserve">Center hours and slots</w:t>
      </w:r>
    </w:p>
    <w:p>
      <w:pPr>
        <w:spacing w:after="168"/>
      </w:pPr>
      <w:r>
        <w:rPr>
          <w:rFonts w:ascii="Georgia" w:hAnsi="Georgia" w:cs="Georgia"/>
          <w:sz w:val="24"/>
          <w:sz-cs w:val="24"/>
          <w:spacing w:val="0"/>
          <w:color w:val="0F0E0B"/>
        </w:rPr>
        <w:t xml:space="preserve">Monday to Thursday: visit slots at 3:30, 4:30, 5:30 and 6:30 pm. Saturday: 9:00, 10:00, 11:00 and 12:00. Friday is closed to members and used by the Lead Guide for placement assessments, parent conversations and re-evaluations. Twenty slots a week per seat. Families choose two fixed slots at enrollment. Current Alpha students take the 3:30 slot and walk down the hall. K-3 fill 3:30 and 4:30 first; the 6:30 slot is for grades 4 to 8.</w:t>
      </w:r>
    </w:p>
    <w:p>
      <w:pPr>
        <w:spacing w:after="105"/>
      </w:pPr>
      <w:r>
        <w:rPr>
          <w:rFonts w:ascii="Georgia" w:hAnsi="Georgia" w:cs="Georgia"/>
          <w:sz w:val="26"/>
          <w:sz-cs w:val="26"/>
          <w:b/>
          <w:spacing w:val="0"/>
          <w:color w:val="0F0E0B"/>
        </w:rPr>
        <w:t xml:space="preserve">Capacity</w:t>
      </w:r>
    </w:p>
    <w:p>
      <w:pPr>
        <w:spacing w:after="168"/>
      </w:pPr>
      <w:r>
        <w:rPr>
          <w:rFonts w:ascii="Georgia" w:hAnsi="Georgia" w:cs="Georgia"/>
          <w:sz w:val="24"/>
          <w:sz-cs w:val="24"/>
          <w:spacing w:val="0"/>
          <w:color w:val="0F0E0B"/>
        </w:rPr>
        <w:t xml:space="preserve">Ten members per seat (twenty slots divided by two visits). A 20-seat room serves 200 members, the size of a good Kumon center. Pilot seats: New York 100, Austin 100, Miami 60, Chicago 60, Greenwich 40, Boston 40: 400 seats, 4,000 members at capacity. A campus adds seats by opening another room; the constraint is demand and floor guides, not space.</w:t>
      </w:r>
    </w:p>
    <w:p>
      <w:pPr>
        <w:spacing w:after="105"/>
      </w:pPr>
      <w:r>
        <w:rPr>
          <w:rFonts w:ascii="Georgia" w:hAnsi="Georgia" w:cs="Georgia"/>
          <w:sz w:val="26"/>
          <w:sz-cs w:val="26"/>
          <w:b/>
          <w:spacing w:val="0"/>
          <w:color w:val="0F0E0B"/>
        </w:rPr>
        <w:t xml:space="preserve">Placement and the honest number</w:t>
      </w:r>
    </w:p>
    <w:p>
      <w:pPr>
        <w:spacing w:after="168"/>
      </w:pPr>
      <w:r>
        <w:rPr>
          <w:rFonts w:ascii="Georgia" w:hAnsi="Georgia" w:cs="Georgia"/>
          <w:sz w:val="24"/>
          <w:sz-cs w:val="24"/>
          <w:spacing w:val="0"/>
          <w:color w:val="0F0E0B"/>
        </w:rPr>
        <w:t xml:space="preserve">Every member starts with MAP math and reading and a two-hour Timeback block that measures learning velocity. Children are placed slightly below where they test so the first win comes in the first week. The placement report is the first thing the family receives.</w:t>
      </w:r>
    </w:p>
    <w:p>
      <w:pPr>
        <w:spacing w:after="168"/>
      </w:pPr>
      <w:r>
        <w:rPr>
          <w:rFonts w:ascii="Georgia" w:hAnsi="Georgia" w:cs="Georgia"/>
          <w:sz w:val="33"/>
          <w:sz-cs w:val="33"/>
          <w:b/>
          <w:spacing w:val="0"/>
          <w:color w:val="0F0E0B"/>
        </w:rPr>
        <w:t xml:space="preserve">3. The three lanes</w:t>
      </w:r>
    </w:p>
    <w:p>
      <w:pPr>
        <w:spacing w:after="168"/>
      </w:pPr>
      <w:r>
        <w:rPr>
          <w:rFonts w:ascii="Georgia" w:hAnsi="Georgia" w:cs="Georgia"/>
          <w:sz w:val="24"/>
          <w:sz-cs w:val="24"/>
          <w:spacing w:val="0"/>
          <w:color w:val="0F0E0B"/>
        </w:rPr>
        <w:t xml:space="preserve">Every family answers one question at enrollment: are you considering Alpha full-time? No, we love our school: Stay. Yes, we are deciding: Considering. We applied and were told not yet: Path to yes, set by admissions. Current Alpha families are flagged from the roster. The room, the guide, the visit and the price are identical across lanes. What differs is the conversation and the yardstick.</w:t>
      </w:r>
    </w:p>
    <w:p>
      <w:pPr>
        <w:spacing w:after="168"/>
      </w:pPr>
      <w:r>
        <w:rPr>
          <w:rFonts w:ascii="Georgia" w:hAnsi="Georgia" w:cs="Georgia"/>
          <w:sz w:val="24"/>
          <w:sz-cs w:val="24"/>
          <w:spacing w:val="0"/>
          <w:color w:val="0F0E0B"/>
        </w:rPr>
        <w:t xml:space="preserve">Stay: the largest lane, the longest tenure, no ceiling. Measured on monthly retention, tenure in months, and revenue per seat. A Stay family is a $21,000-a-year customer for as long as the child is in K-8.</w:t>
      </w:r>
    </w:p>
    <w:p>
      <w:pPr>
        <w:spacing w:after="168"/>
      </w:pPr>
      <w:r>
        <w:rPr>
          <w:rFonts w:ascii="Georgia" w:hAnsi="Georgia" w:cs="Georgia"/>
          <w:sz w:val="24"/>
          <w:sz-cs w:val="24"/>
          <w:spacing w:val="0"/>
          <w:color w:val="0F0E0B"/>
        </w:rPr>
        <w:t xml:space="preserve">Considering: a paying prospect. Measured on conversion to full Alpha by month of membership and on cost per enrollment, which is negative because the family pays while it decides. The conversion conversation fires when published thresholds are met, not when a salesperson decides. Non-converters move to Stay.</w:t>
      </w:r>
    </w:p>
    <w:p>
      <w:pPr>
        <w:spacing w:after="168"/>
      </w:pPr>
      <w:r>
        <w:rPr>
          <w:rFonts w:ascii="Georgia" w:hAnsi="Georgia" w:cs="Georgia"/>
          <w:sz w:val="24"/>
          <w:sz-cs w:val="24"/>
          <w:spacing w:val="0"/>
          <w:color w:val="0F0E0B"/>
        </w:rPr>
        <w:t xml:space="preserve">Path to yes: a monetized not-yet. Admissions issues a roadmap with measurable thresholds and a re-evaluation date. Measured on the share of families who clear thresholds and the share of those admitted. Families who never clear stay as Stay customers.</w:t>
      </w:r>
    </w:p>
    <w:p>
      <w:pPr>
        <w:spacing w:after="168"/>
      </w:pPr>
      <w:r>
        <w:rPr>
          <w:rFonts w:ascii="Georgia" w:hAnsi="Georgia" w:cs="Georgia"/>
          <w:sz w:val="24"/>
          <w:sz-cs w:val="24"/>
          <w:spacing w:val="0"/>
          <w:color w:val="0F0E0B"/>
        </w:rPr>
        <w:t xml:space="preserve">Lane movement is data-driven in both directions: a Stay child whose map shows a two-grade jump gets the Considering conversation whether or not the family asked; a Considering family who declines twice moves to Stay and stops getting the pitch.</w:t>
      </w:r>
    </w:p>
    <w:p>
      <w:pPr>
        <w:spacing w:after="168"/>
      </w:pPr>
      <w:r>
        <w:rPr>
          <w:rFonts w:ascii="Georgia" w:hAnsi="Georgia" w:cs="Georgia"/>
          <w:sz w:val="24"/>
          <w:sz-cs w:val="24"/>
          <w:spacing w:val="0"/>
          <w:color w:val="0F0E0B"/>
        </w:rPr>
        <w:t xml:space="preserve">Routing is policy: admissions gives every family a formal disposition (yes; not yet with an Alpha Hours membership; Alpha Hours as the product). Left to individual judgment, the revenue leaks back to free shadow days.</w:t>
      </w:r>
    </w:p>
    <w:p>
      <w:pPr>
        <w:spacing w:after="168"/>
      </w:pPr>
      <w:r>
        <w:rPr>
          <w:rFonts w:ascii="Georgia" w:hAnsi="Georgia" w:cs="Georgia"/>
          <w:sz w:val="33"/>
          <w:sz-cs w:val="33"/>
          <w:b/>
          <w:spacing w:val="0"/>
          <w:color w:val="0F0E0B"/>
        </w:rPr>
        <w:t xml:space="preserve">4. Market</w:t>
      </w:r>
    </w:p>
    <w:p>
      <w:pPr>
        <w:spacing w:after="168"/>
      </w:pPr>
      <w:r>
        <w:rPr>
          <w:rFonts w:ascii="Georgia" w:hAnsi="Georgia" w:cs="Georgia"/>
          <w:sz w:val="24"/>
          <w:sz-cs w:val="24"/>
          <w:spacing w:val="0"/>
          <w:color w:val="0F0E0B"/>
        </w:rPr>
        <w:t xml:space="preserve">US families spend about $40B a year on tutoring ($18.9B, growing about 11 percent a year) and after-school ($21.0B, 7M children enrolled, 22.6M more whose families want a spot). High-income families already spend up to $9,000 a child a year on tutoring and enrichment. Almost none of that spend comes from families shopping for a new school; it comes from families keeping the school they have and buying what it does not provide. That is the Stay lane, and it is why the P&amp;L does not depend on admissions.</w:t>
      </w:r>
    </w:p>
    <w:p>
      <w:pPr>
        <w:spacing w:after="168"/>
      </w:pPr>
      <w:r>
        <w:rPr>
          <w:rFonts w:ascii="Georgia" w:hAnsi="Georgia" w:cs="Georgia"/>
          <w:sz w:val="24"/>
          <w:sz-cs w:val="24"/>
          <w:spacing w:val="0"/>
          <w:color w:val="0F0E0B"/>
        </w:rPr>
        <w:t xml:space="preserve">Serviceable market: that spend in Alpha's metros, roughly 40 percent of premium households, about $16B. The full network at capacity, $461M, is under 3 percent of it. The constraint is fill and Lead Guides, not demand.</w:t>
      </w:r>
    </w:p>
    <w:p>
      <w:pPr>
        <w:spacing w:after="168"/>
      </w:pPr>
      <w:r>
        <w:rPr>
          <w:rFonts w:ascii="Georgia" w:hAnsi="Georgia" w:cs="Georgia"/>
          <w:sz w:val="24"/>
          <w:sz-cs w:val="24"/>
          <w:spacing w:val="0"/>
          <w:color w:val="0F0E0B"/>
        </w:rPr>
        <w:t xml:space="preserve">Demand evidence, bottom-up: in NYC admissions conversations families ask about after-school unprompted (3 of 23 in a recent two-week window); Alpha families nationwide ask what happens after 3:30 and today the answer is nothing; Alpha Summer in the Hamptons took 174 paid registrations at $4,500 a week with one price objection.</w:t>
      </w:r>
    </w:p>
    <w:p>
      <w:pPr>
        <w:spacing w:after="168"/>
      </w:pPr>
      <w:r>
        <w:rPr>
          <w:rFonts w:ascii="Georgia" w:hAnsi="Georgia" w:cs="Georgia"/>
          <w:sz w:val="24"/>
          <w:sz-cs w:val="24"/>
          <w:spacing w:val="0"/>
          <w:color w:val="0F0E0B"/>
        </w:rPr>
        <w:t xml:space="preserve">Where competitors price: Kumon $150 to $220 per subject per month; Mathnasium $250 to $500 a month; Huntington $40 to $75 an hour; elite one-to-one tutors $200 to $500 an hour; Fusion Academy $8,000 to $17,000 per course per year; Lindamood-Bell $10,000+ for six weeks; Command Education $120,000 a year. Alpha Hours at $1,750 a month sits above every center and below one hour a week of an elite tutor, and produces what none of them can: a mastery map by skill, a measured learning velocity, and a weeks-to-grade-level number, every month.</w:t>
      </w:r>
    </w:p>
    <w:p>
      <w:pPr>
        <w:spacing w:after="168"/>
      </w:pPr>
      <w:r>
        <w:rPr>
          <w:rFonts w:ascii="Georgia" w:hAnsi="Georgia" w:cs="Georgia"/>
          <w:sz w:val="33"/>
          <w:sz-cs w:val="33"/>
          <w:b/>
          <w:spacing w:val="0"/>
          <w:color w:val="0F0E0B"/>
        </w:rPr>
        <w:t xml:space="preserve">5. Pricing</w:t>
      </w:r>
    </w:p>
    <w:p>
      <w:pPr>
        <w:spacing w:after="168"/>
      </w:pPr>
      <w:r>
        <w:rPr>
          <w:rFonts w:ascii="Georgia" w:hAnsi="Georgia" w:cs="Georgia"/>
          <w:sz w:val="24"/>
          <w:sz-cs w:val="24"/>
          <w:spacing w:val="0"/>
          <w:color w:val="0F0E0B"/>
        </w:rPr>
        <w:t xml:space="preserve">Quoted per month, never per hour. Anchored on the outcome. $1,750 a month premium, $1,250 standard, at two visits a week. A year at premium is $21,000, about a third of full Alpha tuition.</w:t>
      </w:r>
    </w:p>
    <w:p>
      <w:pPr>
        <w:spacing w:after="168"/>
      </w:pPr>
      <w:r>
        <w:rPr>
          <w:rFonts w:ascii="Georgia" w:hAnsi="Georgia" w:cs="Georgia"/>
          <w:sz w:val="24"/>
          <w:sz-cs w:val="24"/>
          <w:spacing w:val="0"/>
          <w:color w:val="0F0E0B"/>
        </w:rPr>
        <w:t xml:space="preserve">Mechanics that raise price without a meeting: two consecutive months with a waitlist reprices new memberships by $100 a month at that campus; list price steps $100 a month every September for new members while existing members hold their rate for twelve months from enrollment; extra-visit tiers carry a premium per visit; the enrollment fee is $750 with no waivers; no sibling discount; annual prepay at list. Every $100 a month on the base price across the pilot at capacity is $4.8M a year.</w:t>
      </w:r>
    </w:p>
    <w:p>
      <w:pPr>
        <w:spacing w:after="168"/>
      </w:pPr>
      <w:r>
        <w:rPr>
          <w:rFonts w:ascii="Georgia" w:hAnsi="Georgia" w:cs="Georgia"/>
          <w:sz w:val="33"/>
          <w:sz-cs w:val="33"/>
          <w:b/>
          <w:spacing w:val="0"/>
          <w:color w:val="0F0E0B"/>
        </w:rPr>
        <w:t xml:space="preserve">6. Team</w:t>
      </w:r>
    </w:p>
    <w:p>
      <w:pPr>
        <w:spacing w:after="168"/>
      </w:pPr>
      <w:r>
        <w:rPr>
          <w:rFonts w:ascii="Georgia" w:hAnsi="Georgia" w:cs="Georgia"/>
          <w:sz w:val="24"/>
          <w:sz-cs w:val="24"/>
          <w:spacing w:val="0"/>
          <w:color w:val="0F0E0B"/>
        </w:rPr>
        <w:t xml:space="preserve">Central, about $1.35M a year: Head of Alpha Hours $400,000; Operations VP $200,000, remote; Admissions Integration Lead $150,000, who owns lane routing and the conversion process with every campus admissions team; AI-first engineer $200,000, who owns roster, billing, reporting and the Timeback integration; Finance and compliance $150,000; tooling $250,000.</w:t>
      </w:r>
    </w:p>
    <w:p>
      <w:pPr>
        <w:spacing w:after="168"/>
      </w:pPr>
      <w:r>
        <w:rPr>
          <w:rFonts w:ascii="Georgia" w:hAnsi="Georgia" w:cs="Georgia"/>
          <w:sz w:val="24"/>
          <w:sz-cs w:val="24"/>
          <w:spacing w:val="0"/>
          <w:color w:val="0F0E0B"/>
        </w:rPr>
        <w:t xml:space="preserve">Per campus, $213,000 fixed: Lead Guide, full-time, $100,000, runs the center, reads the data, holds every parent conversation and re-evaluation; Center Coordinator $60,000, runs enrollment, scheduling, billing and the Emporium; facility $45,000; insurance $8,000. Floor guides, one per 20 seats, part-time at $30 an hour for 22 hours a week, about $32,000 a year each, scheduled to fill. Floor guides do no academic instruction and need no subject expertise; they are hired through Crossover from the pool that produced 80,000 Alpha guide applications last year. Alpha High students may serve as paid floor assistants at one per 40 seats.</w:t>
      </w:r>
    </w:p>
    <w:p>
      <w:pPr>
        <w:spacing w:after="168"/>
      </w:pPr>
      <w:r>
        <w:rPr>
          <w:rFonts w:ascii="Georgia" w:hAnsi="Georgia" w:cs="Georgia"/>
          <w:sz w:val="33"/>
          <w:sz-cs w:val="33"/>
          <w:b/>
          <w:spacing w:val="0"/>
          <w:color w:val="0F0E0B"/>
        </w:rPr>
        <w:t xml:space="preserve">7. Unit economics and the Year 1 P&amp;L</w:t>
      </w:r>
    </w:p>
    <w:p>
      <w:pPr>
        <w:spacing w:after="168"/>
      </w:pPr>
      <w:r>
        <w:rPr>
          <w:rFonts w:ascii="Georgia" w:hAnsi="Georgia" w:cs="Georgia"/>
          <w:sz w:val="24"/>
          <w:sz-cs w:val="24"/>
          <w:spacing w:val="0"/>
          <w:color w:val="0F0E0B"/>
        </w:rPr>
        <w:t xml:space="preserve">Per premium member per year: $21,000 revenue; variable cost $1,820 (Timeback $750, rewards and Emporium $200, MAP $40, referral marketing $200, processing 3 percent); contribution $19,180, 91 percent. Standard: $15,000, $1,640, $13,360. Break-even per campus: 11 members. A 20-seat room at capacity: 200 members, $4.2M revenue, $3.8M site profit.</w:t>
      </w:r>
    </w:p>
    <w:p>
      <w:pPr>
        <w:spacing w:after="168"/>
      </w:pPr>
      <w:r>
        <w:rPr>
          <w:rFonts w:ascii="Georgia" w:hAnsi="Georgia" w:cs="Georgia"/>
          <w:sz w:val="24"/>
          <w:sz-cs w:val="24"/>
          <w:spacing w:val="0"/>
          <w:color w:val="0F0E0B"/>
        </w:rPr>
        <w:t xml:space="preserve">Pilot at capacity, six campuses, 400 seats, 4,000 members: $78.0M revenue, $69.0M site profit (88 percent), $67.6M net after the central team. New York alone: 1,000 members, $21.0M, $18.8M site profit.</w:t>
      </w:r>
    </w:p>
    <w:p>
      <w:pPr>
        <w:spacing w:after="168"/>
      </w:pPr>
      <w:r>
        <w:rPr>
          <w:rFonts w:ascii="Georgia" w:hAnsi="Georgia" w:cs="Georgia"/>
          <w:sz w:val="24"/>
          <w:sz-cs w:val="24"/>
          <w:spacing w:val="0"/>
          <w:color w:val="0F0E0B"/>
        </w:rPr>
        <w:t xml:space="preserve">Year 1, twelve billing months from October 19, 2026, fill ramping monthly:</w:t>
      </w:r>
    </w:p>
    <w:p>
      <w:pPr/>
      <w:r>
        <w:rPr>
          <w:rFonts w:ascii="Georgia" w:hAnsi="Georgia" w:cs="Georgia"/>
          <w:sz w:val="22"/>
          <w:sz-cs w:val="22"/>
          <w:b/>
          <w:spacing w:val="0"/>
          <w:color w:val="0F0E0B"/>
        </w:rPr>
        <w:t xml:space="preserve">Case</w:t>
      </w:r>
    </w:p>
    <w:p>
      <w:pPr/>
      <w:r>
        <w:rPr>
          <w:rFonts w:ascii="Georgia" w:hAnsi="Georgia" w:cs="Georgia"/>
          <w:sz w:val="22"/>
          <w:sz-cs w:val="22"/>
          <w:b/>
          <w:spacing w:val="0"/>
          <w:color w:val="0F0E0B"/>
        </w:rPr>
        <w:t xml:space="preserve">Fill, month 1 to 12</w:t>
      </w:r>
    </w:p>
    <w:p>
      <w:pPr/>
      <w:r>
        <w:rPr>
          <w:rFonts w:ascii="Georgia" w:hAnsi="Georgia" w:cs="Georgia"/>
          <w:sz w:val="22"/>
          <w:sz-cs w:val="22"/>
          <w:b/>
          <w:spacing w:val="0"/>
          <w:color w:val="0F0E0B"/>
        </w:rPr>
        <w:t xml:space="preserve">Peak members</w:t>
      </w:r>
    </w:p>
    <w:p>
      <w:pPr/>
      <w:r>
        <w:rPr>
          <w:rFonts w:ascii="Georgia" w:hAnsi="Georgia" w:cs="Georgia"/>
          <w:sz w:val="22"/>
          <w:sz-cs w:val="22"/>
          <w:b/>
          <w:spacing w:val="0"/>
          <w:color w:val="0F0E0B"/>
        </w:rPr>
        <w:t xml:space="preserve">Revenue</w:t>
      </w:r>
    </w:p>
    <w:p>
      <w:pPr/>
      <w:r>
        <w:rPr>
          <w:rFonts w:ascii="Georgia" w:hAnsi="Georgia" w:cs="Georgia"/>
          <w:sz w:val="22"/>
          <w:sz-cs w:val="22"/>
          <w:b/>
          <w:spacing w:val="0"/>
          <w:color w:val="0F0E0B"/>
        </w:rPr>
        <w:t xml:space="preserve">Site profit</w:t>
      </w:r>
    </w:p>
    <w:p>
      <w:pPr/>
      <w:r>
        <w:rPr>
          <w:rFonts w:ascii="Georgia" w:hAnsi="Georgia" w:cs="Georgia"/>
          <w:sz w:val="22"/>
          <w:sz-cs w:val="22"/>
          <w:b/>
          <w:spacing w:val="0"/>
          <w:color w:val="0F0E0B"/>
        </w:rPr>
        <w:t xml:space="preserve">Net</w:t>
      </w:r>
    </w:p>
    <w:p>
      <w:pPr/>
      <w:r>
        <w:rPr>
          <w:rFonts w:ascii="Georgia" w:hAnsi="Georgia" w:cs="Georgia"/>
          <w:sz w:val="22"/>
          <w:sz-cs w:val="22"/>
          <w:b/>
          <w:spacing w:val="0"/>
          <w:color w:val="0F0E0B"/>
        </w:rPr>
        <w:t xml:space="preserve">Exit run rate</w:t>
      </w:r>
    </w:p>
    <w:p>
      <w:pPr/>
      <w:r>
        <w:rPr>
          <w:rFonts w:ascii="Georgia" w:hAnsi="Georgia" w:cs="Georgia"/>
          <w:sz w:val="22"/>
          <w:sz-cs w:val="22"/>
          <w:spacing w:val="0"/>
          <w:color w:val="0F0E0B"/>
        </w:rPr>
        <w:t xml:space="preserve">Plan</w:t>
      </w:r>
    </w:p>
    <w:p>
      <w:pPr/>
      <w:r>
        <w:rPr>
          <w:rFonts w:ascii="Georgia" w:hAnsi="Georgia" w:cs="Georgia"/>
          <w:sz w:val="22"/>
          <w:sz-cs w:val="22"/>
          <w:spacing w:val="0"/>
          <w:color w:val="0F0E0B"/>
        </w:rPr>
        <w:t xml:space="preserve">10% to 50%</w:t>
      </w:r>
    </w:p>
    <w:p>
      <w:pPr/>
      <w:r>
        <w:rPr>
          <w:rFonts w:ascii="Georgia" w:hAnsi="Georgia" w:cs="Georgia"/>
          <w:sz w:val="22"/>
          <w:sz-cs w:val="22"/>
          <w:spacing w:val="0"/>
          <w:color w:val="0F0E0B"/>
        </w:rPr>
        <w:t xml:space="preserve">2,000</w:t>
      </w:r>
    </w:p>
    <w:p>
      <w:pPr/>
      <w:r>
        <w:rPr>
          <w:rFonts w:ascii="Georgia" w:hAnsi="Georgia" w:cs="Georgia"/>
          <w:sz w:val="22"/>
          <w:sz-cs w:val="22"/>
          <w:spacing w:val="0"/>
          <w:color w:val="0F0E0B"/>
        </w:rPr>
        <w:t xml:space="preserve">$25.9M</w:t>
      </w:r>
    </w:p>
    <w:p>
      <w:pPr/>
      <w:r>
        <w:rPr>
          <w:rFonts w:ascii="Georgia" w:hAnsi="Georgia" w:cs="Georgia"/>
          <w:sz w:val="22"/>
          <w:sz-cs w:val="22"/>
          <w:spacing w:val="0"/>
          <w:color w:val="0F0E0B"/>
        </w:rPr>
        <w:t xml:space="preserve">$22.2M</w:t>
      </w:r>
    </w:p>
    <w:p>
      <w:pPr/>
      <w:r>
        <w:rPr>
          <w:rFonts w:ascii="Georgia" w:hAnsi="Georgia" w:cs="Georgia"/>
          <w:sz w:val="22"/>
          <w:sz-cs w:val="22"/>
          <w:spacing w:val="0"/>
          <w:color w:val="0F0E0B"/>
        </w:rPr>
        <w:t xml:space="preserve">$20.3M</w:t>
      </w:r>
    </w:p>
    <w:p>
      <w:pPr/>
      <w:r>
        <w:rPr>
          <w:rFonts w:ascii="Georgia" w:hAnsi="Georgia" w:cs="Georgia"/>
          <w:sz w:val="22"/>
          <w:sz-cs w:val="22"/>
          <w:spacing w:val="0"/>
          <w:color w:val="0F0E0B"/>
        </w:rPr>
        <w:t xml:space="preserve">$39.0M</w:t>
      </w:r>
    </w:p>
    <w:p>
      <w:pPr/>
      <w:r>
        <w:rPr>
          <w:rFonts w:ascii="Georgia" w:hAnsi="Georgia" w:cs="Georgia"/>
          <w:sz w:val="22"/>
          <w:sz-cs w:val="22"/>
          <w:spacing w:val="0"/>
          <w:color w:val="0F0E0B"/>
        </w:rPr>
        <w:t xml:space="preserve">Floor</w:t>
      </w:r>
    </w:p>
    <w:p>
      <w:pPr/>
      <w:r>
        <w:rPr>
          <w:rFonts w:ascii="Georgia" w:hAnsi="Georgia" w:cs="Georgia"/>
          <w:sz w:val="22"/>
          <w:sz-cs w:val="22"/>
          <w:spacing w:val="0"/>
          <w:color w:val="0F0E0B"/>
        </w:rPr>
        <w:t xml:space="preserve">5% to 20%</w:t>
      </w:r>
    </w:p>
    <w:p>
      <w:pPr/>
      <w:r>
        <w:rPr>
          <w:rFonts w:ascii="Georgia" w:hAnsi="Georgia" w:cs="Georgia"/>
          <w:sz w:val="22"/>
          <w:sz-cs w:val="22"/>
          <w:spacing w:val="0"/>
          <w:color w:val="0F0E0B"/>
        </w:rPr>
        <w:t xml:space="preserve">800</w:t>
      </w:r>
    </w:p>
    <w:p>
      <w:pPr/>
      <w:r>
        <w:rPr>
          <w:rFonts w:ascii="Georgia" w:hAnsi="Georgia" w:cs="Georgia"/>
          <w:sz w:val="22"/>
          <w:sz-cs w:val="22"/>
          <w:spacing w:val="0"/>
          <w:color w:val="0F0E0B"/>
        </w:rPr>
        <w:t xml:space="preserve">$12.1M</w:t>
      </w:r>
    </w:p>
    <w:p>
      <w:pPr/>
      <w:r>
        <w:rPr>
          <w:rFonts w:ascii="Georgia" w:hAnsi="Georgia" w:cs="Georgia"/>
          <w:sz w:val="22"/>
          <w:sz-cs w:val="22"/>
          <w:spacing w:val="0"/>
          <w:color w:val="0F0E0B"/>
        </w:rPr>
        <w:t xml:space="preserve">$9.6M</w:t>
      </w:r>
    </w:p>
    <w:p>
      <w:pPr/>
      <w:r>
        <w:rPr>
          <w:rFonts w:ascii="Georgia" w:hAnsi="Georgia" w:cs="Georgia"/>
          <w:sz w:val="22"/>
          <w:sz-cs w:val="22"/>
          <w:spacing w:val="0"/>
          <w:color w:val="0F0E0B"/>
        </w:rPr>
        <w:t xml:space="preserve">$7.8M</w:t>
      </w:r>
    </w:p>
    <w:p>
      <w:pPr/>
      <w:r>
        <w:rPr>
          <w:rFonts w:ascii="Georgia" w:hAnsi="Georgia" w:cs="Georgia"/>
          <w:sz w:val="22"/>
          <w:sz-cs w:val="22"/>
          <w:spacing w:val="0"/>
          <w:color w:val="0F0E0B"/>
        </w:rPr>
        <w:t xml:space="preserve">$15.6M</w:t>
      </w:r>
    </w:p>
    <w:p>
      <w:pPr/>
      <w:r>
        <w:rPr>
          <w:rFonts w:ascii="Georgia" w:hAnsi="Georgia" w:cs="Georgia"/>
          <w:sz w:val="22"/>
          <w:sz-cs w:val="22"/>
          <w:spacing w:val="0"/>
          <w:color w:val="0F0E0B"/>
        </w:rPr>
        <w:t xml:space="preserve">Strong</w:t>
      </w:r>
    </w:p>
    <w:p>
      <w:pPr/>
      <w:r>
        <w:rPr>
          <w:rFonts w:ascii="Georgia" w:hAnsi="Georgia" w:cs="Georgia"/>
          <w:sz w:val="22"/>
          <w:sz-cs w:val="22"/>
          <w:spacing w:val="0"/>
          <w:color w:val="0F0E0B"/>
        </w:rPr>
        <w:t xml:space="preserve">15% to 80%</w:t>
      </w:r>
    </w:p>
    <w:p>
      <w:pPr/>
      <w:r>
        <w:rPr>
          <w:rFonts w:ascii="Georgia" w:hAnsi="Georgia" w:cs="Georgia"/>
          <w:sz w:val="22"/>
          <w:sz-cs w:val="22"/>
          <w:spacing w:val="0"/>
          <w:color w:val="0F0E0B"/>
        </w:rPr>
        <w:t xml:space="preserve">3,200</w:t>
      </w:r>
    </w:p>
    <w:p>
      <w:pPr/>
      <w:r>
        <w:rPr>
          <w:rFonts w:ascii="Georgia" w:hAnsi="Georgia" w:cs="Georgia"/>
          <w:sz w:val="22"/>
          <w:sz-cs w:val="22"/>
          <w:spacing w:val="0"/>
          <w:color w:val="0F0E0B"/>
        </w:rPr>
        <w:t xml:space="preserve">$42.9M</w:t>
      </w:r>
    </w:p>
    <w:p>
      <w:pPr/>
      <w:r>
        <w:rPr>
          <w:rFonts w:ascii="Georgia" w:hAnsi="Georgia" w:cs="Georgia"/>
          <w:sz w:val="22"/>
          <w:sz-cs w:val="22"/>
          <w:spacing w:val="0"/>
          <w:color w:val="0F0E0B"/>
        </w:rPr>
        <w:t xml:space="preserve">$37.7M</w:t>
      </w:r>
    </w:p>
    <w:p>
      <w:pPr/>
      <w:r>
        <w:rPr>
          <w:rFonts w:ascii="Georgia" w:hAnsi="Georgia" w:cs="Georgia"/>
          <w:sz w:val="22"/>
          <w:sz-cs w:val="22"/>
          <w:spacing w:val="0"/>
          <w:color w:val="0F0E0B"/>
        </w:rPr>
        <w:t xml:space="preserve">$35.9M</w:t>
      </w:r>
    </w:p>
    <w:p>
      <w:pPr/>
      <w:r>
        <w:rPr>
          <w:rFonts w:ascii="Georgia" w:hAnsi="Georgia" w:cs="Georgia"/>
          <w:sz w:val="22"/>
          <w:sz-cs w:val="22"/>
          <w:spacing w:val="0"/>
          <w:color w:val="0F0E0B"/>
        </w:rPr>
        <w:t xml:space="preserve">$62.4M</w:t>
      </w:r>
    </w:p>
    <w:p>
      <w:pPr>
        <w:spacing w:after="168"/>
      </w:pPr>
      <w:r>
        <w:rPr>
          <w:rFonts w:ascii="Georgia" w:hAnsi="Georgia" w:cs="Georgia"/>
          <w:sz w:val="24"/>
          <w:sz-cs w:val="24"/>
          <w:spacing w:val="0"/>
          <w:color w:val="0F0E0B"/>
        </w:rPr>
        <w:t xml:space="preserve">The plan is the number the Head is held to: 2,000 members across six campuses by October 2027. Revenue includes enrollment fees ($1.9M in the plan case). Net is after the $1.35M central team and a $500,000 one-time launch budget.</w:t>
      </w:r>
    </w:p>
    <w:p>
      <w:pPr>
        <w:spacing w:after="168"/>
      </w:pPr>
      <w:r>
        <w:rPr>
          <w:rFonts w:ascii="Georgia" w:hAnsi="Georgia" w:cs="Georgia"/>
          <w:sz w:val="24"/>
          <w:sz-cs w:val="24"/>
          <w:spacing w:val="0"/>
          <w:color w:val="0F0E0B"/>
        </w:rPr>
        <w:t xml:space="preserve">Cash: the enrollment fee lands at sign-up and each month is billed in advance, so revenue is collected before cost. Floor guides are paid by the slot, fixed cost runs monthly. The program never needs working capital from the school.</w:t>
      </w:r>
    </w:p>
    <w:p>
      <w:pPr>
        <w:spacing w:after="105"/>
      </w:pPr>
      <w:r>
        <w:rPr>
          <w:rFonts w:ascii="Georgia" w:hAnsi="Georgia" w:cs="Georgia"/>
          <w:sz w:val="26"/>
          <w:sz-cs w:val="26"/>
          <w:b/>
          <w:spacing w:val="0"/>
          <w:color w:val="0F0E0B"/>
        </w:rPr>
        <w:t xml:space="preserve">The feeder</w:t>
      </w:r>
    </w:p>
    <w:p>
      <w:pPr>
        <w:spacing w:after="168"/>
      </w:pPr>
      <w:r>
        <w:rPr>
          <w:rFonts w:ascii="Georgia" w:hAnsi="Georgia" w:cs="Georgia"/>
          <w:sz w:val="24"/>
          <w:sz-cs w:val="24"/>
          <w:spacing w:val="0"/>
          <w:color w:val="0F0E0B"/>
        </w:rPr>
        <w:t xml:space="preserve">At plan peak, 800 families sit in the Considering and Path to yes lanes. At 6, 10 and 14 percent conversion: 48, 80 and 112 full-Alpha enrollments, worth $11.5M, $19.2M and $26.9M in lifetime tuition at $240,000 a family. Acquisition cost per enrollment is negative: the family paid $1,750 a month while it decided, against a private-school industry median of about $3,700 in marketing spend per enrolled student. The program clears its P&amp;L at zero conversions.</w:t>
      </w:r>
    </w:p>
    <w:p>
      <w:pPr>
        <w:spacing w:after="168"/>
      </w:pPr>
      <w:r>
        <w:rPr>
          <w:rFonts w:ascii="Georgia" w:hAnsi="Georgia" w:cs="Georgia"/>
          <w:sz w:val="33"/>
          <w:sz-cs w:val="33"/>
          <w:b/>
          <w:spacing w:val="0"/>
          <w:color w:val="0F0E0B"/>
        </w:rPr>
        <w:t xml:space="preserve">8. Operations and compliance</w:t>
      </w:r>
    </w:p>
    <w:p>
      <w:pPr>
        <w:spacing w:after="168"/>
      </w:pPr>
      <w:r>
        <w:rPr>
          <w:rFonts w:ascii="Georgia" w:hAnsi="Georgia" w:cs="Georgia"/>
          <w:sz w:val="24"/>
          <w:sz-cs w:val="24"/>
          <w:spacing w:val="0"/>
          <w:color w:val="0F0E0B"/>
        </w:rPr>
        <w:t xml:space="preserve">Real estate: Alpha campuses, owned or leased, after 3:30 on weekdays and Saturday mornings. Rooms, devices and Wi-Fi are the school day's. A loaner device pool covers 20 percent of seats.</w:t>
      </w:r>
    </w:p>
    <w:p>
      <w:pPr>
        <w:spacing w:after="168"/>
      </w:pPr>
      <w:r>
        <w:rPr>
          <w:rFonts w:ascii="Georgia" w:hAnsi="Georgia" w:cs="Georgia"/>
          <w:sz w:val="24"/>
          <w:sz-cs w:val="24"/>
          <w:spacing w:val="0"/>
          <w:color w:val="0F0E0B"/>
        </w:rPr>
        <w:t xml:space="preserve">Licensing: Alpha Hours is instruction, not care. Filings before launch in New York (OCFS Policy 16-1 tutoring and classes exemption; multi-purpose programs registered case by case), Texas (HHSC Form 2820, programs operated by an accredited private school), Florida (s. 402.305 school-site exemption), Illinois, Connecticut and Massachusetts. Background screening for every adult in the room regardless of exemption. Legal budget $60,000.</w:t>
      </w:r>
    </w:p>
    <w:p>
      <w:pPr>
        <w:spacing w:after="168"/>
      </w:pPr>
      <w:r>
        <w:rPr>
          <w:rFonts w:ascii="Georgia" w:hAnsi="Georgia" w:cs="Georgia"/>
          <w:sz w:val="24"/>
          <w:sz-cs w:val="24"/>
          <w:spacing w:val="0"/>
          <w:color w:val="0F0E0B"/>
        </w:rPr>
        <w:t xml:space="preserve">Safety: two adults present whenever members are in the building; check-in and check-out logged; the week-one exit process (two logged incidents in the first month, refund and release) owned by the Lead Guide.</w:t>
      </w:r>
    </w:p>
    <w:p>
      <w:pPr>
        <w:spacing w:after="168"/>
      </w:pPr>
      <w:r>
        <w:rPr>
          <w:rFonts w:ascii="Georgia" w:hAnsi="Georgia" w:cs="Georgia"/>
          <w:sz w:val="33"/>
          <w:sz-cs w:val="33"/>
          <w:b/>
          <w:spacing w:val="0"/>
          <w:color w:val="0F0E0B"/>
        </w:rPr>
        <w:t xml:space="preserve">9. Rollout, and the franchise verdict</w:t>
      </w:r>
    </w:p>
    <w:p>
      <w:pPr>
        <w:spacing w:after="105"/>
      </w:pPr>
      <w:r>
        <w:rPr>
          <w:rFonts w:ascii="Georgia" w:hAnsi="Georgia" w:cs="Georgia"/>
          <w:sz w:val="26"/>
          <w:sz-cs w:val="26"/>
          <w:b/>
          <w:spacing w:val="0"/>
          <w:color w:val="0F0E0B"/>
        </w:rPr>
        <w:t xml:space="preserve">Year 1: the pilot, Alpha buildings only</w:t>
      </w:r>
    </w:p>
    <w:p>
      <w:pPr>
        <w:spacing w:after="168"/>
      </w:pPr>
      <w:r>
        <w:rPr>
          <w:rFonts w:ascii="Georgia" w:hAnsi="Georgia" w:cs="Georgia"/>
          <w:sz w:val="24"/>
          <w:sz-cs w:val="24"/>
          <w:spacing w:val="0"/>
          <w:color w:val="0F0E0B"/>
        </w:rPr>
        <w:t xml:space="preserve">October 19, 2026: New York (180 Maiden Lane), Austin (Spyglass), Miami (Tropical Park), Chicago (Lakeshore East), Greenwich, Boston (Beacon Hill). 400 seats. Enrollment opens September 21; the first four weeks are placement assessments and Stay-lane enrollment from the HubSpot lists, Alpha family referrals and the admissions pipeline's non-yeses. Admissions routes every not-yet to a Path to yes membership from day one.</w:t>
      </w:r>
    </w:p>
    <w:p>
      <w:pPr>
        <w:spacing w:after="168"/>
      </w:pPr>
      <w:r>
        <w:rPr>
          <w:rFonts w:ascii="Georgia" w:hAnsi="Georgia" w:cs="Georgia"/>
          <w:sz w:val="24"/>
          <w:sz-cs w:val="24"/>
          <w:spacing w:val="0"/>
          <w:color w:val="0F0E0B"/>
        </w:rPr>
        <w:t xml:space="preserve">Month-3 checkpoint, January 18, 2027, by campus and lane: fill, monthly retention, home-practice streak rate, placement-to-first-win days, Considering conversation rate. Wave 2 release rule: fill at or above 20 percent of member capacity across the pilot, monthly retention at or above 92 percent, no campus below 11 members.</w:t>
      </w:r>
    </w:p>
    <w:p>
      <w:pPr>
        <w:spacing w:after="168"/>
      </w:pPr>
      <w:r>
        <w:rPr>
          <w:rFonts w:ascii="Georgia" w:hAnsi="Georgia" w:cs="Georgia"/>
          <w:sz w:val="24"/>
          <w:sz-cs w:val="24"/>
          <w:spacing w:val="0"/>
          <w:color w:val="0F0E0B"/>
        </w:rPr>
        <w:t xml:space="preserve">Wave 2, February 24, 2027: 14 more campuses at 40 to 60 seats, chosen by parent-base size, bringing the pilot to 20 campuses and about 1,100 seats, still inside Alpha buildings. Upside to the Year 1 numbers above.</w:t>
      </w:r>
    </w:p>
    <w:p>
      <w:pPr>
        <w:spacing w:after="168"/>
      </w:pPr>
      <w:r>
        <w:rPr>
          <w:rFonts w:ascii="Georgia" w:hAnsi="Georgia" w:cs="Georgia"/>
          <w:sz w:val="24"/>
          <w:sz-cs w:val="24"/>
          <w:spacing w:val="0"/>
          <w:color w:val="0F0E0B"/>
        </w:rPr>
        <w:t xml:space="preserve">Month-9 checkpoint, July 2027: measured conversion, tenure and price ceiling by campus set Year 2's price list and the satellite plan.</w:t>
      </w:r>
    </w:p>
    <w:p>
      <w:pPr>
        <w:spacing w:after="105"/>
      </w:pPr>
      <w:r>
        <w:rPr>
          <w:rFonts w:ascii="Georgia" w:hAnsi="Georgia" w:cs="Georgia"/>
          <w:sz w:val="26"/>
          <w:sz-cs w:val="26"/>
          <w:b/>
          <w:spacing w:val="0"/>
          <w:color w:val="0F0E0B"/>
        </w:rPr>
        <w:t xml:space="preserve">Year 2: every campus, first satellites</w:t>
      </w:r>
    </w:p>
    <w:p>
      <w:pPr>
        <w:spacing w:after="168"/>
      </w:pPr>
      <w:r>
        <w:rPr>
          <w:rFonts w:ascii="Georgia" w:hAnsi="Georgia" w:cs="Georgia"/>
          <w:sz w:val="24"/>
          <w:sz-cs w:val="24"/>
          <w:spacing w:val="0"/>
          <w:color w:val="0F0E0B"/>
        </w:rPr>
        <w:t xml:space="preserve">October 2027: every Alpha campus, about 40, at 40 to 100 seats, 2,400 seats and 24,000 members at capacity. At 50 percent fill: 12,000 members, $230M revenue, $196M net. At 70 percent: $323M and $279M. Company-owned satellite storefronts open in metros where a campus center has held 70 percent fill for two months: 1,500 square feet, 15 to 20 seats, 150 to 200 members, $3.15M revenue and about $2.5M profit each at 150 members. The 7:30 to 9:00 pm teen slot opens where middle and high school demand exists.</w:t>
      </w:r>
    </w:p>
    <w:p>
      <w:pPr>
        <w:spacing w:after="105"/>
      </w:pPr>
      <w:r>
        <w:rPr>
          <w:rFonts w:ascii="Georgia" w:hAnsi="Georgia" w:cs="Georgia"/>
          <w:sz w:val="26"/>
          <w:sz-cs w:val="26"/>
          <w:b/>
          <w:spacing w:val="0"/>
          <w:color w:val="0F0E0B"/>
        </w:rPr>
        <w:t xml:space="preserve">Year 3: satellites at scale, and the franchise question</w:t>
      </w:r>
    </w:p>
    <w:p>
      <w:pPr>
        <w:spacing w:after="168"/>
      </w:pPr>
      <w:r>
        <w:rPr>
          <w:rFonts w:ascii="Georgia" w:hAnsi="Georgia" w:cs="Georgia"/>
          <w:sz w:val="24"/>
          <w:sz-cs w:val="24"/>
          <w:spacing w:val="0"/>
          <w:color w:val="0F0E0B"/>
        </w:rPr>
        <w:t xml:space="preserve">Satellites in every metro with a campus. Franchising is evaluated once, in Year 3, and only for standard-tier markets Alpha will not enter with a campus or a satellite.</w:t>
      </w:r>
    </w:p>
    <w:p>
      <w:pPr>
        <w:spacing w:after="168"/>
      </w:pPr>
      <w:r>
        <w:rPr>
          <w:rFonts w:ascii="Georgia" w:hAnsi="Georgia" w:cs="Georgia"/>
          <w:sz w:val="24"/>
          <w:sz-cs w:val="24"/>
          <w:spacing w:val="0"/>
          <w:color w:val="0F0E0B"/>
        </w:rPr>
        <w:t xml:space="preserve">The verdict for premium markets is already in the numbers. A 150-member center earns Alpha about $2.5M a year owned. Franchised at a Kumon-style royalty (23 percent of tuition), it earns Alpha about $0.6M after Timeback cost and hands the franchisee $1.9M. Franchising gives away four fifths of the profit, the data, and control of a brand that sells at $65,000 a year two floors up. Kumon franchised because its $200-a-month tuition could not fund company-owned centers and because it had no capital. Alpha Hours has neither problem. A franchise makes sense only where the tuition is too low to justify Alpha's own Lead Guide, which is the standard tier in markets Alpha will never enter, and only at a royalty above 40 percent. Until then: company-owned, every center.</w:t>
      </w:r>
    </w:p>
    <w:p>
      <w:pPr>
        <w:spacing w:after="168"/>
      </w:pPr>
      <w:r>
        <w:rPr>
          <w:rFonts w:ascii="Georgia" w:hAnsi="Georgia" w:cs="Georgia"/>
          <w:sz w:val="33"/>
          <w:sz-cs w:val="33"/>
          <w:b/>
          <w:spacing w:val="0"/>
          <w:color w:val="0F0E0B"/>
        </w:rPr>
        <w:t xml:space="preserve">10. Risks and how we manage them</w:t>
      </w:r>
    </w:p>
    <w:p>
      <w:pPr>
        <w:spacing w:after="168"/>
      </w:pPr>
      <w:r>
        <w:rPr>
          <w:rFonts w:ascii="Georgia" w:hAnsi="Georgia" w:cs="Georgia"/>
          <w:sz w:val="24"/>
          <w:sz-cs w:val="24"/>
          <w:spacing w:val="0"/>
          <w:color w:val="0F0E0B"/>
        </w:rPr>
        <w:t xml:space="preserve">Fill is the constraint, not seats. Floor guides are scheduled to fill, fixed cost is $213,000 a campus, break-even is 11 members, and the floor case nets $7.8M. Retention is the plan's second assumption (92 percent monthly); the monthly report, the home-practice streak and the Emporium are the retention tools, and tenure is reported by campus every month. Home-practice compliance decides the dose; the streak is visible to the child, the guide and the parent. Price ceiling is unknown above $1,750; the waitlist rule finds it. Overlap with the existing after-school academics effort: Alpha Hours is that product run as a center, and the Head's first job is to merge the two. Wrong-fit students: the week-one exit process. Students needing 1:1: excluded and said so. Reputation in New York: the placement assessment and the monthly report are the most credible things Alpha can put in front of a skeptical family, and they are the product.</w:t>
      </w:r>
    </w:p>
    <w:p>
      <w:pPr>
        <w:spacing w:after="168"/>
      </w:pPr>
      <w:r>
        <w:rPr>
          <w:rFonts w:ascii="Georgia" w:hAnsi="Georgia" w:cs="Georgia"/>
          <w:sz w:val="33"/>
          <w:sz-cs w:val="33"/>
          <w:b/>
          <w:spacing w:val="0"/>
          <w:color w:val="0F0E0B"/>
        </w:rPr>
        <w:t xml:space="preserve">11. The one-sentence case</w:t>
      </w:r>
    </w:p>
    <w:p>
      <w:pPr>
        <w:spacing w:after="168"/>
      </w:pPr>
      <w:r>
        <w:rPr>
          <w:rFonts w:ascii="Georgia" w:hAnsi="Georgia" w:cs="Georgia"/>
          <w:sz w:val="24"/>
          <w:sz-cs w:val="24"/>
          <w:spacing w:val="0"/>
          <w:color w:val="0F0E0B"/>
        </w:rPr>
        <w:t xml:space="preserve">Kumon built the largest after-school business in the world on throughput, daily practice and tenure with a paper worksheet and no teachers; Alpha Hours runs the same loop with Timeback, a guide and a building we already pay for, at eight times the price, and it fills Alpha's funnel while it does it.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CocoaOOXMLWriter/2487.3</generator>
</meta>
</file>