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4f7761878ae441f1"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cc015dca96754acf"/>
                    <a:stretch>
                      <a:fillRect/>
                    </a:stretch>
                  </pic:blipFill>
                  <pic:spPr>
                    <a:xfrm>
                      <a:off x="0" y="0"/>
                      <a:ext cx="7560000" cy="10692000"/>
                    </a:xfrm>
                    <a:prstGeom prst="rect"/>
                  </pic:spPr>
                </pic:pic>
              </a:graphicData>
            </a:graphic>
          </wp:anchor>
        </w:drawing>
      </w:r>
    </w:p>
    <w:p>
      <w:pPr>
        <w:spacing w:before="5500"/>
      </w:pPr>
      <w:r/>
    </w:p>
    <w:p>
      <w:pPr>
        <w:spacing w:before="200" w:after="0"/>
        <w:ind w:left="1200" w:right="0"/>
        <w:jc w:val="left"/>
      </w:pPr>
      <w:r>
        <w:rPr>
          <w:b/>
          <w:color w:val="5c9daf"/>
          <w:sz w:val="96"/>
        </w:rPr>
        <w:t>AURA PLATFORM</w:t>
      </w:r>
    </w:p>
    <w:p>
      <w:pPr>
        <w:spacing w:before="600" w:after="0"/>
        <w:ind w:left="1200" w:right="0"/>
        <w:jc w:val="left"/>
      </w:pPr>
      <w:r>
        <w:rPr>
          <w:color w:val="4a5568"/>
          <w:sz w:val="32"/>
        </w:rPr>
        <w:t>System Design Document</w:t>
      </w:r>
    </w:p>
    <w:p>
      <w:pPr>
        <w:spacing w:before="4000" w:after="0"/>
        <w:ind w:left="1200" w:right="0"/>
        <w:jc w:val="left"/>
      </w:pPr>
      <w:r>
        <w:rPr>
          <w:color w:val="718096"/>
          <w:sz w:val="22"/>
        </w:rPr>
        <w:t>Audio Upstream Refactor Agent — v1.0</w:t>
      </w:r>
    </w:p>
    <w:p>
      <w:pPr>
        <w:spacing w:before="200" w:after="0"/>
        <w:ind w:left="1200" w:right="0"/>
        <w:jc w:val="left"/>
      </w:pPr>
      <w:r>
        <w:rPr>
          <w:color w:val="718096"/>
          <w:sz w:val="22"/>
        </w:rPr>
        <w:t>Unified Architecture Specification</w:t>
      </w:r>
    </w:p>
    <w:p>
      <w:pPr>
        <w:spacing w:before="0" w:after="0"/>
        <w:ind w:left="1200" w:right="0"/>
        <w:jc w:val="left"/>
      </w:pPr>
      <w:r>
        <w:rPr>
          <w:color w:val="718096"/>
          <w:sz w:val="20"/>
        </w:rPr>
        <w:t>Date: May 2026  |  Classification: Engineering Internal</w:t>
      </w:r>
    </w:p>
    <w:p>
      <w:pPr>
        <w:sectPr>
          <w:type w:val="nextPage"/>
          <w:pgSz w:w="11906" w:h="16838"/>
          <w:pgMar w:top="0" w:right="0" w:bottom="0" w:left="0" w:header="0" w:footer="0"/>
          <w:titlePg/>
        </w:sectPr>
      </w:pPr>
    </w:p>
    <w:p>
      <w:pPr>
        <w:pStyle w:val="Heading1"/>
      </w:pPr>
      <w:r>
        <w:t>Table of Contents</w:t>
      </w:r>
      <w:bookmarkStart w:name="_Bkm1" w:id="1"/>
      <w:bookmarkEnd w:id="1"/>
    </w:p>
    <w:p>
      <w:r>
        <w:fldChar w:fldCharType="begin"/>
      </w:r>
      <w:r>
        <w:instrText xml:space="preserve"> TOC \o "1-3" \h \z \u </w:instrText>
      </w:r>
      <w:r>
        <w:fldChar w:fldCharType="separate"/>
      </w:r>
    </w:p>
    <w:p>
      <w:pPr>
        <w:pStyle w:val="TOC1"/>
      </w:pPr>
      <w:r>
        <w:t>1. Executive Summary</w:t>
      </w:r>
      <w:r>
        <w:tab/>
      </w:r>
      <w:r>
        <w:t>3</w:t>
      </w:r>
    </w:p>
    <w:p>
      <w:pPr>
        <w:pStyle w:val="TOC1"/>
      </w:pPr>
      <w:r>
        <w:t>2. System Architecture</w:t>
      </w:r>
      <w:r>
        <w:tab/>
      </w:r>
      <w:r>
        <w:t>4</w:t>
      </w:r>
    </w:p>
    <w:p>
      <w:pPr>
        <w:pStyle w:val="TOC2"/>
      </w:pPr>
      <w:r>
        <w:t>2.1 High-Level Architecture</w:t>
      </w:r>
      <w:r>
        <w:tab/>
      </w:r>
      <w:r>
        <w:t>5</w:t>
      </w:r>
    </w:p>
    <w:p>
      <w:pPr>
        <w:pStyle w:val="TOC2"/>
      </w:pPr>
      <w:r>
        <w:t>2.2 Subsystem Boundaries</w:t>
      </w:r>
      <w:r>
        <w:tab/>
      </w:r>
      <w:r>
        <w:t>6</w:t>
      </w:r>
    </w:p>
    <w:p>
      <w:pPr>
        <w:pStyle w:val="TOC1"/>
      </w:pPr>
      <w:r>
        <w:t>3. Multi-Agent Architecture</w:t>
      </w:r>
      <w:r>
        <w:tab/>
      </w:r>
      <w:r>
        <w:t>7</w:t>
      </w:r>
    </w:p>
    <w:p>
      <w:pPr>
        <w:pStyle w:val="TOC2"/>
      </w:pPr>
      <w:r>
        <w:t>3.1 Agent Taxonomy</w:t>
      </w:r>
      <w:r>
        <w:tab/>
      </w:r>
      <w:r>
        <w:t>8</w:t>
      </w:r>
    </w:p>
    <w:p>
      <w:pPr>
        <w:pStyle w:val="TOC2"/>
      </w:pPr>
      <w:r>
        <w:t>3.2 Agent Communication Model</w:t>
      </w:r>
      <w:r>
        <w:tab/>
      </w:r>
      <w:r>
        <w:t>9</w:t>
      </w:r>
    </w:p>
    <w:p>
      <w:pPr>
        <w:pStyle w:val="TOC1"/>
      </w:pPr>
      <w:r>
        <w:t>4. CLI Agent Framework</w:t>
      </w:r>
      <w:r>
        <w:tab/>
      </w:r>
      <w:r>
        <w:t>10</w:t>
      </w:r>
    </w:p>
    <w:p>
      <w:pPr>
        <w:pStyle w:val="TOC1"/>
      </w:pPr>
      <w:r>
        <w:t>5. Knowledge Architecture</w:t>
      </w:r>
      <w:r>
        <w:tab/>
      </w:r>
      <w:r>
        <w:t>11</w:t>
      </w:r>
    </w:p>
    <w:p>
      <w:pPr>
        <w:pStyle w:val="TOC1"/>
      </w:pPr>
      <w:r>
        <w:t>6. Dashboard Architecture</w:t>
      </w:r>
      <w:r>
        <w:tab/>
      </w:r>
      <w:r>
        <w:t>12</w:t>
      </w:r>
    </w:p>
    <w:p>
      <w:pPr>
        <w:pStyle w:val="TOC1"/>
      </w:pPr>
      <w:r>
        <w:t>7. Simulation Architecture</w:t>
      </w:r>
      <w:r>
        <w:tab/>
      </w:r>
      <w:r>
        <w:t>13</w:t>
      </w:r>
    </w:p>
    <w:p>
      <w:pPr>
        <w:pStyle w:val="TOC1"/>
      </w:pPr>
      <w:r>
        <w:t>8. Governance Architecture</w:t>
      </w:r>
      <w:r>
        <w:tab/>
      </w:r>
      <w:r>
        <w:t>14</w:t>
      </w:r>
    </w:p>
    <w:p>
      <w:pPr>
        <w:pStyle w:val="TOC1"/>
      </w:pPr>
      <w:r>
        <w:t>9. Deployment Architecture</w:t>
      </w:r>
      <w:r>
        <w:tab/>
      </w:r>
      <w:r>
        <w:t>15</w:t>
      </w:r>
    </w:p>
    <w:p>
      <w:pPr>
        <w:pStyle w:val="TOC1"/>
      </w:pPr>
      <w:r>
        <w:t>10. Data Flow Architecture</w:t>
      </w:r>
      <w:r>
        <w:tab/>
      </w:r>
      <w:r>
        <w:t>16</w:t>
      </w:r>
    </w:p>
    <w:p>
      <w:pPr>
        <w:pStyle w:val="TOC1"/>
      </w:pPr>
      <w:r>
        <w:t>11. Failure Recovery Architecture</w:t>
      </w:r>
      <w:r>
        <w:tab/>
      </w:r>
      <w:r>
        <w:t>17</w:t>
      </w:r>
    </w:p>
    <w:p>
      <w:pPr>
        <w:pStyle w:val="TOC1"/>
      </w:pPr>
      <w:r>
        <w:t>12. Scalability Architecture</w:t>
      </w:r>
      <w:r>
        <w:tab/>
      </w:r>
      <w:r>
        <w:t>18</w:t>
      </w:r>
    </w:p>
    <w:p>
      <w:pPr>
        <w:pStyle w:val="TOC1"/>
      </w:pPr>
      <w:r>
        <w:t>13. Security Architecture</w:t>
      </w:r>
      <w:r>
        <w:tab/>
      </w:r>
      <w:r>
        <w:t>19</w:t>
      </w:r>
    </w:p>
    <w:p>
      <w:pPr>
        <w:pStyle w:val="TOC1"/>
      </w:pPr>
      <w:r>
        <w:t>14. Technology Selection</w:t>
      </w:r>
      <w:r>
        <w:tab/>
      </w:r>
      <w:r>
        <w:t>20</w:t>
      </w:r>
    </w:p>
    <w:p>
      <w:pPr>
        <w:pStyle w:val="TOC1"/>
      </w:pPr>
      <w:r>
        <w:t>15. Implementation Roadmap</w:t>
      </w:r>
      <w:r>
        <w:tab/>
      </w:r>
      <w:r>
        <w:t>21</w:t>
      </w:r>
    </w:p>
    <w:p>
      <w:r>
        <w:fldChar w:fldCharType="end"/>
      </w:r>
    </w:p>
    <w:p>
      <w:pPr>
        <w:sectPr>
          <w:type w:val="nextPage"/>
          <w:pgSz w:w="11906" w:h="16838"/>
          <w:pgMar w:top="1800" w:right="1440" w:bottom="1440" w:left="1440" w:header="720" w:footer="720"/>
        </w:sectPr>
      </w:pPr>
    </w:p>
    <w:p>
      <w:pPr>
        <w:pStyle w:val="Heading1"/>
      </w:pPr>
      <w:r>
        <w:t>1. Executive Summary</w:t>
      </w:r>
      <w:bookmarkStart w:name="_Bkm2" w:id="2"/>
      <w:bookmarkEnd w:id="2"/>
    </w:p>
    <w:p>
      <w:r>
        <w:t>AURA (Audio Upstream Refactor Agent) is an autonomous multi-agent Linux kernel upstreaming ecosystem specialized in Qualcomm Audio drivers. AURA's mission is not simple code conversion — it is to learn upstreaming patterns, understand architectural intent, infer upstream design philosophy, and autonomously migrate downstream Qualcomm audio stack components into upstream-quality Linux kernel code.</w:t>
      </w:r>
    </w:p>
    <w:p>
      <w:r>
        <w:t>This design document consolidates eleven modular architectural specifications into a unified, implementation-grade platform blueprint. The document follows a mandatory design-first methodology: all architectural decisions are documented, cross-referenced, and validated before any implementation begins.</w:t>
      </w:r>
    </w:p>
    <w:p>
      <w:pPr>
        <w:pStyle w:val="Heading2"/>
      </w:pPr>
      <w:r>
        <w:t>1.1 Platform Vision</w:t>
      </w:r>
    </w:p>
    <w:p>
      <w:r>
        <w:t>AURA evolves beyond static code translation into an intelligent upstreaming ecosystem that:</w:t>
      </w:r>
    </w:p>
    <w:p>
      <w:pPr>
        <w:ind w:left="720" w:hanging="360"/>
      </w:pPr>
      <w:r>
        <w:rPr>
          <w:color w:val="5c9daf"/>
          <w:sz w:val="22"/>
        </w:rPr>
        <w:t>•  </w:t>
      </w:r>
      <w:r>
        <w:t>Learns autonomously from already-upstreamed Qualcomm drivers and maintainer review patterns</w:t>
      </w:r>
    </w:p>
    <w:p>
      <w:pPr>
        <w:ind w:left="720" w:hanging="360"/>
      </w:pPr>
      <w:r>
        <w:rPr>
          <w:color w:val="5c9daf"/>
          <w:sz w:val="22"/>
        </w:rPr>
        <w:t>•  </w:t>
      </w:r>
      <w:r>
        <w:t>Generates upstream-quality patch series with proper bisectability, commit messages, and changelogs</w:t>
      </w:r>
    </w:p>
    <w:p>
      <w:pPr>
        <w:ind w:left="720" w:hanging="360"/>
      </w:pPr>
      <w:r>
        <w:rPr>
          <w:color w:val="5c9daf"/>
          <w:sz w:val="22"/>
        </w:rPr>
        <w:t>•  </w:t>
      </w:r>
      <w:r>
        <w:t>Simulates runtime subsystem behavior (probe flow, DAPM, SoundWire, runtime PM) before submission</w:t>
      </w:r>
    </w:p>
    <w:p>
      <w:pPr>
        <w:ind w:left="720" w:hanging="360"/>
      </w:pPr>
      <w:r>
        <w:rPr>
          <w:color w:val="5c9daf"/>
          <w:sz w:val="22"/>
        </w:rPr>
        <w:t>•  </w:t>
      </w:r>
      <w:r>
        <w:t>Maintains persistent knowledge that improves continuously through self-learning</w:t>
      </w:r>
    </w:p>
    <w:p>
      <w:pPr>
        <w:ind w:left="720" w:hanging="360"/>
      </w:pPr>
      <w:r>
        <w:rPr>
          <w:color w:val="5c9daf"/>
          <w:sz w:val="22"/>
        </w:rPr>
        <w:t>•  </w:t>
      </w:r>
      <w:r>
        <w:t>Operates as a explainable, auditable, governance-controlled engineering platform</w:t>
      </w:r>
    </w:p>
    <w:p>
      <w:pPr>
        <w:pStyle w:val="Heading2"/>
      </w:pPr>
      <w:r>
        <w:t>1.2 Architectural Philosophy</w:t>
      </w:r>
    </w:p>
    <w:p>
      <w:r>
        <w:t>Ten core design principles govern the entire platform:</w:t>
      </w:r>
    </w:p>
    <w:tbl>
      <w:tblPr>
        <w:tblW w:w="5000" w:type="pct"/>
        <w:tblBorders>
          <w:top w:val="single" w:color="5c9daf" w:sz="12"/>
          <w:left w:val="nil"/>
          <w:bottom w:val="single" w:color="5c9daf" w:sz="12"/>
          <w:right w:val="nil"/>
          <w:insideH w:val="single" w:color="c5d9e0" w:sz="4"/>
          <w:insideV w:val="nil"/>
        </w:tblBorders>
      </w:tblPr>
      <w:tblGrid>
        <w:gridCol/>
        <w:gridCol/>
        <w:gridCol/>
      </w:tblGrid>
      <w:tr>
        <w:trPr>
          <w:tblHeader/>
        </w:trPr>
        <w:tc>
          <w:tcPr>
            <w:shd w:val="clear" w:fill="e8f4f8"/>
          </w:tcPr>
          <w:p>
            <w:pPr>
              <w:spacing w:before="40" w:after="40"/>
              <w:jc w:val="center"/>
            </w:pPr>
            <w:r>
              <w:rPr>
                <w:b/>
                <w:color w:val="1a2332"/>
                <w:sz w:val="20"/>
              </w:rPr>
              <w:t>#</w:t>
            </w:r>
          </w:p>
        </w:tc>
        <w:tc>
          <w:tcPr>
            <w:shd w:val="clear" w:fill="e8f4f8"/>
          </w:tcPr>
          <w:p>
            <w:pPr>
              <w:spacing w:before="40" w:after="40"/>
              <w:jc w:val="center"/>
            </w:pPr>
            <w:r>
              <w:rPr>
                <w:b/>
                <w:color w:val="1a2332"/>
                <w:sz w:val="20"/>
              </w:rPr>
              <w:t>Principle</w:t>
            </w:r>
          </w:p>
        </w:tc>
        <w:tc>
          <w:tcPr>
            <w:shd w:val="clear" w:fill="e8f4f8"/>
          </w:tcPr>
          <w:p>
            <w:pPr>
              <w:spacing w:before="40" w:after="40"/>
              <w:jc w:val="center"/>
            </w:pPr>
            <w:r>
              <w:rPr>
                <w:b/>
                <w:color w:val="1a2332"/>
                <w:sz w:val="20"/>
              </w:rPr>
              <w:t>Rationale</w:t>
            </w:r>
          </w:p>
        </w:tc>
      </w:tr>
      <w:tr>
        <w:tc>
          <w:tcPr/>
          <w:p>
            <w:pPr>
              <w:spacing w:before="30" w:after="30"/>
            </w:pPr>
            <w:r>
              <w:rPr>
                <w:color w:val="4a5568"/>
                <w:sz w:val="19"/>
              </w:rPr>
              <w:t>1</w:t>
            </w:r>
          </w:p>
        </w:tc>
        <w:tc>
          <w:tcPr/>
          <w:p>
            <w:pPr>
              <w:spacing w:before="30" w:after="30"/>
            </w:pPr>
            <w:r>
              <w:rPr>
                <w:color w:val="4a5568"/>
                <w:sz w:val="19"/>
              </w:rPr>
              <w:t>Learn before migrate</w:t>
            </w:r>
          </w:p>
        </w:tc>
        <w:tc>
          <w:tcPr/>
          <w:p>
            <w:pPr>
              <w:spacing w:before="30" w:after="30"/>
            </w:pPr>
            <w:r>
              <w:rPr>
                <w:color w:val="4a5568"/>
                <w:sz w:val="19"/>
              </w:rPr>
              <w:t>No code generation without prior pattern extraction</w:t>
            </w:r>
          </w:p>
        </w:tc>
      </w:tr>
      <w:tr>
        <w:tc>
          <w:tcPr/>
          <w:p>
            <w:pPr>
              <w:spacing w:before="30" w:after="30"/>
            </w:pPr>
            <w:r>
              <w:rPr>
                <w:color w:val="4a5568"/>
                <w:sz w:val="19"/>
              </w:rPr>
              <w:t>2</w:t>
            </w:r>
          </w:p>
        </w:tc>
        <w:tc>
          <w:tcPr/>
          <w:p>
            <w:pPr>
              <w:spacing w:before="30" w:after="30"/>
            </w:pPr>
            <w:r>
              <w:rPr>
                <w:color w:val="4a5568"/>
                <w:sz w:val="19"/>
              </w:rPr>
              <w:t>Never modify isolated files blindly</w:t>
            </w:r>
          </w:p>
        </w:tc>
        <w:tc>
          <w:tcPr/>
          <w:p>
            <w:pPr>
              <w:spacing w:before="30" w:after="30"/>
            </w:pPr>
            <w:r>
              <w:rPr>
                <w:color w:val="4a5568"/>
                <w:sz w:val="19"/>
              </w:rPr>
              <w:t>Always analyze full dependency graph</w:t>
            </w:r>
          </w:p>
        </w:tc>
      </w:tr>
      <w:tr>
        <w:tc>
          <w:tcPr/>
          <w:p>
            <w:pPr>
              <w:spacing w:before="30" w:after="30"/>
            </w:pPr>
            <w:r>
              <w:rPr>
                <w:color w:val="4a5568"/>
                <w:sz w:val="19"/>
              </w:rPr>
              <w:t>3</w:t>
            </w:r>
          </w:p>
        </w:tc>
        <w:tc>
          <w:tcPr/>
          <w:p>
            <w:pPr>
              <w:spacing w:before="30" w:after="30"/>
            </w:pPr>
            <w:r>
              <w:rPr>
                <w:color w:val="4a5568"/>
                <w:sz w:val="19"/>
              </w:rPr>
              <w:t>Understand subsystem relationships first</w:t>
            </w:r>
          </w:p>
        </w:tc>
        <w:tc>
          <w:tcPr/>
          <w:p>
            <w:pPr>
              <w:spacing w:before="30" w:after="30"/>
            </w:pPr>
            <w:r>
              <w:rPr>
                <w:color w:val="4a5568"/>
                <w:sz w:val="19"/>
              </w:rPr>
              <w:t>Audio drivers are interconnected ecosystems</w:t>
            </w:r>
          </w:p>
        </w:tc>
      </w:tr>
      <w:tr>
        <w:tc>
          <w:tcPr/>
          <w:p>
            <w:pPr>
              <w:spacing w:before="30" w:after="30"/>
            </w:pPr>
            <w:r>
              <w:rPr>
                <w:color w:val="4a5568"/>
                <w:sz w:val="19"/>
              </w:rPr>
              <w:t>4</w:t>
            </w:r>
          </w:p>
        </w:tc>
        <w:tc>
          <w:tcPr/>
          <w:p>
            <w:pPr>
              <w:spacing w:before="30" w:after="30"/>
            </w:pPr>
            <w:r>
              <w:rPr>
                <w:color w:val="4a5568"/>
                <w:sz w:val="19"/>
              </w:rPr>
              <w:t>Respect upstream kernel philosophy</w:t>
            </w:r>
          </w:p>
        </w:tc>
        <w:tc>
          <w:tcPr/>
          <w:p>
            <w:pPr>
              <w:spacing w:before="30" w:after="30"/>
            </w:pPr>
            <w:r>
              <w:rPr>
                <w:color w:val="4a5568"/>
                <w:sz w:val="19"/>
              </w:rPr>
              <w:t>Generated code must feel upstream-native</w:t>
            </w:r>
          </w:p>
        </w:tc>
      </w:tr>
      <w:tr>
        <w:tc>
          <w:tcPr/>
          <w:p>
            <w:pPr>
              <w:spacing w:before="30" w:after="30"/>
            </w:pPr>
            <w:r>
              <w:rPr>
                <w:color w:val="4a5568"/>
                <w:sz w:val="19"/>
              </w:rPr>
              <w:t>5</w:t>
            </w:r>
          </w:p>
        </w:tc>
        <w:tc>
          <w:tcPr/>
          <w:p>
            <w:pPr>
              <w:spacing w:before="30" w:after="30"/>
            </w:pPr>
            <w:r>
              <w:rPr>
                <w:color w:val="4a5568"/>
                <w:sz w:val="19"/>
              </w:rPr>
              <w:t>Respect maintainer expectations</w:t>
            </w:r>
          </w:p>
        </w:tc>
        <w:tc>
          <w:tcPr/>
          <w:p>
            <w:pPr>
              <w:spacing w:before="30" w:after="30"/>
            </w:pPr>
            <w:r>
              <w:rPr>
                <w:color w:val="4a5568"/>
                <w:sz w:val="19"/>
              </w:rPr>
              <w:t>Learn from LKML reviews and rejected patches</w:t>
            </w:r>
          </w:p>
        </w:tc>
      </w:tr>
      <w:tr>
        <w:tc>
          <w:tcPr/>
          <w:p>
            <w:pPr>
              <w:spacing w:before="30" w:after="30"/>
            </w:pPr>
            <w:r>
              <w:rPr>
                <w:color w:val="4a5568"/>
                <w:sz w:val="19"/>
              </w:rPr>
              <w:t>6</w:t>
            </w:r>
          </w:p>
        </w:tc>
        <w:tc>
          <w:tcPr/>
          <w:p>
            <w:pPr>
              <w:spacing w:before="30" w:after="30"/>
            </w:pPr>
            <w:r>
              <w:rPr>
                <w:color w:val="4a5568"/>
                <w:sz w:val="19"/>
              </w:rPr>
              <w:t>Build reusable migration intelligence</w:t>
            </w:r>
          </w:p>
        </w:tc>
        <w:tc>
          <w:tcPr/>
          <w:p>
            <w:pPr>
              <w:spacing w:before="30" w:after="30"/>
            </w:pPr>
            <w:r>
              <w:rPr>
                <w:color w:val="4a5568"/>
                <w:sz w:val="19"/>
              </w:rPr>
              <w:t>Rules persist and improve over time</w:t>
            </w:r>
          </w:p>
        </w:tc>
      </w:tr>
      <w:tr>
        <w:tc>
          <w:tcPr/>
          <w:p>
            <w:pPr>
              <w:spacing w:before="30" w:after="30"/>
            </w:pPr>
            <w:r>
              <w:rPr>
                <w:color w:val="4a5568"/>
                <w:sz w:val="19"/>
              </w:rPr>
              <w:t>7</w:t>
            </w:r>
          </w:p>
        </w:tc>
        <w:tc>
          <w:tcPr/>
          <w:p>
            <w:pPr>
              <w:spacing w:before="30" w:after="30"/>
            </w:pPr>
            <w:r>
              <w:rPr>
                <w:color w:val="4a5568"/>
                <w:sz w:val="19"/>
              </w:rPr>
              <w:t>Validate continuously</w:t>
            </w:r>
          </w:p>
        </w:tc>
        <w:tc>
          <w:tcPr/>
          <w:p>
            <w:pPr>
              <w:spacing w:before="30" w:after="30"/>
            </w:pPr>
            <w:r>
              <w:rPr>
                <w:color w:val="4a5568"/>
                <w:sz w:val="19"/>
              </w:rPr>
              <w:t>Sparse, checkpatch, clang, dtbs_check at every stage</w:t>
            </w:r>
          </w:p>
        </w:tc>
      </w:tr>
      <w:tr>
        <w:tc>
          <w:tcPr/>
          <w:p>
            <w:pPr>
              <w:spacing w:before="30" w:after="30"/>
            </w:pPr>
            <w:r>
              <w:rPr>
                <w:color w:val="4a5568"/>
                <w:sz w:val="19"/>
              </w:rPr>
              <w:t>8</w:t>
            </w:r>
          </w:p>
        </w:tc>
        <w:tc>
          <w:tcPr/>
          <w:p>
            <w:pPr>
              <w:spacing w:before="30" w:after="30"/>
            </w:pPr>
            <w:r>
              <w:rPr>
                <w:color w:val="4a5568"/>
                <w:sz w:val="19"/>
              </w:rPr>
              <w:t>Maintain traceability for every change</w:t>
            </w:r>
          </w:p>
        </w:tc>
        <w:tc>
          <w:tcPr/>
          <w:p>
            <w:pPr>
              <w:spacing w:before="30" w:after="30"/>
            </w:pPr>
            <w:r>
              <w:rPr>
                <w:color w:val="4a5568"/>
                <w:sz w:val="19"/>
              </w:rPr>
              <w:t>Evidence tracking for all decisions</w:t>
            </w:r>
          </w:p>
        </w:tc>
      </w:tr>
      <w:tr>
        <w:tc>
          <w:tcPr/>
          <w:p>
            <w:pPr>
              <w:spacing w:before="30" w:after="30"/>
            </w:pPr>
            <w:r>
              <w:rPr>
                <w:color w:val="4a5568"/>
                <w:sz w:val="19"/>
              </w:rPr>
              <w:t>9</w:t>
            </w:r>
          </w:p>
        </w:tc>
        <w:tc>
          <w:tcPr/>
          <w:p>
            <w:pPr>
              <w:spacing w:before="30" w:after="30"/>
            </w:pPr>
            <w:r>
              <w:rPr>
                <w:color w:val="4a5568"/>
                <w:sz w:val="19"/>
              </w:rPr>
              <w:t>Explain every decision</w:t>
            </w:r>
          </w:p>
        </w:tc>
        <w:tc>
          <w:tcPr/>
          <w:p>
            <w:pPr>
              <w:spacing w:before="30" w:after="30"/>
            </w:pPr>
            <w:r>
              <w:rPr>
                <w:color w:val="4a5568"/>
                <w:sz w:val="19"/>
              </w:rPr>
              <w:t>No black-box behavior — all outputs are explainable</w:t>
            </w:r>
          </w:p>
        </w:tc>
      </w:tr>
      <w:tr>
        <w:tc>
          <w:tcPr/>
          <w:p>
            <w:pPr>
              <w:spacing w:before="30" w:after="30"/>
            </w:pPr>
            <w:r>
              <w:rPr>
                <w:color w:val="4a5568"/>
                <w:sz w:val="19"/>
              </w:rPr>
              <w:t>10</w:t>
            </w:r>
          </w:p>
        </w:tc>
        <w:tc>
          <w:tcPr/>
          <w:p>
            <w:pPr>
              <w:spacing w:before="30" w:after="30"/>
            </w:pPr>
            <w:r>
              <w:rPr>
                <w:color w:val="4a5568"/>
                <w:sz w:val="19"/>
              </w:rPr>
              <w:t>Govern all critical actions</w:t>
            </w:r>
          </w:p>
        </w:tc>
        <w:tc>
          <w:tcPr/>
          <w:p>
            <w:pPr>
              <w:spacing w:before="30" w:after="30"/>
            </w:pPr>
            <w:r>
              <w:rPr>
                <w:color w:val="4a5568"/>
                <w:sz w:val="19"/>
              </w:rPr>
              <w:t>Human approval gates for upstream-ready patches</w:t>
            </w:r>
          </w:p>
        </w:tc>
      </w:tr>
    </w:tbl>
    <w:p>
      <w:pPr>
        <w:pStyle w:val="Heading2"/>
      </w:pPr>
      <w:r>
        <w:t>1.3 Long-Term Evolution</w:t>
      </w:r>
    </w:p>
    <w:p>
      <w:r>
        <w:t>Phase 1 (Audio Focus): AURA masters Qualcomm Audio upstreaming — codecs, macros, machine drivers, LPASS, SoundWire, WCD, HDMI/DP, DSP interfaces. Phase 2 (Plugin Expansion): The generic subsystem plugin architecture enables expansion into camera/ISP, DRM/display, GPU, PCIe, USB, networking, WiFi, Bluetooth, power management, scheduler, multimedia, AI accelerators, storage, thermal, and sensor frameworks. Phase 3 (Platform Maturity): AURA evolves into a full Linux subsystem intelligence platform serving as an autonomous upstream engineering ecosystem.</w:t>
      </w:r>
    </w:p>
    <w:p>
      <w:pPr>
        <w:pStyle w:val="Heading1"/>
      </w:pPr>
      <w:r>
        <w:t>2. System Architecture</w:t>
      </w:r>
      <w:bookmarkStart w:name="_Bkm3" w:id="3"/>
      <w:bookmarkEnd w:id="3"/>
    </w:p>
    <w:p>
      <w:r>
        <w:t>AURA is architected as a layered system with seven architectural tiers. Each layer has well-defined boundaries, interfaces, and dependency relationships. No layer may bypass an intermediate layer.</w:t>
      </w:r>
    </w:p>
    <w:p>
      <w:pPr>
        <w:pStyle w:val="Heading2"/>
      </w:pPr>
      <w:r>
        <w:t>2.1 High-Level Architecture</w:t>
      </w:r>
    </w:p>
    <w:p>
      <w:r>
        <w:t>The platform follows a seven-layer architecture:</w:t>
      </w:r>
    </w:p>
    <w:tbl>
      <w:tblPr>
        <w:tblW w:w="5000" w:type="pct"/>
        <w:tblBorders>
          <w:top w:val="single" w:color="5c9daf" w:sz="12"/>
          <w:left w:val="nil"/>
          <w:bottom w:val="single" w:color="5c9daf" w:sz="12"/>
          <w:right w:val="nil"/>
          <w:insideH w:val="single" w:color="c5d9e0" w:sz="4"/>
          <w:insideV w:val="nil"/>
        </w:tblBorders>
      </w:tblPr>
      <w:tblGrid>
        <w:gridCol/>
        <w:gridCol/>
        <w:gridCol/>
      </w:tblGrid>
      <w:tr>
        <w:trPr>
          <w:tblHeader/>
        </w:trPr>
        <w:tc>
          <w:tcPr>
            <w:shd w:val="clear" w:fill="e8f4f8"/>
          </w:tcPr>
          <w:p>
            <w:pPr>
              <w:spacing w:before="40" w:after="40"/>
              <w:jc w:val="center"/>
            </w:pPr>
            <w:r>
              <w:rPr>
                <w:b/>
                <w:color w:val="1a2332"/>
                <w:sz w:val="20"/>
              </w:rPr>
              <w:t>Layer</w:t>
            </w:r>
          </w:p>
        </w:tc>
        <w:tc>
          <w:tcPr>
            <w:shd w:val="clear" w:fill="e8f4f8"/>
          </w:tcPr>
          <w:p>
            <w:pPr>
              <w:spacing w:before="40" w:after="40"/>
              <w:jc w:val="center"/>
            </w:pPr>
            <w:r>
              <w:rPr>
                <w:b/>
                <w:color w:val="1a2332"/>
                <w:sz w:val="20"/>
              </w:rPr>
              <w:t>Component</w:t>
            </w:r>
          </w:p>
        </w:tc>
        <w:tc>
          <w:tcPr>
            <w:shd w:val="clear" w:fill="e8f4f8"/>
          </w:tcPr>
          <w:p>
            <w:pPr>
              <w:spacing w:before="40" w:after="40"/>
              <w:jc w:val="center"/>
            </w:pPr>
            <w:r>
              <w:rPr>
                <w:b/>
                <w:color w:val="1a2332"/>
                <w:sz w:val="20"/>
              </w:rPr>
              <w:t>Responsibility</w:t>
            </w:r>
          </w:p>
        </w:tc>
      </w:tr>
      <w:tr>
        <w:tc>
          <w:tcPr/>
          <w:p>
            <w:pPr>
              <w:spacing w:before="30" w:after="30"/>
            </w:pPr>
            <w:r>
              <w:rPr>
                <w:color w:val="4a5568"/>
                <w:sz w:val="19"/>
              </w:rPr>
              <w:t>L0</w:t>
            </w:r>
          </w:p>
        </w:tc>
        <w:tc>
          <w:tcPr/>
          <w:p>
            <w:pPr>
              <w:spacing w:before="30" w:after="30"/>
            </w:pPr>
            <w:r>
              <w:rPr>
                <w:color w:val="4a5568"/>
                <w:sz w:val="19"/>
              </w:rPr>
              <w:t>Meta-Process Foundation</w:t>
            </w:r>
          </w:p>
        </w:tc>
        <w:tc>
          <w:tcPr/>
          <w:p>
            <w:pPr>
              <w:spacing w:before="30" w:after="30"/>
            </w:pPr>
            <w:r>
              <w:rPr>
                <w:color w:val="4a5568"/>
                <w:sz w:val="19"/>
              </w:rPr>
              <w:t>Design-first governance, iterative execution, CLI mandate</w:t>
            </w:r>
          </w:p>
        </w:tc>
      </w:tr>
      <w:tr>
        <w:tc>
          <w:tcPr/>
          <w:p>
            <w:pPr>
              <w:spacing w:before="30" w:after="30"/>
            </w:pPr>
            <w:r>
              <w:rPr>
                <w:color w:val="4a5568"/>
                <w:sz w:val="19"/>
              </w:rPr>
              <w:t>L1</w:t>
            </w:r>
          </w:p>
        </w:tc>
        <w:tc>
          <w:tcPr/>
          <w:p>
            <w:pPr>
              <w:spacing w:before="30" w:after="30"/>
            </w:pPr>
            <w:r>
              <w:rPr>
                <w:color w:val="4a5568"/>
                <w:sz w:val="19"/>
              </w:rPr>
              <w:t>Core Foundation</w:t>
            </w:r>
          </w:p>
        </w:tc>
        <w:tc>
          <w:tcPr/>
          <w:p>
            <w:pPr>
              <w:spacing w:before="30" w:after="30"/>
            </w:pPr>
            <w:r>
              <w:rPr>
                <w:color w:val="4a5568"/>
                <w:sz w:val="19"/>
              </w:rPr>
              <w:t>10-agent taxonomy, design principles, learning/execution modes</w:t>
            </w:r>
          </w:p>
        </w:tc>
      </w:tr>
      <w:tr>
        <w:tc>
          <w:tcPr/>
          <w:p>
            <w:pPr>
              <w:spacing w:before="30" w:after="30"/>
            </w:pPr>
            <w:r>
              <w:rPr>
                <w:color w:val="4a5568"/>
                <w:sz w:val="19"/>
              </w:rPr>
              <w:t>L2</w:t>
            </w:r>
          </w:p>
        </w:tc>
        <w:tc>
          <w:tcPr/>
          <w:p>
            <w:pPr>
              <w:spacing w:before="30" w:after="30"/>
            </w:pPr>
            <w:r>
              <w:rPr>
                <w:color w:val="4a5568"/>
                <w:sz w:val="19"/>
              </w:rPr>
              <w:t>Platform Infrastructure</w:t>
            </w:r>
          </w:p>
        </w:tc>
        <w:tc>
          <w:tcPr/>
          <w:p>
            <w:pPr>
              <w:spacing w:before="30" w:after="30"/>
            </w:pPr>
            <w:r>
              <w:rPr>
                <w:color w:val="4a5568"/>
                <w:sz w:val="19"/>
              </w:rPr>
              <w:t>Docker containerization, SQLite persistence, shell execution</w:t>
            </w:r>
          </w:p>
        </w:tc>
      </w:tr>
      <w:tr>
        <w:tc>
          <w:tcPr/>
          <w:p>
            <w:pPr>
              <w:spacing w:before="30" w:after="30"/>
            </w:pPr>
            <w:r>
              <w:rPr>
                <w:color w:val="4a5568"/>
                <w:sz w:val="19"/>
              </w:rPr>
              <w:t>L3</w:t>
            </w:r>
          </w:p>
        </w:tc>
        <w:tc>
          <w:tcPr/>
          <w:p>
            <w:pPr>
              <w:spacing w:before="30" w:after="30"/>
            </w:pPr>
            <w:r>
              <w:rPr>
                <w:color w:val="4a5568"/>
                <w:sz w:val="19"/>
              </w:rPr>
              <w:t>Agent Intelligence</w:t>
            </w:r>
          </w:p>
        </w:tc>
        <w:tc>
          <w:tcPr/>
          <w:p>
            <w:pPr>
              <w:spacing w:before="30" w:after="30"/>
            </w:pPr>
            <w:r>
              <w:rPr>
                <w:color w:val="4a5568"/>
                <w:sz w:val="19"/>
              </w:rPr>
              <w:t>14 specialized CLI agents with dynamic scaling</w:t>
            </w:r>
          </w:p>
        </w:tc>
      </w:tr>
      <w:tr>
        <w:tc>
          <w:tcPr/>
          <w:p>
            <w:pPr>
              <w:spacing w:before="30" w:after="30"/>
            </w:pPr>
            <w:r>
              <w:rPr>
                <w:color w:val="4a5568"/>
                <w:sz w:val="19"/>
              </w:rPr>
              <w:t>L4</w:t>
            </w:r>
          </w:p>
        </w:tc>
        <w:tc>
          <w:tcPr/>
          <w:p>
            <w:pPr>
              <w:spacing w:before="30" w:after="30"/>
            </w:pPr>
            <w:r>
              <w:rPr>
                <w:color w:val="4a5568"/>
                <w:sz w:val="19"/>
              </w:rPr>
              <w:t>Orchestration &amp; Interaction</w:t>
            </w:r>
          </w:p>
        </w:tc>
        <w:tc>
          <w:tcPr/>
          <w:p>
            <w:pPr>
              <w:spacing w:before="30" w:after="30"/>
            </w:pPr>
            <w:r>
              <w:rPr>
                <w:color w:val="4a5568"/>
                <w:sz w:val="19"/>
              </w:rPr>
              <w:t>Task graphs, live streaming, conversational engineering OS</w:t>
            </w:r>
          </w:p>
        </w:tc>
      </w:tr>
      <w:tr>
        <w:tc>
          <w:tcPr/>
          <w:p>
            <w:pPr>
              <w:spacing w:before="30" w:after="30"/>
            </w:pPr>
            <w:r>
              <w:rPr>
                <w:color w:val="4a5568"/>
                <w:sz w:val="19"/>
              </w:rPr>
              <w:t>L5</w:t>
            </w:r>
          </w:p>
        </w:tc>
        <w:tc>
          <w:tcPr/>
          <w:p>
            <w:pPr>
              <w:spacing w:before="30" w:after="30"/>
            </w:pPr>
            <w:r>
              <w:rPr>
                <w:color w:val="4a5568"/>
                <w:sz w:val="19"/>
              </w:rPr>
              <w:t>Intelligence &amp; Observability</w:t>
            </w:r>
          </w:p>
        </w:tc>
        <w:tc>
          <w:tcPr/>
          <w:p>
            <w:pPr>
              <w:spacing w:before="30" w:after="30"/>
            </w:pPr>
            <w:r>
              <w:rPr>
                <w:color w:val="4a5568"/>
                <w:sz w:val="19"/>
              </w:rPr>
              <w:t>Confidence scoring, evidence tracking, digital twin simulation</w:t>
            </w:r>
          </w:p>
        </w:tc>
      </w:tr>
      <w:tr>
        <w:tc>
          <w:tcPr/>
          <w:p>
            <w:pPr>
              <w:spacing w:before="30" w:after="30"/>
            </w:pPr>
            <w:r>
              <w:rPr>
                <w:color w:val="4a5568"/>
                <w:sz w:val="19"/>
              </w:rPr>
              <w:t>L6</w:t>
            </w:r>
          </w:p>
        </w:tc>
        <w:tc>
          <w:tcPr/>
          <w:p>
            <w:pPr>
              <w:spacing w:before="30" w:after="30"/>
            </w:pPr>
            <w:r>
              <w:rPr>
                <w:color w:val="4a5568"/>
                <w:sz w:val="19"/>
              </w:rPr>
              <w:t>Governance &amp; Security</w:t>
            </w:r>
          </w:p>
        </w:tc>
        <w:tc>
          <w:tcPr/>
          <w:p>
            <w:pPr>
              <w:spacing w:before="30" w:after="30"/>
            </w:pPr>
            <w:r>
              <w:rPr>
                <w:color w:val="4a5568"/>
                <w:sz w:val="19"/>
              </w:rPr>
              <w:t>RBAC, approval pipeline, immutable audit ledger</w:t>
            </w:r>
          </w:p>
        </w:tc>
      </w:tr>
    </w:tbl>
    <w:p>
      <w:pPr>
        <w:pStyle w:val="Heading2"/>
      </w:pPr>
      <w:r>
        <w:t>2.2 Subsystem Boundaries</w:t>
      </w:r>
    </w:p>
    <w:p>
      <w:r>
        <w:t>AURA is NOT tightly coupled only to Qualcomm Audio. The architecture implements a generic subsystem plugin model where each plugin contains: migration rules, maintainer intelligence, subsystem heuristics, architecture patterns, validation pipelines, review heuristics, DTS rules, binding rules, and debugging strategies. The subsystem abstraction layer provides generic interfaces for: migration orchestration, maintainer intelligence, dependency analysis, patch generation, validation, dashboarding, explainability, confidence scoring, and knowledge persistence. Cross-subsystem learning transfers patterns (e.g., runtime PM, regmap, DT binding philosophy, managed resource cleanup) across domains while maintaining strict isolation of subsystem-specific rules.</w:t>
      </w:r>
    </w:p>
    <w:p>
      <w:pPr>
        <w:pStyle w:val="Heading1"/>
      </w:pPr>
      <w:r>
        <w:t>3. Multi-Agent Architecture</w:t>
      </w:r>
      <w:bookmarkStart w:name="_Bkm4" w:id="4"/>
      <w:bookmarkEnd w:id="4"/>
    </w:p>
    <w:p>
      <w:r>
        <w:t>AURA employs 14 specialized agent types organized into a dynamic, adaptive architecture. Every agent is implemented as an independent CLI executable — no in-process pseudo-agents. The orchestrator dynamically determines optimal agent count, creates specialized sub-agents, merges redundant agents, and splits overloaded agents.</w:t>
      </w:r>
    </w:p>
    <w:p>
      <w:pPr>
        <w:pStyle w:val="Heading2"/>
      </w:pPr>
      <w:r>
        <w:t>3.1 Agent Taxonomy</w:t>
      </w:r>
    </w:p>
    <w:tbl>
      <w:tblPr>
        <w:tblW w:w="5000" w:type="pct"/>
        <w:tblBorders>
          <w:top w:val="single" w:color="5c9daf" w:sz="12"/>
          <w:left w:val="nil"/>
          <w:bottom w:val="single" w:color="5c9daf" w:sz="12"/>
          <w:right w:val="nil"/>
          <w:insideH w:val="single" w:color="c5d9e0" w:sz="4"/>
          <w:insideV w:val="nil"/>
        </w:tblBorders>
      </w:tblPr>
      <w:tblGrid>
        <w:gridCol/>
        <w:gridCol/>
        <w:gridCol/>
        <w:gridCol/>
      </w:tblGrid>
      <w:tr>
        <w:trPr>
          <w:tblHeader/>
        </w:trPr>
        <w:tc>
          <w:tcPr>
            <w:shd w:val="clear" w:fill="e8f4f8"/>
          </w:tcPr>
          <w:p>
            <w:pPr>
              <w:spacing w:before="40" w:after="40"/>
              <w:jc w:val="center"/>
            </w:pPr>
            <w:r>
              <w:rPr>
                <w:b/>
                <w:color w:val="1a2332"/>
                <w:sz w:val="20"/>
              </w:rPr>
              <w:t>#</w:t>
            </w:r>
          </w:p>
        </w:tc>
        <w:tc>
          <w:tcPr>
            <w:shd w:val="clear" w:fill="e8f4f8"/>
          </w:tcPr>
          <w:p>
            <w:pPr>
              <w:spacing w:before="40" w:after="40"/>
              <w:jc w:val="center"/>
            </w:pPr>
            <w:r>
              <w:rPr>
                <w:b/>
                <w:color w:val="1a2332"/>
                <w:sz w:val="20"/>
              </w:rPr>
              <w:t>Agent</w:t>
            </w:r>
          </w:p>
        </w:tc>
        <w:tc>
          <w:tcPr>
            <w:shd w:val="clear" w:fill="e8f4f8"/>
          </w:tcPr>
          <w:p>
            <w:pPr>
              <w:spacing w:before="40" w:after="40"/>
              <w:jc w:val="center"/>
            </w:pPr>
            <w:r>
              <w:rPr>
                <w:b/>
                <w:color w:val="1a2332"/>
                <w:sz w:val="20"/>
              </w:rPr>
              <w:t>Responsibility</w:t>
            </w:r>
          </w:p>
        </w:tc>
        <w:tc>
          <w:tcPr>
            <w:shd w:val="clear" w:fill="e8f4f8"/>
          </w:tcPr>
          <w:p>
            <w:pPr>
              <w:spacing w:before="40" w:after="40"/>
              <w:jc w:val="center"/>
            </w:pPr>
            <w:r>
              <w:rPr>
                <w:b/>
                <w:color w:val="1a2332"/>
                <w:sz w:val="20"/>
              </w:rPr>
              <w:t>Execution</w:t>
            </w:r>
          </w:p>
        </w:tc>
      </w:tr>
      <w:tr>
        <w:tc>
          <w:tcPr/>
          <w:p>
            <w:pPr>
              <w:spacing w:before="30" w:after="30"/>
            </w:pPr>
            <w:r>
              <w:rPr>
                <w:color w:val="4a5568"/>
                <w:sz w:val="19"/>
              </w:rPr>
              <w:t>1</w:t>
            </w:r>
          </w:p>
        </w:tc>
        <w:tc>
          <w:tcPr/>
          <w:p>
            <w:pPr>
              <w:spacing w:before="30" w:after="30"/>
            </w:pPr>
            <w:r>
              <w:rPr>
                <w:color w:val="4a5568"/>
                <w:sz w:val="19"/>
              </w:rPr>
              <w:t>Chief Orchestrator</w:t>
            </w:r>
          </w:p>
        </w:tc>
        <w:tc>
          <w:tcPr/>
          <w:p>
            <w:pPr>
              <w:spacing w:before="30" w:after="30"/>
            </w:pPr>
            <w:r>
              <w:rPr>
                <w:color w:val="4a5568"/>
                <w:sz w:val="19"/>
              </w:rPr>
              <w:t>Execution planning, dependency graphs, scheduling, circuit breakers</w:t>
            </w:r>
          </w:p>
        </w:tc>
        <w:tc>
          <w:tcPr/>
          <w:p>
            <w:pPr>
              <w:spacing w:before="30" w:after="30"/>
            </w:pPr>
            <w:r>
              <w:rPr>
                <w:color w:val="4a5568"/>
                <w:sz w:val="19"/>
              </w:rPr>
              <w:t>Singleton</w:t>
            </w:r>
          </w:p>
        </w:tc>
      </w:tr>
      <w:tr>
        <w:tc>
          <w:tcPr/>
          <w:p>
            <w:pPr>
              <w:spacing w:before="30" w:after="30"/>
            </w:pPr>
            <w:r>
              <w:rPr>
                <w:color w:val="4a5568"/>
                <w:sz w:val="19"/>
              </w:rPr>
              <w:t>2</w:t>
            </w:r>
          </w:p>
        </w:tc>
        <w:tc>
          <w:tcPr/>
          <w:p>
            <w:pPr>
              <w:spacing w:before="30" w:after="30"/>
            </w:pPr>
            <w:r>
              <w:rPr>
                <w:color w:val="4a5568"/>
                <w:sz w:val="19"/>
              </w:rPr>
              <w:t>Learning Agent</w:t>
            </w:r>
          </w:p>
        </w:tc>
        <w:tc>
          <w:tcPr/>
          <w:p>
            <w:pPr>
              <w:spacing w:before="30" w:after="30"/>
            </w:pPr>
            <w:r>
              <w:rPr>
                <w:color w:val="4a5568"/>
                <w:sz w:val="19"/>
              </w:rPr>
              <w:t>Discover upstreamed drivers, compare d/s vs u/s, extract patterns</w:t>
            </w:r>
          </w:p>
        </w:tc>
        <w:tc>
          <w:tcPr/>
          <w:p>
            <w:pPr>
              <w:spacing w:before="30" w:after="30"/>
            </w:pPr>
            <w:r>
              <w:rPr>
                <w:color w:val="4a5568"/>
                <w:sz w:val="19"/>
              </w:rPr>
              <w:t>Continuous</w:t>
            </w:r>
          </w:p>
        </w:tc>
      </w:tr>
      <w:tr>
        <w:tc>
          <w:tcPr/>
          <w:p>
            <w:pPr>
              <w:spacing w:before="30" w:after="30"/>
            </w:pPr>
            <w:r>
              <w:rPr>
                <w:color w:val="4a5568"/>
                <w:sz w:val="19"/>
              </w:rPr>
              <w:t>3</w:t>
            </w:r>
          </w:p>
        </w:tc>
        <w:tc>
          <w:tcPr/>
          <w:p>
            <w:pPr>
              <w:spacing w:before="30" w:after="30"/>
            </w:pPr>
            <w:r>
              <w:rPr>
                <w:color w:val="4a5568"/>
                <w:sz w:val="19"/>
              </w:rPr>
              <w:t>Driver Dependency Agent</w:t>
            </w:r>
          </w:p>
        </w:tc>
        <w:tc>
          <w:tcPr/>
          <w:p>
            <w:pPr>
              <w:spacing w:before="30" w:after="30"/>
            </w:pPr>
            <w:r>
              <w:rPr>
                <w:color w:val="4a5568"/>
                <w:sz w:val="19"/>
              </w:rPr>
              <w:t>Map includes, APIs, DT deps, firmware, macro relationships</w:t>
            </w:r>
          </w:p>
        </w:tc>
        <w:tc>
          <w:tcPr/>
          <w:p>
            <w:pPr>
              <w:spacing w:before="30" w:after="30"/>
            </w:pPr>
            <w:r>
              <w:rPr>
                <w:color w:val="4a5568"/>
                <w:sz w:val="19"/>
              </w:rPr>
              <w:t>Per-task</w:t>
            </w:r>
          </w:p>
        </w:tc>
      </w:tr>
      <w:tr>
        <w:tc>
          <w:tcPr/>
          <w:p>
            <w:pPr>
              <w:spacing w:before="30" w:after="30"/>
            </w:pPr>
            <w:r>
              <w:rPr>
                <w:color w:val="4a5568"/>
                <w:sz w:val="19"/>
              </w:rPr>
              <w:t>4</w:t>
            </w:r>
          </w:p>
        </w:tc>
        <w:tc>
          <w:tcPr/>
          <w:p>
            <w:pPr>
              <w:spacing w:before="30" w:after="30"/>
            </w:pPr>
            <w:r>
              <w:rPr>
                <w:color w:val="4a5568"/>
                <w:sz w:val="19"/>
              </w:rPr>
              <w:t>DTS/Bindings Agent</w:t>
            </w:r>
          </w:p>
        </w:tc>
        <w:tc>
          <w:tcPr/>
          <w:p>
            <w:pPr>
              <w:spacing w:before="30" w:after="30"/>
            </w:pPr>
            <w:r>
              <w:rPr>
                <w:color w:val="4a5568"/>
                <w:sz w:val="19"/>
              </w:rPr>
              <w:t>DT cleanup, YAML conversion, binding validation</w:t>
            </w:r>
          </w:p>
        </w:tc>
        <w:tc>
          <w:tcPr/>
          <w:p>
            <w:pPr>
              <w:spacing w:before="30" w:after="30"/>
            </w:pPr>
            <w:r>
              <w:rPr>
                <w:color w:val="4a5568"/>
                <w:sz w:val="19"/>
              </w:rPr>
              <w:t>Per-task</w:t>
            </w:r>
          </w:p>
        </w:tc>
      </w:tr>
      <w:tr>
        <w:tc>
          <w:tcPr/>
          <w:p>
            <w:pPr>
              <w:spacing w:before="30" w:after="30"/>
            </w:pPr>
            <w:r>
              <w:rPr>
                <w:color w:val="4a5568"/>
                <w:sz w:val="19"/>
              </w:rPr>
              <w:t>5</w:t>
            </w:r>
          </w:p>
        </w:tc>
        <w:tc>
          <w:tcPr/>
          <w:p>
            <w:pPr>
              <w:spacing w:before="30" w:after="30"/>
            </w:pPr>
            <w:r>
              <w:rPr>
                <w:color w:val="4a5568"/>
                <w:sz w:val="19"/>
              </w:rPr>
              <w:t>Upstream Philosophy Agent</w:t>
            </w:r>
          </w:p>
        </w:tc>
        <w:tc>
          <w:tcPr/>
          <w:p>
            <w:pPr>
              <w:spacing w:before="30" w:after="30"/>
            </w:pPr>
            <w:r>
              <w:rPr>
                <w:color w:val="4a5568"/>
                <w:sz w:val="19"/>
              </w:rPr>
              <w:t>Learn maintainer expectations, analyze LKML/alsa-devel reviews</w:t>
            </w:r>
          </w:p>
        </w:tc>
        <w:tc>
          <w:tcPr/>
          <w:p>
            <w:pPr>
              <w:spacing w:before="30" w:after="30"/>
            </w:pPr>
            <w:r>
              <w:rPr>
                <w:color w:val="4a5568"/>
                <w:sz w:val="19"/>
              </w:rPr>
              <w:t>Continuous</w:t>
            </w:r>
          </w:p>
        </w:tc>
      </w:tr>
      <w:tr>
        <w:tc>
          <w:tcPr/>
          <w:p>
            <w:pPr>
              <w:spacing w:before="30" w:after="30"/>
            </w:pPr>
            <w:r>
              <w:rPr>
                <w:color w:val="4a5568"/>
                <w:sz w:val="19"/>
              </w:rPr>
              <w:t>6</w:t>
            </w:r>
          </w:p>
        </w:tc>
        <w:tc>
          <w:tcPr/>
          <w:p>
            <w:pPr>
              <w:spacing w:before="30" w:after="30"/>
            </w:pPr>
            <w:r>
              <w:rPr>
                <w:color w:val="4a5568"/>
                <w:sz w:val="19"/>
              </w:rPr>
              <w:t>Refactor Agent</w:t>
            </w:r>
          </w:p>
        </w:tc>
        <w:tc>
          <w:tcPr/>
          <w:p>
            <w:pPr>
              <w:spacing w:before="30" w:after="30"/>
            </w:pPr>
            <w:r>
              <w:rPr>
                <w:color w:val="4a5568"/>
                <w:sz w:val="19"/>
              </w:rPr>
              <w:t>Downstream-to-upstream transformation, API modernization</w:t>
            </w:r>
          </w:p>
        </w:tc>
        <w:tc>
          <w:tcPr/>
          <w:p>
            <w:pPr>
              <w:spacing w:before="30" w:after="30"/>
            </w:pPr>
            <w:r>
              <w:rPr>
                <w:color w:val="4a5568"/>
                <w:sz w:val="19"/>
              </w:rPr>
              <w:t>Per-task</w:t>
            </w:r>
          </w:p>
        </w:tc>
      </w:tr>
      <w:tr>
        <w:tc>
          <w:tcPr/>
          <w:p>
            <w:pPr>
              <w:spacing w:before="30" w:after="30"/>
            </w:pPr>
            <w:r>
              <w:rPr>
                <w:color w:val="4a5568"/>
                <w:sz w:val="19"/>
              </w:rPr>
              <w:t>7</w:t>
            </w:r>
          </w:p>
        </w:tc>
        <w:tc>
          <w:tcPr/>
          <w:p>
            <w:pPr>
              <w:spacing w:before="30" w:after="30"/>
            </w:pPr>
            <w:r>
              <w:rPr>
                <w:color w:val="4a5568"/>
                <w:sz w:val="19"/>
              </w:rPr>
              <w:t>Validation Agent</w:t>
            </w:r>
          </w:p>
        </w:tc>
        <w:tc>
          <w:tcPr/>
          <w:p>
            <w:pPr>
              <w:spacing w:before="30" w:after="30"/>
            </w:pPr>
            <w:r>
              <w:rPr>
                <w:color w:val="4a5568"/>
                <w:sz w:val="19"/>
              </w:rPr>
              <w:t>Sparse, checkpatch, clang, dtbs_check, build testing</w:t>
            </w:r>
          </w:p>
        </w:tc>
        <w:tc>
          <w:tcPr/>
          <w:p>
            <w:pPr>
              <w:spacing w:before="30" w:after="30"/>
            </w:pPr>
            <w:r>
              <w:rPr>
                <w:color w:val="4a5568"/>
                <w:sz w:val="19"/>
              </w:rPr>
              <w:t>Per-patch</w:t>
            </w:r>
          </w:p>
        </w:tc>
      </w:tr>
      <w:tr>
        <w:tc>
          <w:tcPr/>
          <w:p>
            <w:pPr>
              <w:spacing w:before="30" w:after="30"/>
            </w:pPr>
            <w:r>
              <w:rPr>
                <w:color w:val="4a5568"/>
                <w:sz w:val="19"/>
              </w:rPr>
              <w:t>8</w:t>
            </w:r>
          </w:p>
        </w:tc>
        <w:tc>
          <w:tcPr/>
          <w:p>
            <w:pPr>
              <w:spacing w:before="30" w:after="30"/>
            </w:pPr>
            <w:r>
              <w:rPr>
                <w:color w:val="4a5568"/>
                <w:sz w:val="19"/>
              </w:rPr>
              <w:t>Regression Intelligence Agent</w:t>
            </w:r>
          </w:p>
        </w:tc>
        <w:tc>
          <w:tcPr/>
          <w:p>
            <w:pPr>
              <w:spacing w:before="30" w:after="30"/>
            </w:pPr>
            <w:r>
              <w:rPr>
                <w:color w:val="4a5568"/>
                <w:sz w:val="19"/>
              </w:rPr>
              <w:t>Compare output vs upstream refs, detect deviations</w:t>
            </w:r>
          </w:p>
        </w:tc>
        <w:tc>
          <w:tcPr/>
          <w:p>
            <w:pPr>
              <w:spacing w:before="30" w:after="30"/>
            </w:pPr>
            <w:r>
              <w:rPr>
                <w:color w:val="4a5568"/>
                <w:sz w:val="19"/>
              </w:rPr>
              <w:t>Per-patch</w:t>
            </w:r>
          </w:p>
        </w:tc>
      </w:tr>
      <w:tr>
        <w:tc>
          <w:tcPr/>
          <w:p>
            <w:pPr>
              <w:spacing w:before="30" w:after="30"/>
            </w:pPr>
            <w:r>
              <w:rPr>
                <w:color w:val="4a5568"/>
                <w:sz w:val="19"/>
              </w:rPr>
              <w:t>9</w:t>
            </w:r>
          </w:p>
        </w:tc>
        <w:tc>
          <w:tcPr/>
          <w:p>
            <w:pPr>
              <w:spacing w:before="30" w:after="30"/>
            </w:pPr>
            <w:r>
              <w:rPr>
                <w:color w:val="4a5568"/>
                <w:sz w:val="19"/>
              </w:rPr>
              <w:t>Knowledge Base Agent</w:t>
            </w:r>
          </w:p>
        </w:tc>
        <w:tc>
          <w:tcPr/>
          <w:p>
            <w:pPr>
              <w:spacing w:before="30" w:after="30"/>
            </w:pPr>
            <w:r>
              <w:rPr>
                <w:color w:val="4a5568"/>
                <w:sz w:val="19"/>
              </w:rPr>
              <w:t>Persistent learning DB, migration rules, pattern maintenance</w:t>
            </w:r>
          </w:p>
        </w:tc>
        <w:tc>
          <w:tcPr/>
          <w:p>
            <w:pPr>
              <w:spacing w:before="30" w:after="30"/>
            </w:pPr>
            <w:r>
              <w:rPr>
                <w:color w:val="4a5568"/>
                <w:sz w:val="19"/>
              </w:rPr>
              <w:t>Persistent</w:t>
            </w:r>
          </w:p>
        </w:tc>
      </w:tr>
      <w:tr>
        <w:tc>
          <w:tcPr/>
          <w:p>
            <w:pPr>
              <w:spacing w:before="30" w:after="30"/>
            </w:pPr>
            <w:r>
              <w:rPr>
                <w:color w:val="4a5568"/>
                <w:sz w:val="19"/>
              </w:rPr>
              <w:t>10</w:t>
            </w:r>
          </w:p>
        </w:tc>
        <w:tc>
          <w:tcPr/>
          <w:p>
            <w:pPr>
              <w:spacing w:before="30" w:after="30"/>
            </w:pPr>
            <w:r>
              <w:rPr>
                <w:color w:val="4a5568"/>
                <w:sz w:val="19"/>
              </w:rPr>
              <w:t>Dashboard Agent</w:t>
            </w:r>
          </w:p>
        </w:tc>
        <w:tc>
          <w:tcPr/>
          <w:p>
            <w:pPr>
              <w:spacing w:before="30" w:after="30"/>
            </w:pPr>
            <w:r>
              <w:rPr>
                <w:color w:val="4a5568"/>
                <w:sz w:val="19"/>
              </w:rPr>
              <w:t>HTML dashboard generation, metrics, visualizations</w:t>
            </w:r>
          </w:p>
        </w:tc>
        <w:tc>
          <w:tcPr/>
          <w:p>
            <w:pPr>
              <w:spacing w:before="30" w:after="30"/>
            </w:pPr>
            <w:r>
              <w:rPr>
                <w:color w:val="4a5568"/>
                <w:sz w:val="19"/>
              </w:rPr>
              <w:t>Persistent</w:t>
            </w:r>
          </w:p>
        </w:tc>
      </w:tr>
      <w:tr>
        <w:tc>
          <w:tcPr/>
          <w:p>
            <w:pPr>
              <w:spacing w:before="30" w:after="30"/>
            </w:pPr>
            <w:r>
              <w:rPr>
                <w:color w:val="4a5568"/>
                <w:sz w:val="19"/>
              </w:rPr>
              <w:t>11</w:t>
            </w:r>
          </w:p>
        </w:tc>
        <w:tc>
          <w:tcPr/>
          <w:p>
            <w:pPr>
              <w:spacing w:before="30" w:after="30"/>
            </w:pPr>
            <w:r>
              <w:rPr>
                <w:color w:val="4a5568"/>
                <w:sz w:val="19"/>
              </w:rPr>
              <w:t>Maintainer Intelligence Reviewer</w:t>
            </w:r>
          </w:p>
        </w:tc>
        <w:tc>
          <w:tcPr/>
          <w:p>
            <w:pPr>
              <w:spacing w:before="30" w:after="30"/>
            </w:pPr>
            <w:r>
              <w:rPr>
                <w:color w:val="4a5568"/>
                <w:sz w:val="19"/>
              </w:rPr>
              <w:t>Simulate maintainer reviews, critique patches</w:t>
            </w:r>
          </w:p>
        </w:tc>
        <w:tc>
          <w:tcPr/>
          <w:p>
            <w:pPr>
              <w:spacing w:before="30" w:after="30"/>
            </w:pPr>
            <w:r>
              <w:rPr>
                <w:color w:val="4a5568"/>
                <w:sz w:val="19"/>
              </w:rPr>
              <w:t>Per-review</w:t>
            </w:r>
          </w:p>
        </w:tc>
      </w:tr>
      <w:tr>
        <w:tc>
          <w:tcPr/>
          <w:p>
            <w:pPr>
              <w:spacing w:before="30" w:after="30"/>
            </w:pPr>
            <w:r>
              <w:rPr>
                <w:color w:val="4a5568"/>
                <w:sz w:val="19"/>
              </w:rPr>
              <w:t>12</w:t>
            </w:r>
          </w:p>
        </w:tc>
        <w:tc>
          <w:tcPr/>
          <w:p>
            <w:pPr>
              <w:spacing w:before="30" w:after="30"/>
            </w:pPr>
            <w:r>
              <w:rPr>
                <w:color w:val="4a5568"/>
                <w:sz w:val="19"/>
              </w:rPr>
              <w:t>Feature Pruning Agent</w:t>
            </w:r>
          </w:p>
        </w:tc>
        <w:tc>
          <w:tcPr/>
          <w:p>
            <w:pPr>
              <w:spacing w:before="30" w:after="30"/>
            </w:pPr>
            <w:r>
              <w:rPr>
                <w:color w:val="4a5568"/>
                <w:sz w:val="19"/>
              </w:rPr>
              <w:t>Determine upstream suitability, classify features</w:t>
            </w:r>
          </w:p>
        </w:tc>
        <w:tc>
          <w:tcPr/>
          <w:p>
            <w:pPr>
              <w:spacing w:before="30" w:after="30"/>
            </w:pPr>
            <w:r>
              <w:rPr>
                <w:color w:val="4a5568"/>
                <w:sz w:val="19"/>
              </w:rPr>
              <w:t>Per-task</w:t>
            </w:r>
          </w:p>
        </w:tc>
      </w:tr>
      <w:tr>
        <w:tc>
          <w:tcPr/>
          <w:p>
            <w:pPr>
              <w:spacing w:before="30" w:after="30"/>
            </w:pPr>
            <w:r>
              <w:rPr>
                <w:color w:val="4a5568"/>
                <w:sz w:val="19"/>
              </w:rPr>
              <w:t>13</w:t>
            </w:r>
          </w:p>
        </w:tc>
        <w:tc>
          <w:tcPr/>
          <w:p>
            <w:pPr>
              <w:spacing w:before="30" w:after="30"/>
            </w:pPr>
            <w:r>
              <w:rPr>
                <w:color w:val="4a5568"/>
                <w:sz w:val="19"/>
              </w:rPr>
              <w:t>Legal Compliance Agent</w:t>
            </w:r>
          </w:p>
        </w:tc>
        <w:tc>
          <w:tcPr/>
          <w:p>
            <w:pPr>
              <w:spacing w:before="30" w:after="30"/>
            </w:pPr>
            <w:r>
              <w:rPr>
                <w:color w:val="4a5568"/>
                <w:sz w:val="19"/>
              </w:rPr>
              <w:t>Validate DCO, SPDX, licensing, proprietary boundaries</w:t>
            </w:r>
          </w:p>
        </w:tc>
        <w:tc>
          <w:tcPr/>
          <w:p>
            <w:pPr>
              <w:spacing w:before="30" w:after="30"/>
            </w:pPr>
            <w:r>
              <w:rPr>
                <w:color w:val="4a5568"/>
                <w:sz w:val="19"/>
              </w:rPr>
              <w:t>Per-patch</w:t>
            </w:r>
          </w:p>
        </w:tc>
      </w:tr>
      <w:tr>
        <w:tc>
          <w:tcPr/>
          <w:p>
            <w:pPr>
              <w:spacing w:before="30" w:after="30"/>
            </w:pPr>
            <w:r>
              <w:rPr>
                <w:color w:val="4a5568"/>
                <w:sz w:val="19"/>
              </w:rPr>
              <w:t>14</w:t>
            </w:r>
          </w:p>
        </w:tc>
        <w:tc>
          <w:tcPr/>
          <w:p>
            <w:pPr>
              <w:spacing w:before="30" w:after="30"/>
            </w:pPr>
            <w:r>
              <w:rPr>
                <w:color w:val="4a5568"/>
                <w:sz w:val="19"/>
              </w:rPr>
              <w:t>Human Question Agent</w:t>
            </w:r>
          </w:p>
        </w:tc>
        <w:tc>
          <w:tcPr/>
          <w:p>
            <w:pPr>
              <w:spacing w:before="30" w:after="30"/>
            </w:pPr>
            <w:r>
              <w:rPr>
                <w:color w:val="4a5568"/>
                <w:sz w:val="19"/>
              </w:rPr>
              <w:t>Generate targeted architecture clarification questions</w:t>
            </w:r>
          </w:p>
        </w:tc>
        <w:tc>
          <w:tcPr/>
          <w:p>
            <w:pPr>
              <w:spacing w:before="30" w:after="30"/>
            </w:pPr>
            <w:r>
              <w:rPr>
                <w:color w:val="4a5568"/>
                <w:sz w:val="19"/>
              </w:rPr>
              <w:t>On-demand</w:t>
            </w:r>
          </w:p>
        </w:tc>
      </w:tr>
    </w:tbl>
    <w:p>
      <w:pPr>
        <w:pStyle w:val="Heading2"/>
      </w:pPr>
      <w:r>
        <w:t>3.2 Agent Communication Model</w:t>
      </w:r>
    </w:p>
    <w:p>
      <w:r>
        <w:t>All agents communicate through the orchestrator using structured JSON messages over stdin/stdout. The communication model enforces:</w:t>
      </w:r>
    </w:p>
    <w:p>
      <w:pPr>
        <w:ind w:left="720" w:hanging="360"/>
      </w:pPr>
      <w:r>
        <w:rPr>
          <w:color w:val="5c9daf"/>
          <w:sz w:val="22"/>
        </w:rPr>
        <w:t>•  </w:t>
      </w:r>
      <w:r>
        <w:t>Every agent has a dedicated markdown rule file (skillset + memory) loaded at startup</w:t>
      </w:r>
    </w:p>
    <w:p>
      <w:pPr>
        <w:ind w:left="720" w:hanging="360"/>
      </w:pPr>
      <w:r>
        <w:rPr>
          <w:color w:val="5c9daf"/>
          <w:sz w:val="22"/>
        </w:rPr>
        <w:t>•  </w:t>
      </w:r>
      <w:r>
        <w:t>Every agent maintains isolated execution context — no shared state</w:t>
      </w:r>
    </w:p>
    <w:p>
      <w:pPr>
        <w:ind w:left="720" w:hanging="360"/>
      </w:pPr>
      <w:r>
        <w:rPr>
          <w:color w:val="5c9daf"/>
          <w:sz w:val="22"/>
        </w:rPr>
        <w:t>•  </w:t>
      </w:r>
      <w:r>
        <w:t>Every agent supports restart/recovery with idempotent operations</w:t>
      </w:r>
    </w:p>
    <w:p>
      <w:pPr>
        <w:ind w:left="720" w:hanging="360"/>
      </w:pPr>
      <w:r>
        <w:rPr>
          <w:color w:val="5c9daf"/>
          <w:sz w:val="22"/>
        </w:rPr>
        <w:t>•  </w:t>
      </w:r>
      <w:r>
        <w:t>Every agent reports findings via structured stdout (JSON envelope)</w:t>
      </w:r>
    </w:p>
    <w:p>
      <w:pPr>
        <w:ind w:left="720" w:hanging="360"/>
      </w:pPr>
      <w:r>
        <w:rPr>
          <w:color w:val="5c9daf"/>
          <w:sz w:val="22"/>
        </w:rPr>
        <w:t>•  </w:t>
      </w:r>
      <w:r>
        <w:t>Every agent is monitored by a watchdog with configurable timeout and circuit breaker</w:t>
      </w:r>
    </w:p>
    <w:p>
      <w:pPr>
        <w:ind w:left="720" w:hanging="360"/>
      </w:pPr>
      <w:r>
        <w:rPr>
          <w:color w:val="5c9daf"/>
          <w:sz w:val="22"/>
        </w:rPr>
        <w:t>•  </w:t>
      </w:r>
      <w:r>
        <w:t>Agents are spawned as subprocesses with resource limits (CPU, memory, file descriptors)</w:t>
      </w:r>
    </w:p>
    <w:p>
      <w:pPr>
        <w:pStyle w:val="Heading1"/>
      </w:pPr>
      <w:r>
        <w:t>4. CLI Agent Framework</w:t>
      </w:r>
      <w:bookmarkStart w:name="_Bkm5" w:id="5"/>
      <w:bookmarkEnd w:id="5"/>
    </w:p>
    <w:p>
      <w:r>
        <w:t>Every agent MUST be implemented as an independent CLI agent. This is not optional. No in-memory pseudo agents, no lightweight simulated agents, no monolithic orchestration-only agents. Every operational agent must be explicit, isolated, CLI-driven, and independently executable.</w:t>
      </w:r>
    </w:p>
    <w:p>
      <w:r>
        <w:t>Each CLI agent implementation follows a standardized contract:</w:t>
      </w:r>
    </w:p>
    <w:p>
      <w:pPr>
        <w:ind w:left="720" w:hanging="360"/>
      </w:pPr>
      <w:r>
        <w:rPr>
          <w:color w:val="5c9daf"/>
          <w:sz w:val="22"/>
        </w:rPr>
        <w:t>•  </w:t>
      </w:r>
      <w:r>
        <w:t>Entry: agent-name [command] [arguments] — with --rules path/to/rules.md</w:t>
      </w:r>
    </w:p>
    <w:p>
      <w:pPr>
        <w:ind w:left="720" w:hanging="360"/>
      </w:pPr>
      <w:r>
        <w:rPr>
          <w:color w:val="5c9daf"/>
          <w:sz w:val="22"/>
        </w:rPr>
        <w:t>•  </w:t>
      </w:r>
      <w:r>
        <w:t>Input: Task specification via stdin (JSON), rules via --rules markdown file</w:t>
      </w:r>
    </w:p>
    <w:p>
      <w:pPr>
        <w:ind w:left="720" w:hanging="360"/>
      </w:pPr>
      <w:r>
        <w:rPr>
          <w:color w:val="5c9daf"/>
          <w:sz w:val="22"/>
        </w:rPr>
        <w:t>•  </w:t>
      </w:r>
      <w:r>
        <w:t>Output: Structured JSON on stdout with results, evidence, confidence, errors</w:t>
      </w:r>
    </w:p>
    <w:p>
      <w:pPr>
        <w:ind w:left="720" w:hanging="360"/>
      </w:pPr>
      <w:r>
        <w:rPr>
          <w:color w:val="5c9daf"/>
          <w:sz w:val="22"/>
        </w:rPr>
        <w:t>•  </w:t>
      </w:r>
      <w:r>
        <w:t>Logging: Structured JSON logs on stderr with severity, timestamp, agent-id</w:t>
      </w:r>
    </w:p>
    <w:p>
      <w:pPr>
        <w:ind w:left="720" w:hanging="360"/>
      </w:pPr>
      <w:r>
        <w:rPr>
          <w:color w:val="5c9daf"/>
          <w:sz w:val="22"/>
        </w:rPr>
        <w:t>•  </w:t>
      </w:r>
      <w:r>
        <w:t>Signals: SIGTERM for graceful shutdown, SIGKILL after watchdog timeout</w:t>
      </w:r>
    </w:p>
    <w:p>
      <w:pPr>
        <w:ind w:left="720" w:hanging="360"/>
      </w:pPr>
      <w:r>
        <w:rPr>
          <w:color w:val="5c9daf"/>
          <w:sz w:val="22"/>
        </w:rPr>
        <w:t>•  </w:t>
      </w:r>
      <w:r>
        <w:t>Exit codes: 0=success, 1=validation-failed, 2=unrecoverable-error, 3=timeout</w:t>
      </w:r>
    </w:p>
    <w:p>
      <w:pPr>
        <w:ind w:left="720" w:hanging="360"/>
      </w:pPr>
      <w:r>
        <w:rPr>
          <w:color w:val="5c9daf"/>
          <w:sz w:val="22"/>
        </w:rPr>
        <w:t>•  </w:t>
      </w:r>
      <w:r>
        <w:t>State: Agent maintains local findings in markdown files, not in memory</w:t>
      </w:r>
    </w:p>
    <w:p>
      <w:pPr>
        <w:pStyle w:val="Heading1"/>
      </w:pPr>
      <w:r>
        <w:t>5. Knowledge Architecture</w:t>
      </w:r>
      <w:bookmarkStart w:name="_Bkm6" w:id="6"/>
      <w:bookmarkEnd w:id="6"/>
    </w:p>
    <w:p>
      <w:r>
        <w:t>Knowledge persistence uses a local-first architecture with SQLite as the primary store and JSON/CSV export for portability. The knowledge architecture maintains:</w:t>
      </w:r>
    </w:p>
    <w:p>
      <w:pPr>
        <w:pStyle w:val="Heading2"/>
      </w:pPr>
      <w:r>
        <w:t>5.1 Knowledge Stores</w:t>
      </w:r>
    </w:p>
    <w:tbl>
      <w:tblPr>
        <w:tblW w:w="5000" w:type="pct"/>
        <w:tblBorders>
          <w:top w:val="single" w:color="5c9daf" w:sz="12"/>
          <w:left w:val="nil"/>
          <w:bottom w:val="single" w:color="5c9daf" w:sz="12"/>
          <w:right w:val="nil"/>
          <w:insideH w:val="single" w:color="c5d9e0" w:sz="4"/>
          <w:insideV w:val="nil"/>
        </w:tblBorders>
      </w:tblPr>
      <w:tblGrid>
        <w:gridCol/>
        <w:gridCol/>
        <w:gridCol/>
      </w:tblGrid>
      <w:tr>
        <w:trPr>
          <w:tblHeader/>
        </w:trPr>
        <w:tc>
          <w:tcPr>
            <w:shd w:val="clear" w:fill="e8f4f8"/>
          </w:tcPr>
          <w:p>
            <w:pPr>
              <w:spacing w:before="40" w:after="40"/>
              <w:jc w:val="center"/>
            </w:pPr>
            <w:r>
              <w:rPr>
                <w:b/>
                <w:color w:val="1a2332"/>
                <w:sz w:val="20"/>
              </w:rPr>
              <w:t>Store</w:t>
            </w:r>
          </w:p>
        </w:tc>
        <w:tc>
          <w:tcPr>
            <w:shd w:val="clear" w:fill="e8f4f8"/>
          </w:tcPr>
          <w:p>
            <w:pPr>
              <w:spacing w:before="40" w:after="40"/>
              <w:jc w:val="center"/>
            </w:pPr>
            <w:r>
              <w:rPr>
                <w:b/>
                <w:color w:val="1a2332"/>
                <w:sz w:val="20"/>
              </w:rPr>
              <w:t>Technology</w:t>
            </w:r>
          </w:p>
        </w:tc>
        <w:tc>
          <w:tcPr>
            <w:shd w:val="clear" w:fill="e8f4f8"/>
          </w:tcPr>
          <w:p>
            <w:pPr>
              <w:spacing w:before="40" w:after="40"/>
              <w:jc w:val="center"/>
            </w:pPr>
            <w:r>
              <w:rPr>
                <w:b/>
                <w:color w:val="1a2332"/>
                <w:sz w:val="20"/>
              </w:rPr>
              <w:t>Content</w:t>
            </w:r>
          </w:p>
        </w:tc>
      </w:tr>
      <w:tr>
        <w:tc>
          <w:tcPr/>
          <w:p>
            <w:pPr>
              <w:spacing w:before="30" w:after="30"/>
            </w:pPr>
            <w:r>
              <w:rPr>
                <w:color w:val="4a5568"/>
                <w:sz w:val="19"/>
              </w:rPr>
              <w:t>Migration Rules DB</w:t>
            </w:r>
          </w:p>
        </w:tc>
        <w:tc>
          <w:tcPr/>
          <w:p>
            <w:pPr>
              <w:spacing w:before="30" w:after="30"/>
            </w:pPr>
            <w:r>
              <w:rPr>
                <w:color w:val="4a5568"/>
                <w:sz w:val="19"/>
              </w:rPr>
              <w:t>SQLite + JSON export</w:t>
            </w:r>
          </w:p>
        </w:tc>
        <w:tc>
          <w:tcPr/>
          <w:p>
            <w:pPr>
              <w:spacing w:before="30" w:after="30"/>
            </w:pPr>
            <w:r>
              <w:rPr>
                <w:color w:val="4a5568"/>
                <w:sz w:val="19"/>
              </w:rPr>
              <w:t>Category-specific upstreaming rules and patterns</w:t>
            </w:r>
          </w:p>
        </w:tc>
      </w:tr>
      <w:tr>
        <w:tc>
          <w:tcPr/>
          <w:p>
            <w:pPr>
              <w:spacing w:before="30" w:after="30"/>
            </w:pPr>
            <w:r>
              <w:rPr>
                <w:color w:val="4a5568"/>
                <w:sz w:val="19"/>
              </w:rPr>
              <w:t>Maintainer Intelligence DB</w:t>
            </w:r>
          </w:p>
        </w:tc>
        <w:tc>
          <w:tcPr/>
          <w:p>
            <w:pPr>
              <w:spacing w:before="30" w:after="30"/>
            </w:pPr>
            <w:r>
              <w:rPr>
                <w:color w:val="4a5568"/>
                <w:sz w:val="19"/>
              </w:rPr>
              <w:t>SQLite</w:t>
            </w:r>
          </w:p>
        </w:tc>
        <w:tc>
          <w:tcPr/>
          <w:p>
            <w:pPr>
              <w:spacing w:before="30" w:after="30"/>
            </w:pPr>
            <w:r>
              <w:rPr>
                <w:color w:val="4a5568"/>
                <w:sz w:val="19"/>
              </w:rPr>
              <w:t>Reviewer profiles, preferences, acceptance probabilities</w:t>
            </w:r>
          </w:p>
        </w:tc>
      </w:tr>
      <w:tr>
        <w:tc>
          <w:tcPr/>
          <w:p>
            <w:pPr>
              <w:spacing w:before="30" w:after="30"/>
            </w:pPr>
            <w:r>
              <w:rPr>
                <w:color w:val="4a5568"/>
                <w:sz w:val="19"/>
              </w:rPr>
              <w:t>Patch Evolution DB</w:t>
            </w:r>
          </w:p>
        </w:tc>
        <w:tc>
          <w:tcPr/>
          <w:p>
            <w:pPr>
              <w:spacing w:before="30" w:after="30"/>
            </w:pPr>
            <w:r>
              <w:rPr>
                <w:color w:val="4a5568"/>
                <w:sz w:val="19"/>
              </w:rPr>
              <w:t>SQLite</w:t>
            </w:r>
          </w:p>
        </w:tc>
        <w:tc>
          <w:tcPr/>
          <w:p>
            <w:pPr>
              <w:spacing w:before="30" w:after="30"/>
            </w:pPr>
            <w:r>
              <w:rPr>
                <w:color w:val="4a5568"/>
                <w:sz w:val="19"/>
              </w:rPr>
              <w:t>v1/v2/v3 revision history, review feedback, outcomes</w:t>
            </w:r>
          </w:p>
        </w:tc>
      </w:tr>
      <w:tr>
        <w:tc>
          <w:tcPr/>
          <w:p>
            <w:pPr>
              <w:spacing w:before="30" w:after="30"/>
            </w:pPr>
            <w:r>
              <w:rPr>
                <w:color w:val="4a5568"/>
                <w:sz w:val="19"/>
              </w:rPr>
              <w:t>DTS Conversion Rules</w:t>
            </w:r>
          </w:p>
        </w:tc>
        <w:tc>
          <w:tcPr/>
          <w:p>
            <w:pPr>
              <w:spacing w:before="30" w:after="30"/>
            </w:pPr>
            <w:r>
              <w:rPr>
                <w:color w:val="4a5568"/>
                <w:sz w:val="19"/>
              </w:rPr>
              <w:t>Markdown + SQLite</w:t>
            </w:r>
          </w:p>
        </w:tc>
        <w:tc>
          <w:tcPr/>
          <w:p>
            <w:pPr>
              <w:spacing w:before="30" w:after="30"/>
            </w:pPr>
            <w:r>
              <w:rPr>
                <w:color w:val="4a5568"/>
                <w:sz w:val="19"/>
              </w:rPr>
              <w:t>DT binding conversion patterns, YAML schemas</w:t>
            </w:r>
          </w:p>
        </w:tc>
      </w:tr>
      <w:tr>
        <w:tc>
          <w:tcPr/>
          <w:p>
            <w:pPr>
              <w:spacing w:before="30" w:after="30"/>
            </w:pPr>
            <w:r>
              <w:rPr>
                <w:color w:val="4a5568"/>
                <w:sz w:val="19"/>
              </w:rPr>
              <w:t>SoundWire Topology Patterns</w:t>
            </w:r>
          </w:p>
        </w:tc>
        <w:tc>
          <w:tcPr/>
          <w:p>
            <w:pPr>
              <w:spacing w:before="30" w:after="30"/>
            </w:pPr>
            <w:r>
              <w:rPr>
                <w:color w:val="4a5568"/>
                <w:sz w:val="19"/>
              </w:rPr>
              <w:t>SQLite</w:t>
            </w:r>
          </w:p>
        </w:tc>
        <w:tc>
          <w:tcPr/>
          <w:p>
            <w:pPr>
              <w:spacing w:before="30" w:after="30"/>
            </w:pPr>
            <w:r>
              <w:rPr>
                <w:color w:val="4a5568"/>
                <w:sz w:val="19"/>
              </w:rPr>
              <w:t>Topology rules, endpoint configurations</w:t>
            </w:r>
          </w:p>
        </w:tc>
      </w:tr>
      <w:tr>
        <w:tc>
          <w:tcPr/>
          <w:p>
            <w:pPr>
              <w:spacing w:before="30" w:after="30"/>
            </w:pPr>
            <w:r>
              <w:rPr>
                <w:color w:val="4a5568"/>
                <w:sz w:val="19"/>
              </w:rPr>
              <w:t>Evidence Tracker</w:t>
            </w:r>
          </w:p>
        </w:tc>
        <w:tc>
          <w:tcPr/>
          <w:p>
            <w:pPr>
              <w:spacing w:before="30" w:after="30"/>
            </w:pPr>
            <w:r>
              <w:rPr>
                <w:color w:val="4a5568"/>
                <w:sz w:val="19"/>
              </w:rPr>
              <w:t>SQLite + JSON export</w:t>
            </w:r>
          </w:p>
        </w:tc>
        <w:tc>
          <w:tcPr/>
          <w:p>
            <w:pPr>
              <w:spacing w:before="30" w:after="30"/>
            </w:pPr>
            <w:r>
              <w:rPr>
                <w:color w:val="4a5568"/>
                <w:sz w:val="19"/>
              </w:rPr>
              <w:t>Traceability links between patches, references, decisions</w:t>
            </w:r>
          </w:p>
        </w:tc>
      </w:tr>
      <w:tr>
        <w:tc>
          <w:tcPr/>
          <w:p>
            <w:pPr>
              <w:spacing w:before="30" w:after="30"/>
            </w:pPr>
            <w:r>
              <w:rPr>
                <w:color w:val="4a5568"/>
                <w:sz w:val="19"/>
              </w:rPr>
              <w:t>Subsystem Heuristics</w:t>
            </w:r>
          </w:p>
        </w:tc>
        <w:tc>
          <w:tcPr/>
          <w:p>
            <w:pPr>
              <w:spacing w:before="30" w:after="30"/>
            </w:pPr>
            <w:r>
              <w:rPr>
                <w:color w:val="4a5568"/>
                <w:sz w:val="19"/>
              </w:rPr>
              <w:t>SQLite</w:t>
            </w:r>
          </w:p>
        </w:tc>
        <w:tc>
          <w:tcPr/>
          <w:p>
            <w:pPr>
              <w:spacing w:before="30" w:after="30"/>
            </w:pPr>
            <w:r>
              <w:rPr>
                <w:color w:val="4a5568"/>
                <w:sz w:val="19"/>
              </w:rPr>
              <w:t>Per-subsystem patterns, anti-patterns, heuristics</w:t>
            </w:r>
          </w:p>
        </w:tc>
      </w:tr>
    </w:tbl>
    <w:p>
      <w:pPr>
        <w:pStyle w:val="Heading2"/>
      </w:pPr>
      <w:r>
        <w:t>5.2 Four-Tier Learning Architecture</w:t>
      </w:r>
    </w:p>
    <w:tbl>
      <w:tblPr>
        <w:tblW w:w="5000" w:type="pct"/>
        <w:tblBorders>
          <w:top w:val="single" w:color="5c9daf" w:sz="12"/>
          <w:left w:val="nil"/>
          <w:bottom w:val="single" w:color="5c9daf" w:sz="12"/>
          <w:right w:val="nil"/>
          <w:insideH w:val="single" w:color="c5d9e0" w:sz="4"/>
          <w:insideV w:val="nil"/>
        </w:tblBorders>
      </w:tblPr>
      <w:tblGrid>
        <w:gridCol/>
        <w:gridCol/>
        <w:gridCol/>
      </w:tblGrid>
      <w:tr>
        <w:trPr>
          <w:tblHeader/>
        </w:trPr>
        <w:tc>
          <w:tcPr>
            <w:shd w:val="clear" w:fill="e8f4f8"/>
          </w:tcPr>
          <w:p>
            <w:pPr>
              <w:spacing w:before="40" w:after="40"/>
              <w:jc w:val="center"/>
            </w:pPr>
            <w:r>
              <w:rPr>
                <w:b/>
                <w:color w:val="1a2332"/>
                <w:sz w:val="20"/>
              </w:rPr>
              <w:t>Tier</w:t>
            </w:r>
          </w:p>
        </w:tc>
        <w:tc>
          <w:tcPr>
            <w:shd w:val="clear" w:fill="e8f4f8"/>
          </w:tcPr>
          <w:p>
            <w:pPr>
              <w:spacing w:before="40" w:after="40"/>
              <w:jc w:val="center"/>
            </w:pPr>
            <w:r>
              <w:rPr>
                <w:b/>
                <w:color w:val="1a2332"/>
                <w:sz w:val="20"/>
              </w:rPr>
              <w:t>Source</w:t>
            </w:r>
          </w:p>
        </w:tc>
        <w:tc>
          <w:tcPr>
            <w:shd w:val="clear" w:fill="e8f4f8"/>
          </w:tcPr>
          <w:p>
            <w:pPr>
              <w:spacing w:before="40" w:after="40"/>
              <w:jc w:val="center"/>
            </w:pPr>
            <w:r>
              <w:rPr>
                <w:b/>
                <w:color w:val="1a2332"/>
                <w:sz w:val="20"/>
              </w:rPr>
              <w:t>Learning Focus</w:t>
            </w:r>
          </w:p>
        </w:tc>
      </w:tr>
      <w:tr>
        <w:tc>
          <w:tcPr/>
          <w:p>
            <w:pPr>
              <w:spacing w:before="30" w:after="30"/>
            </w:pPr>
            <w:r>
              <w:rPr>
                <w:color w:val="4a5568"/>
                <w:sz w:val="19"/>
              </w:rPr>
              <w:t>Tier 1: Kernel Pattern</w:t>
            </w:r>
          </w:p>
        </w:tc>
        <w:tc>
          <w:tcPr/>
          <w:p>
            <w:pPr>
              <w:spacing w:before="30" w:after="30"/>
            </w:pPr>
            <w:r>
              <w:rPr>
                <w:color w:val="4a5568"/>
                <w:sz w:val="19"/>
              </w:rPr>
              <w:t>File #3</w:t>
            </w:r>
          </w:p>
        </w:tc>
        <w:tc>
          <w:tcPr/>
          <w:p>
            <w:pPr>
              <w:spacing w:before="30" w:after="30"/>
            </w:pPr>
            <w:r>
              <w:rPr>
                <w:color w:val="4a5568"/>
                <w:sz w:val="19"/>
              </w:rPr>
              <w:t>Downstream-vs-upstream comparison, migration rules</w:t>
            </w:r>
          </w:p>
        </w:tc>
      </w:tr>
      <w:tr>
        <w:tc>
          <w:tcPr/>
          <w:p>
            <w:pPr>
              <w:spacing w:before="30" w:after="30"/>
            </w:pPr>
            <w:r>
              <w:rPr>
                <w:color w:val="4a5568"/>
                <w:sz w:val="19"/>
              </w:rPr>
              <w:t>Tier 2: Maintainer Intelligence</w:t>
            </w:r>
          </w:p>
        </w:tc>
        <w:tc>
          <w:tcPr/>
          <w:p>
            <w:pPr>
              <w:spacing w:before="30" w:after="30"/>
            </w:pPr>
            <w:r>
              <w:rPr>
                <w:color w:val="4a5568"/>
                <w:sz w:val="19"/>
              </w:rPr>
              <w:t>File #4</w:t>
            </w:r>
          </w:p>
        </w:tc>
        <w:tc>
          <w:tcPr/>
          <w:p>
            <w:pPr>
              <w:spacing w:before="30" w:after="30"/>
            </w:pPr>
            <w:r>
              <w:rPr>
                <w:color w:val="4a5568"/>
                <w:sz w:val="19"/>
              </w:rPr>
              <w:t>Reviewer personality modeling, acceptance prediction</w:t>
            </w:r>
          </w:p>
        </w:tc>
      </w:tr>
      <w:tr>
        <w:tc>
          <w:tcPr/>
          <w:p>
            <w:pPr>
              <w:spacing w:before="30" w:after="30"/>
            </w:pPr>
            <w:r>
              <w:rPr>
                <w:color w:val="4a5568"/>
                <w:sz w:val="19"/>
              </w:rPr>
              <w:t>Tier 3: Cross-Subsystem Transfer</w:t>
            </w:r>
          </w:p>
        </w:tc>
        <w:tc>
          <w:tcPr/>
          <w:p>
            <w:pPr>
              <w:spacing w:before="30" w:after="30"/>
            </w:pPr>
            <w:r>
              <w:rPr>
                <w:color w:val="4a5568"/>
                <w:sz w:val="19"/>
              </w:rPr>
              <w:t>File #6</w:t>
            </w:r>
          </w:p>
        </w:tc>
        <w:tc>
          <w:tcPr/>
          <w:p>
            <w:pPr>
              <w:spacing w:before="30" w:after="30"/>
            </w:pPr>
            <w:r>
              <w:rPr>
                <w:color w:val="4a5568"/>
                <w:sz w:val="19"/>
              </w:rPr>
              <w:t>Pattern transfer across camera/DRM/GPU/etc.</w:t>
            </w:r>
          </w:p>
        </w:tc>
      </w:tr>
      <w:tr>
        <w:tc>
          <w:tcPr/>
          <w:p>
            <w:pPr>
              <w:spacing w:before="30" w:after="30"/>
            </w:pPr>
            <w:r>
              <w:rPr>
                <w:color w:val="4a5568"/>
                <w:sz w:val="19"/>
              </w:rPr>
              <w:t>Tier 4: Upstream Suitability</w:t>
            </w:r>
          </w:p>
        </w:tc>
        <w:tc>
          <w:tcPr/>
          <w:p>
            <w:pPr>
              <w:spacing w:before="30" w:after="30"/>
            </w:pPr>
            <w:r>
              <w:rPr>
                <w:color w:val="4a5568"/>
                <w:sz w:val="19"/>
              </w:rPr>
              <w:t>File #13</w:t>
            </w:r>
          </w:p>
        </w:tc>
        <w:tc>
          <w:tcPr/>
          <w:p>
            <w:pPr>
              <w:spacing w:before="30" w:after="30"/>
            </w:pPr>
            <w:r>
              <w:rPr>
                <w:color w:val="4a5568"/>
                <w:sz w:val="19"/>
              </w:rPr>
              <w:t>Rejection prediction, philosophy alignment, legal compliance</w:t>
            </w:r>
          </w:p>
        </w:tc>
      </w:tr>
    </w:tbl>
    <w:p>
      <w:pPr>
        <w:pStyle w:val="Heading1"/>
      </w:pPr>
      <w:r>
        <w:t>6. Dashboard Architecture</w:t>
      </w:r>
      <w:bookmarkStart w:name="_Bkm7" w:id="7"/>
      <w:bookmarkEnd w:id="7"/>
    </w:p>
    <w:p>
      <w:r>
        <w:t>The dashboard is not a simple status page — it is the mission control center, engineering intelligence platform, AI observability system, and upstreaming operations center. The dashboard serves a team of up to 20 concurrent users with real-time updates via WebSocket.</w:t>
      </w:r>
    </w:p>
    <w:p>
      <w:pPr>
        <w:pStyle w:val="Heading2"/>
      </w:pPr>
      <w:r>
        <w:t>6.1 Dashboard Pages</w:t>
      </w:r>
    </w:p>
    <w:tbl>
      <w:tblPr>
        <w:tblW w:w="5000" w:type="pct"/>
        <w:tblBorders>
          <w:top w:val="single" w:color="5c9daf" w:sz="12"/>
          <w:left w:val="nil"/>
          <w:bottom w:val="single" w:color="5c9daf" w:sz="12"/>
          <w:right w:val="nil"/>
          <w:insideH w:val="single" w:color="c5d9e0" w:sz="4"/>
          <w:insideV w:val="nil"/>
        </w:tblBorders>
      </w:tblPr>
      <w:tblGrid>
        <w:gridCol/>
        <w:gridCol/>
        <w:gridCol/>
      </w:tblGrid>
      <w:tr>
        <w:trPr>
          <w:tblHeader/>
        </w:trPr>
        <w:tc>
          <w:tcPr>
            <w:shd w:val="clear" w:fill="e8f4f8"/>
          </w:tcPr>
          <w:p>
            <w:pPr>
              <w:spacing w:before="40" w:after="40"/>
              <w:jc w:val="center"/>
            </w:pPr>
            <w:r>
              <w:rPr>
                <w:b/>
                <w:color w:val="1a2332"/>
                <w:sz w:val="20"/>
              </w:rPr>
              <w:t>Page</w:t>
            </w:r>
          </w:p>
        </w:tc>
        <w:tc>
          <w:tcPr>
            <w:shd w:val="clear" w:fill="e8f4f8"/>
          </w:tcPr>
          <w:p>
            <w:pPr>
              <w:spacing w:before="40" w:after="40"/>
              <w:jc w:val="center"/>
            </w:pPr>
            <w:r>
              <w:rPr>
                <w:b/>
                <w:color w:val="1a2332"/>
                <w:sz w:val="20"/>
              </w:rPr>
              <w:t>Primary Content</w:t>
            </w:r>
          </w:p>
        </w:tc>
        <w:tc>
          <w:tcPr>
            <w:shd w:val="clear" w:fill="e8f4f8"/>
          </w:tcPr>
          <w:p>
            <w:pPr>
              <w:spacing w:before="40" w:after="40"/>
              <w:jc w:val="center"/>
            </w:pPr>
            <w:r>
              <w:rPr>
                <w:b/>
                <w:color w:val="1a2332"/>
                <w:sz w:val="20"/>
              </w:rPr>
              <w:t>Source Spec</w:t>
            </w:r>
          </w:p>
        </w:tc>
      </w:tr>
      <w:tr>
        <w:tc>
          <w:tcPr/>
          <w:p>
            <w:pPr>
              <w:spacing w:before="30" w:after="30"/>
            </w:pPr>
            <w:r>
              <w:rPr>
                <w:color w:val="4a5568"/>
                <w:sz w:val="19"/>
              </w:rPr>
              <w:t>Global Command Center</w:t>
            </w:r>
          </w:p>
        </w:tc>
        <w:tc>
          <w:tcPr/>
          <w:p>
            <w:pPr>
              <w:spacing w:before="30" w:after="30"/>
            </w:pPr>
            <w:r>
              <w:rPr>
                <w:color w:val="4a5568"/>
                <w:sz w:val="19"/>
              </w:rPr>
              <w:t>System health, active agents, upstream parity, queue depth</w:t>
            </w:r>
          </w:p>
        </w:tc>
        <w:tc>
          <w:tcPr/>
          <w:p>
            <w:pPr>
              <w:spacing w:before="30" w:after="30"/>
            </w:pPr>
            <w:r>
              <w:rPr>
                <w:color w:val="4a5568"/>
                <w:sz w:val="19"/>
              </w:rPr>
              <w:t>File #5</w:t>
            </w:r>
          </w:p>
        </w:tc>
      </w:tr>
      <w:tr>
        <w:tc>
          <w:tcPr/>
          <w:p>
            <w:pPr>
              <w:spacing w:before="30" w:after="30"/>
            </w:pPr>
            <w:r>
              <w:rPr>
                <w:color w:val="4a5568"/>
                <w:sz w:val="19"/>
              </w:rPr>
              <w:t>Driver Migration Center</w:t>
            </w:r>
          </w:p>
        </w:tc>
        <w:tc>
          <w:tcPr/>
          <w:p>
            <w:pPr>
              <w:spacing w:before="30" w:after="30"/>
            </w:pPr>
            <w:r>
              <w:rPr>
                <w:color w:val="4a5568"/>
                <w:sz w:val="19"/>
              </w:rPr>
              <w:t>Per-driver status, dependency trees, confidence scores</w:t>
            </w:r>
          </w:p>
        </w:tc>
        <w:tc>
          <w:tcPr/>
          <w:p>
            <w:pPr>
              <w:spacing w:before="30" w:after="30"/>
            </w:pPr>
            <w:r>
              <w:rPr>
                <w:color w:val="4a5568"/>
                <w:sz w:val="19"/>
              </w:rPr>
              <w:t>File #5</w:t>
            </w:r>
          </w:p>
        </w:tc>
      </w:tr>
      <w:tr>
        <w:tc>
          <w:tcPr/>
          <w:p>
            <w:pPr>
              <w:spacing w:before="30" w:after="30"/>
            </w:pPr>
            <w:r>
              <w:rPr>
                <w:color w:val="4a5568"/>
                <w:sz w:val="19"/>
              </w:rPr>
              <w:t>Knowledge Graph Center</w:t>
            </w:r>
          </w:p>
        </w:tc>
        <w:tc>
          <w:tcPr/>
          <w:p>
            <w:pPr>
              <w:spacing w:before="30" w:after="30"/>
            </w:pPr>
            <w:r>
              <w:rPr>
                <w:color w:val="4a5568"/>
                <w:sz w:val="19"/>
              </w:rPr>
              <w:t>Subsystem relationships, codec relationships, DAI topology</w:t>
            </w:r>
          </w:p>
        </w:tc>
        <w:tc>
          <w:tcPr/>
          <w:p>
            <w:pPr>
              <w:spacing w:before="30" w:after="30"/>
            </w:pPr>
            <w:r>
              <w:rPr>
                <w:color w:val="4a5568"/>
                <w:sz w:val="19"/>
              </w:rPr>
              <w:t>File #5</w:t>
            </w:r>
          </w:p>
        </w:tc>
      </w:tr>
      <w:tr>
        <w:tc>
          <w:tcPr/>
          <w:p>
            <w:pPr>
              <w:spacing w:before="30" w:after="30"/>
            </w:pPr>
            <w:r>
              <w:rPr>
                <w:color w:val="4a5568"/>
                <w:sz w:val="19"/>
              </w:rPr>
              <w:t>Maintainer Intelligence Center</w:t>
            </w:r>
          </w:p>
        </w:tc>
        <w:tc>
          <w:tcPr/>
          <w:p>
            <w:pPr>
              <w:spacing w:before="30" w:after="30"/>
            </w:pPr>
            <w:r>
              <w:rPr>
                <w:color w:val="4a5568"/>
                <w:sz w:val="19"/>
              </w:rPr>
              <w:t>Reviewer profiles, acceptance probability, patch evolution</w:t>
            </w:r>
          </w:p>
        </w:tc>
        <w:tc>
          <w:tcPr/>
          <w:p>
            <w:pPr>
              <w:spacing w:before="30" w:after="30"/>
            </w:pPr>
            <w:r>
              <w:rPr>
                <w:color w:val="4a5568"/>
                <w:sz w:val="19"/>
              </w:rPr>
              <w:t>File #5</w:t>
            </w:r>
          </w:p>
        </w:tc>
      </w:tr>
      <w:tr>
        <w:tc>
          <w:tcPr/>
          <w:p>
            <w:pPr>
              <w:spacing w:before="30" w:after="30"/>
            </w:pPr>
            <w:r>
              <w:rPr>
                <w:color w:val="4a5568"/>
                <w:sz w:val="19"/>
              </w:rPr>
              <w:t>Learning Center</w:t>
            </w:r>
          </w:p>
        </w:tc>
        <w:tc>
          <w:tcPr/>
          <w:p>
            <w:pPr>
              <w:spacing w:before="30" w:after="30"/>
            </w:pPr>
            <w:r>
              <w:rPr>
                <w:color w:val="4a5568"/>
                <w:sz w:val="19"/>
              </w:rPr>
              <w:t>Learned rules, extracted patterns, heuristics</w:t>
            </w:r>
          </w:p>
        </w:tc>
        <w:tc>
          <w:tcPr/>
          <w:p>
            <w:pPr>
              <w:spacing w:before="30" w:after="30"/>
            </w:pPr>
            <w:r>
              <w:rPr>
                <w:color w:val="4a5568"/>
                <w:sz w:val="19"/>
              </w:rPr>
              <w:t>File #5</w:t>
            </w:r>
          </w:p>
        </w:tc>
      </w:tr>
      <w:tr>
        <w:tc>
          <w:tcPr/>
          <w:p>
            <w:pPr>
              <w:spacing w:before="30" w:after="30"/>
            </w:pPr>
            <w:r>
              <w:rPr>
                <w:color w:val="4a5568"/>
                <w:sz w:val="19"/>
              </w:rPr>
              <w:t>Live Agent Observability</w:t>
            </w:r>
          </w:p>
        </w:tc>
        <w:tc>
          <w:tcPr/>
          <w:p>
            <w:pPr>
              <w:spacing w:before="30" w:after="30"/>
            </w:pPr>
            <w:r>
              <w:rPr>
                <w:color w:val="4a5568"/>
                <w:sz w:val="19"/>
              </w:rPr>
              <w:t>Agent health, CPU/memory, watchdog state, circuit breakers</w:t>
            </w:r>
          </w:p>
        </w:tc>
        <w:tc>
          <w:tcPr/>
          <w:p>
            <w:pPr>
              <w:spacing w:before="30" w:after="30"/>
            </w:pPr>
            <w:r>
              <w:rPr>
                <w:color w:val="4a5568"/>
                <w:sz w:val="19"/>
              </w:rPr>
              <w:t>File #5</w:t>
            </w:r>
          </w:p>
        </w:tc>
      </w:tr>
      <w:tr>
        <w:tc>
          <w:tcPr/>
          <w:p>
            <w:pPr>
              <w:spacing w:before="30" w:after="30"/>
            </w:pPr>
            <w:r>
              <w:rPr>
                <w:color w:val="4a5568"/>
                <w:sz w:val="19"/>
              </w:rPr>
              <w:t>Architecture Lab</w:t>
            </w:r>
          </w:p>
        </w:tc>
        <w:tc>
          <w:tcPr/>
          <w:p>
            <w:pPr>
              <w:spacing w:before="30" w:after="30"/>
            </w:pPr>
            <w:r>
              <w:rPr>
                <w:color w:val="4a5568"/>
                <w:sz w:val="19"/>
              </w:rPr>
              <w:t>Interactive design, DAPM viz, SoundWire simulation</w:t>
            </w:r>
          </w:p>
        </w:tc>
        <w:tc>
          <w:tcPr/>
          <w:p>
            <w:pPr>
              <w:spacing w:before="30" w:after="30"/>
            </w:pPr>
            <w:r>
              <w:rPr>
                <w:color w:val="4a5568"/>
                <w:sz w:val="19"/>
              </w:rPr>
              <w:t>File #5 + #9</w:t>
            </w:r>
          </w:p>
        </w:tc>
      </w:tr>
      <w:tr>
        <w:tc>
          <w:tcPr/>
          <w:p>
            <w:pPr>
              <w:spacing w:before="30" w:after="30"/>
            </w:pPr>
            <w:r>
              <w:rPr>
                <w:color w:val="4a5568"/>
                <w:sz w:val="19"/>
              </w:rPr>
              <w:t>Patch Review War Room</w:t>
            </w:r>
          </w:p>
        </w:tc>
        <w:tc>
          <w:tcPr/>
          <w:p>
            <w:pPr>
              <w:spacing w:before="30" w:after="30"/>
            </w:pPr>
            <w:r>
              <w:rPr>
                <w:color w:val="4a5568"/>
                <w:sz w:val="19"/>
              </w:rPr>
              <w:t>Inline diffs, maintainer sim comments, style warnings</w:t>
            </w:r>
          </w:p>
        </w:tc>
        <w:tc>
          <w:tcPr/>
          <w:p>
            <w:pPr>
              <w:spacing w:before="30" w:after="30"/>
            </w:pPr>
            <w:r>
              <w:rPr>
                <w:color w:val="4a5568"/>
                <w:sz w:val="19"/>
              </w:rPr>
              <w:t>File #5</w:t>
            </w:r>
          </w:p>
        </w:tc>
      </w:tr>
      <w:tr>
        <w:tc>
          <w:tcPr/>
          <w:p>
            <w:pPr>
              <w:spacing w:before="30" w:after="30"/>
            </w:pPr>
            <w:r>
              <w:rPr>
                <w:color w:val="4a5568"/>
                <w:sz w:val="19"/>
              </w:rPr>
              <w:t>Debugging Center</w:t>
            </w:r>
          </w:p>
        </w:tc>
        <w:tc>
          <w:tcPr/>
          <w:p>
            <w:pPr>
              <w:spacing w:before="30" w:after="30"/>
            </w:pPr>
            <w:r>
              <w:rPr>
                <w:color w:val="4a5568"/>
                <w:sz w:val="19"/>
              </w:rPr>
              <w:t>Logs, traces, IRQ timelines, failure propagation maps</w:t>
            </w:r>
          </w:p>
        </w:tc>
        <w:tc>
          <w:tcPr/>
          <w:p>
            <w:pPr>
              <w:spacing w:before="30" w:after="30"/>
            </w:pPr>
            <w:r>
              <w:rPr>
                <w:color w:val="4a5568"/>
                <w:sz w:val="19"/>
              </w:rPr>
              <w:t>File #5 + #9</w:t>
            </w:r>
          </w:p>
        </w:tc>
      </w:tr>
      <w:tr>
        <w:tc>
          <w:tcPr/>
          <w:p>
            <w:pPr>
              <w:spacing w:before="30" w:after="30"/>
            </w:pPr>
            <w:r>
              <w:rPr>
                <w:color w:val="4a5568"/>
                <w:sz w:val="19"/>
              </w:rPr>
              <w:t>Simulation Control Center</w:t>
            </w:r>
          </w:p>
        </w:tc>
        <w:tc>
          <w:tcPr/>
          <w:p>
            <w:pPr>
              <w:spacing w:before="30" w:after="30"/>
            </w:pPr>
            <w:r>
              <w:rPr>
                <w:color w:val="4a5568"/>
                <w:sz w:val="19"/>
              </w:rPr>
              <w:t>Active simulations, state machines, probe ordering graphs</w:t>
            </w:r>
          </w:p>
        </w:tc>
        <w:tc>
          <w:tcPr/>
          <w:p>
            <w:pPr>
              <w:spacing w:before="30" w:after="30"/>
            </w:pPr>
            <w:r>
              <w:rPr>
                <w:color w:val="4a5568"/>
                <w:sz w:val="19"/>
              </w:rPr>
              <w:t>File #9</w:t>
            </w:r>
          </w:p>
        </w:tc>
      </w:tr>
      <w:tr>
        <w:tc>
          <w:tcPr/>
          <w:p>
            <w:pPr>
              <w:spacing w:before="30" w:after="30"/>
            </w:pPr>
            <w:r>
              <w:rPr>
                <w:color w:val="4a5568"/>
                <w:sz w:val="19"/>
              </w:rPr>
              <w:t>Approval Operations Center</w:t>
            </w:r>
          </w:p>
        </w:tc>
        <w:tc>
          <w:tcPr/>
          <w:p>
            <w:pPr>
              <w:spacing w:before="30" w:after="30"/>
            </w:pPr>
            <w:r>
              <w:rPr>
                <w:color w:val="4a5568"/>
                <w:sz w:val="19"/>
              </w:rPr>
              <w:t>Pending approvals, escalations, reviewer workload</w:t>
            </w:r>
          </w:p>
        </w:tc>
        <w:tc>
          <w:tcPr/>
          <w:p>
            <w:pPr>
              <w:spacing w:before="30" w:after="30"/>
            </w:pPr>
            <w:r>
              <w:rPr>
                <w:color w:val="4a5568"/>
                <w:sz w:val="19"/>
              </w:rPr>
              <w:t>File #7</w:t>
            </w:r>
          </w:p>
        </w:tc>
      </w:tr>
      <w:tr>
        <w:tc>
          <w:tcPr/>
          <w:p>
            <w:pPr>
              <w:spacing w:before="30" w:after="30"/>
            </w:pPr>
            <w:r>
              <w:rPr>
                <w:color w:val="4a5568"/>
                <w:sz w:val="19"/>
              </w:rPr>
              <w:t>Governance Command Center</w:t>
            </w:r>
          </w:p>
        </w:tc>
        <w:tc>
          <w:tcPr/>
          <w:p>
            <w:pPr>
              <w:spacing w:before="30" w:after="30"/>
            </w:pPr>
            <w:r>
              <w:rPr>
                <w:color w:val="4a5568"/>
                <w:sz w:val="19"/>
              </w:rPr>
              <w:t>Audit events, role management, security alerts</w:t>
            </w:r>
          </w:p>
        </w:tc>
        <w:tc>
          <w:tcPr/>
          <w:p>
            <w:pPr>
              <w:spacing w:before="30" w:after="30"/>
            </w:pPr>
            <w:r>
              <w:rPr>
                <w:color w:val="4a5568"/>
                <w:sz w:val="19"/>
              </w:rPr>
              <w:t>File #8</w:t>
            </w:r>
          </w:p>
        </w:tc>
      </w:tr>
    </w:tbl>
    <w:p>
      <w:pPr>
        <w:pStyle w:val="Heading2"/>
      </w:pPr>
      <w:r>
        <w:t>6.2 Technical Stack</w:t>
      </w:r>
    </w:p>
    <w:p>
      <w:r>
        <w:t>Frontend: React with TypeScript, WebSocket for real-time agent streaming, D3.js/ForceGraph for dependency visualizations, CodeMirror for inline diff review, Canvas API for animated DAPM/SoundWire topology diagrams. Backend: FastAPI (Python) with WebSocket endpoints, SQLite for session state, SSE (Server-Sent Events) for dashboard live updates.</w:t>
      </w:r>
    </w:p>
    <w:p>
      <w:pPr>
        <w:pStyle w:val="Heading1"/>
      </w:pPr>
      <w:r>
        <w:t>7. Simulation Architecture</w:t>
      </w:r>
      <w:bookmarkStart w:name="_Bkm8" w:id="8"/>
      <w:bookmarkEnd w:id="8"/>
    </w:p>
    <w:p>
      <w:r>
        <w:t>AURA's simulation subsystem transforms static code intelligence into behavioral subsystem intelligence. The architecture uses a hybrid approach: lightweight behavioral state-machine models are the default (running locally), with optional QEMU-based full kernel emulation on the development compute machine (enabled per-simulation via toggle).</w:t>
      </w:r>
    </w:p>
    <w:p>
      <w:pPr>
        <w:pStyle w:val="Heading2"/>
      </w:pPr>
      <w:r>
        <w:t>7.1 Simulation Targets</w:t>
      </w:r>
    </w:p>
    <w:tbl>
      <w:tblPr>
        <w:tblW w:w="5000" w:type="pct"/>
        <w:tblBorders>
          <w:top w:val="single" w:color="5c9daf" w:sz="12"/>
          <w:left w:val="nil"/>
          <w:bottom w:val="single" w:color="5c9daf" w:sz="12"/>
          <w:right w:val="nil"/>
          <w:insideH w:val="single" w:color="c5d9e0" w:sz="4"/>
          <w:insideV w:val="nil"/>
        </w:tblBorders>
      </w:tblPr>
      <w:tblGrid>
        <w:gridCol/>
        <w:gridCol/>
        <w:gridCol/>
        <w:gridCol/>
      </w:tblGrid>
      <w:tr>
        <w:trPr>
          <w:tblHeader/>
        </w:trPr>
        <w:tc>
          <w:tcPr>
            <w:shd w:val="clear" w:fill="e8f4f8"/>
          </w:tcPr>
          <w:p>
            <w:pPr>
              <w:spacing w:before="40" w:after="40"/>
              <w:jc w:val="center"/>
            </w:pPr>
            <w:r>
              <w:rPr>
                <w:b/>
                <w:color w:val="1a2332"/>
                <w:sz w:val="20"/>
              </w:rPr>
              <w:t>Simulation Type</w:t>
            </w:r>
          </w:p>
        </w:tc>
        <w:tc>
          <w:tcPr>
            <w:shd w:val="clear" w:fill="e8f4f8"/>
          </w:tcPr>
          <w:p>
            <w:pPr>
              <w:spacing w:before="40" w:after="40"/>
              <w:jc w:val="center"/>
            </w:pPr>
            <w:r>
              <w:rPr>
                <w:b/>
                <w:color w:val="1a2332"/>
                <w:sz w:val="20"/>
              </w:rPr>
              <w:t>Default Mode</w:t>
            </w:r>
          </w:p>
        </w:tc>
        <w:tc>
          <w:tcPr>
            <w:shd w:val="clear" w:fill="e8f4f8"/>
          </w:tcPr>
          <w:p>
            <w:pPr>
              <w:spacing w:before="40" w:after="40"/>
              <w:jc w:val="center"/>
            </w:pPr>
            <w:r>
              <w:rPr>
                <w:b/>
                <w:color w:val="1a2332"/>
                <w:sz w:val="20"/>
              </w:rPr>
              <w:t>QEMU Mode</w:t>
            </w:r>
          </w:p>
        </w:tc>
        <w:tc>
          <w:tcPr>
            <w:shd w:val="clear" w:fill="e8f4f8"/>
          </w:tcPr>
          <w:p>
            <w:pPr>
              <w:spacing w:before="40" w:after="40"/>
              <w:jc w:val="center"/>
            </w:pPr>
            <w:r>
              <w:rPr>
                <w:b/>
                <w:color w:val="1a2332"/>
                <w:sz w:val="20"/>
              </w:rPr>
              <w:t>Purpose</w:t>
            </w:r>
          </w:p>
        </w:tc>
      </w:tr>
      <w:tr>
        <w:tc>
          <w:tcPr/>
          <w:p>
            <w:pPr>
              <w:spacing w:before="30" w:after="30"/>
            </w:pPr>
            <w:r>
              <w:rPr>
                <w:color w:val="4a5568"/>
                <w:sz w:val="19"/>
              </w:rPr>
              <w:t>Driver Probe Flow</w:t>
            </w:r>
          </w:p>
        </w:tc>
        <w:tc>
          <w:tcPr/>
          <w:p>
            <w:pPr>
              <w:spacing w:before="30" w:after="30"/>
            </w:pPr>
            <w:r>
              <w:rPr>
                <w:color w:val="4a5568"/>
                <w:sz w:val="19"/>
              </w:rPr>
              <w:t>State machine</w:t>
            </w:r>
          </w:p>
        </w:tc>
        <w:tc>
          <w:tcPr/>
          <w:p>
            <w:pPr>
              <w:spacing w:before="30" w:after="30"/>
            </w:pPr>
            <w:r>
              <w:rPr>
                <w:color w:val="4a5568"/>
                <w:sz w:val="19"/>
              </w:rPr>
              <w:t>Optional</w:t>
            </w:r>
          </w:p>
        </w:tc>
        <w:tc>
          <w:tcPr/>
          <w:p>
            <w:pPr>
              <w:spacing w:before="30" w:after="30"/>
            </w:pPr>
            <w:r>
              <w:rPr>
                <w:color w:val="4a5568"/>
                <w:sz w:val="19"/>
              </w:rPr>
              <w:t>Platform registration, deferred probe, component matching</w:t>
            </w:r>
          </w:p>
        </w:tc>
      </w:tr>
      <w:tr>
        <w:tc>
          <w:tcPr/>
          <w:p>
            <w:pPr>
              <w:spacing w:before="30" w:after="30"/>
            </w:pPr>
            <w:r>
              <w:rPr>
                <w:color w:val="4a5568"/>
                <w:sz w:val="19"/>
              </w:rPr>
              <w:t>PCM Playback/Capture</w:t>
            </w:r>
          </w:p>
        </w:tc>
        <w:tc>
          <w:tcPr/>
          <w:p>
            <w:pPr>
              <w:spacing w:before="30" w:after="30"/>
            </w:pPr>
            <w:r>
              <w:rPr>
                <w:color w:val="4a5568"/>
                <w:sz w:val="19"/>
              </w:rPr>
              <w:t>Behavioral model</w:t>
            </w:r>
          </w:p>
        </w:tc>
        <w:tc>
          <w:tcPr/>
          <w:p>
            <w:pPr>
              <w:spacing w:before="30" w:after="30"/>
            </w:pPr>
            <w:r>
              <w:rPr>
                <w:color w:val="4a5568"/>
                <w:sz w:val="19"/>
              </w:rPr>
              <w:t>Optional</w:t>
            </w:r>
          </w:p>
        </w:tc>
        <w:tc>
          <w:tcPr/>
          <w:p>
            <w:pPr>
              <w:spacing w:before="30" w:after="30"/>
            </w:pPr>
            <w:r>
              <w:rPr>
                <w:color w:val="4a5568"/>
                <w:sz w:val="19"/>
              </w:rPr>
              <w:t>ALSA interaction, DMA allocation, IRQ generation</w:t>
            </w:r>
          </w:p>
        </w:tc>
      </w:tr>
      <w:tr>
        <w:tc>
          <w:tcPr/>
          <w:p>
            <w:pPr>
              <w:spacing w:before="30" w:after="30"/>
            </w:pPr>
            <w:r>
              <w:rPr>
                <w:color w:val="4a5568"/>
                <w:sz w:val="19"/>
              </w:rPr>
              <w:t>DAPM Power Flow</w:t>
            </w:r>
          </w:p>
        </w:tc>
        <w:tc>
          <w:tcPr/>
          <w:p>
            <w:pPr>
              <w:spacing w:before="30" w:after="30"/>
            </w:pPr>
            <w:r>
              <w:rPr>
                <w:color w:val="4a5568"/>
                <w:sz w:val="19"/>
              </w:rPr>
              <w:t>State machine</w:t>
            </w:r>
          </w:p>
        </w:tc>
        <w:tc>
          <w:tcPr/>
          <w:p>
            <w:pPr>
              <w:spacing w:before="30" w:after="30"/>
            </w:pPr>
            <w:r>
              <w:rPr>
                <w:color w:val="4a5568"/>
                <w:sz w:val="19"/>
              </w:rPr>
              <w:t>N/A</w:t>
            </w:r>
          </w:p>
        </w:tc>
        <w:tc>
          <w:tcPr/>
          <w:p>
            <w:pPr>
              <w:spacing w:before="30" w:after="30"/>
            </w:pPr>
            <w:r>
              <w:rPr>
                <w:color w:val="4a5568"/>
                <w:sz w:val="19"/>
              </w:rPr>
              <w:t>Widget activation, route enabling, power optimization</w:t>
            </w:r>
          </w:p>
        </w:tc>
      </w:tr>
      <w:tr>
        <w:tc>
          <w:tcPr/>
          <w:p>
            <w:pPr>
              <w:spacing w:before="30" w:after="30"/>
            </w:pPr>
            <w:r>
              <w:rPr>
                <w:color w:val="4a5568"/>
                <w:sz w:val="19"/>
              </w:rPr>
              <w:t>SoundWire Simulation</w:t>
            </w:r>
          </w:p>
        </w:tc>
        <w:tc>
          <w:tcPr/>
          <w:p>
            <w:pPr>
              <w:spacing w:before="30" w:after="30"/>
            </w:pPr>
            <w:r>
              <w:rPr>
                <w:color w:val="4a5568"/>
                <w:sz w:val="19"/>
              </w:rPr>
              <w:t>Behavioral model</w:t>
            </w:r>
          </w:p>
        </w:tc>
        <w:tc>
          <w:tcPr/>
          <w:p>
            <w:pPr>
              <w:spacing w:before="30" w:after="30"/>
            </w:pPr>
            <w:r>
              <w:rPr>
                <w:color w:val="4a5568"/>
                <w:sz w:val="19"/>
              </w:rPr>
              <w:t>Optional</w:t>
            </w:r>
          </w:p>
        </w:tc>
        <w:tc>
          <w:tcPr/>
          <w:p>
            <w:pPr>
              <w:spacing w:before="30" w:after="30"/>
            </w:pPr>
            <w:r>
              <w:rPr>
                <w:color w:val="4a5568"/>
                <w:sz w:val="19"/>
              </w:rPr>
              <w:t>Bus discovery, slave enumeration, stream setup</w:t>
            </w:r>
          </w:p>
        </w:tc>
      </w:tr>
      <w:tr>
        <w:tc>
          <w:tcPr/>
          <w:p>
            <w:pPr>
              <w:spacing w:before="30" w:after="30"/>
            </w:pPr>
            <w:r>
              <w:rPr>
                <w:color w:val="4a5568"/>
                <w:sz w:val="19"/>
              </w:rPr>
              <w:t>Runtime PM Simulation</w:t>
            </w:r>
          </w:p>
        </w:tc>
        <w:tc>
          <w:tcPr/>
          <w:p>
            <w:pPr>
              <w:spacing w:before="30" w:after="30"/>
            </w:pPr>
            <w:r>
              <w:rPr>
                <w:color w:val="4a5568"/>
                <w:sz w:val="19"/>
              </w:rPr>
              <w:t>State machine</w:t>
            </w:r>
          </w:p>
        </w:tc>
        <w:tc>
          <w:tcPr/>
          <w:p>
            <w:pPr>
              <w:spacing w:before="30" w:after="30"/>
            </w:pPr>
            <w:r>
              <w:rPr>
                <w:color w:val="4a5568"/>
                <w:sz w:val="19"/>
              </w:rPr>
              <w:t>Optional</w:t>
            </w:r>
          </w:p>
        </w:tc>
        <w:tc>
          <w:tcPr/>
          <w:p>
            <w:pPr>
              <w:spacing w:before="30" w:after="30"/>
            </w:pPr>
            <w:r>
              <w:rPr>
                <w:color w:val="4a5568"/>
                <w:sz w:val="19"/>
              </w:rPr>
              <w:t>Suspend/resume, autosuspend, power collapse</w:t>
            </w:r>
          </w:p>
        </w:tc>
      </w:tr>
      <w:tr>
        <w:tc>
          <w:tcPr/>
          <w:p>
            <w:pPr>
              <w:spacing w:before="30" w:after="30"/>
            </w:pPr>
            <w:r>
              <w:rPr>
                <w:color w:val="4a5568"/>
                <w:sz w:val="19"/>
              </w:rPr>
              <w:t>DSP Interaction</w:t>
            </w:r>
          </w:p>
        </w:tc>
        <w:tc>
          <w:tcPr/>
          <w:p>
            <w:pPr>
              <w:spacing w:before="30" w:after="30"/>
            </w:pPr>
            <w:r>
              <w:rPr>
                <w:color w:val="4a5568"/>
                <w:sz w:val="19"/>
              </w:rPr>
              <w:t>Behavioral model</w:t>
            </w:r>
          </w:p>
        </w:tc>
        <w:tc>
          <w:tcPr/>
          <w:p>
            <w:pPr>
              <w:spacing w:before="30" w:after="30"/>
            </w:pPr>
            <w:r>
              <w:rPr>
                <w:color w:val="4a5568"/>
                <w:sz w:val="19"/>
              </w:rPr>
              <w:t>Optional</w:t>
            </w:r>
          </w:p>
        </w:tc>
        <w:tc>
          <w:tcPr/>
          <w:p>
            <w:pPr>
              <w:spacing w:before="30" w:after="30"/>
            </w:pPr>
            <w:r>
              <w:rPr>
                <w:color w:val="4a5568"/>
                <w:sz w:val="19"/>
              </w:rPr>
              <w:t>DSP boot, APR/GPR communication, topology loading</w:t>
            </w:r>
          </w:p>
        </w:tc>
      </w:tr>
      <w:tr>
        <w:tc>
          <w:tcPr/>
          <w:p>
            <w:pPr>
              <w:spacing w:before="30" w:after="30"/>
            </w:pPr>
            <w:r>
              <w:rPr>
                <w:color w:val="4a5568"/>
                <w:sz w:val="19"/>
              </w:rPr>
              <w:t>DMA + IRQ Simulation</w:t>
            </w:r>
          </w:p>
        </w:tc>
        <w:tc>
          <w:tcPr/>
          <w:p>
            <w:pPr>
              <w:spacing w:before="30" w:after="30"/>
            </w:pPr>
            <w:r>
              <w:rPr>
                <w:color w:val="4a5568"/>
                <w:sz w:val="19"/>
              </w:rPr>
              <w:t>Trace analysis</w:t>
            </w:r>
          </w:p>
        </w:tc>
        <w:tc>
          <w:tcPr/>
          <w:p>
            <w:pPr>
              <w:spacing w:before="30" w:after="30"/>
            </w:pPr>
            <w:r>
              <w:rPr>
                <w:color w:val="4a5568"/>
                <w:sz w:val="19"/>
              </w:rPr>
              <w:t>Optional</w:t>
            </w:r>
          </w:p>
        </w:tc>
        <w:tc>
          <w:tcPr/>
          <w:p>
            <w:pPr>
              <w:spacing w:before="30" w:after="30"/>
            </w:pPr>
            <w:r>
              <w:rPr>
                <w:color w:val="4a5568"/>
                <w:sz w:val="19"/>
              </w:rPr>
              <w:t>Buffer movement, interrupt timing, underrun/overrun</w:t>
            </w:r>
          </w:p>
        </w:tc>
      </w:tr>
    </w:tbl>
    <w:p>
      <w:pPr>
        <w:pStyle w:val="Heading2"/>
      </w:pPr>
      <w:r>
        <w:t>7.2 Digital Twin Model</w:t>
      </w:r>
    </w:p>
    <w:p>
      <w:r>
        <w:t>The digital twin represents devices, buses, codecs, macros, DAPM widgets, SoundWire endpoints, clocks, regulators, runtime PM states, DSP topology, DMA engines, PCM pipelines, and IRQ relationships. Built from upstream kernel, downstream kernel, DTS, YAML bindings, and DAPM graphs.</w:t>
      </w:r>
    </w:p>
    <w:p>
      <w:pPr>
        <w:pStyle w:val="Heading1"/>
      </w:pPr>
      <w:r>
        <w:t>8. Governance Architecture</w:t>
      </w:r>
      <w:bookmarkStart w:name="_Bkm9" w:id="9"/>
      <w:bookmarkEnd w:id="9"/>
    </w:p>
    <w:p>
      <w:r>
        <w:t>Governance follows a three-pillar model with 5-minute initial setup and incremental expansion. The design prioritizes practical implementation over theoretical completeness.</w:t>
      </w:r>
    </w:p>
    <w:p>
      <w:pPr>
        <w:pStyle w:val="Heading2"/>
      </w:pPr>
      <w:r>
        <w:t>8.1 Pillar A: Identity &amp; Access</w:t>
      </w:r>
    </w:p>
    <w:p>
      <w:r>
        <w:t>Phase 1 (MVP): Email/password authentication with first-admin bootstrap wizard. Phase 2: GitHub/Google OAuth integration. Phase 3: Enterprise SSO (SAML/LDAP). RBAC roles: Viewer (read-only), Reviewer (review + comment + request rework), Approver (approve/reject patches), Architect (override architecture decisions), Admin (full control). Subsystem-level permissions: ownership per subsystem, patch ownership, DTS ownership, SoundWire ownership.</w:t>
      </w:r>
    </w:p>
    <w:p>
      <w:pPr>
        <w:pStyle w:val="Heading2"/>
      </w:pPr>
      <w:r>
        <w:t>8.2 Pillar B: Approval Intelligence</w:t>
      </w:r>
    </w:p>
    <w:p>
      <w:r>
        <w:t>A 3-dimensional approval matrix ensures patch quality:</w:t>
      </w:r>
    </w:p>
    <w:p>
      <w:pPr>
        <w:ind w:left="720" w:hanging="360"/>
      </w:pPr>
      <w:r>
        <w:rPr>
          <w:color w:val="5c9daf"/>
          <w:sz w:val="22"/>
        </w:rPr>
        <w:t>•  </w:t>
      </w:r>
      <w:r>
        <w:t>Dimension A — Lifecycle Gates: Learning → Dependencies → Migration → Validation → Maintainer Sim → Human Review → Approved → Submission-Ready</w:t>
      </w:r>
    </w:p>
    <w:p>
      <w:pPr>
        <w:ind w:left="720" w:hanging="360"/>
      </w:pPr>
      <w:r>
        <w:rPr>
          <w:color w:val="5c9daf"/>
          <w:sz w:val="22"/>
        </w:rPr>
        <w:t>•  </w:t>
      </w:r>
      <w:r>
        <w:t>Dimension B — Subsystem Review: Architecture → DTS → SoundWire → Runtime PM → Final Subsystem Approval</w:t>
      </w:r>
    </w:p>
    <w:p>
      <w:pPr>
        <w:ind w:left="720" w:hanging="360"/>
      </w:pPr>
      <w:r>
        <w:rPr>
          <w:color w:val="5c9daf"/>
          <w:sz w:val="22"/>
        </w:rPr>
        <w:t>•  </w:t>
      </w:r>
      <w:r>
        <w:t>Dimension C — Quality Checkpoints: Migration Correctness → Dependency Completeness → Validation → Maintainer Sim → Architecture Consistency → Upstream Philosophy → Regression Risk</w:t>
      </w:r>
    </w:p>
    <w:p>
      <w:pPr>
        <w:pStyle w:val="Heading2"/>
      </w:pPr>
      <w:r>
        <w:t>8.3 Pillar C: Audit &amp; Compliance</w:t>
      </w:r>
    </w:p>
    <w:p>
      <w:r>
        <w:t>Immutable audit ledger recording: user identity, email ID, role, timestamp, session ID, patch ID, patch hash, subsystem, approval stage, confidence score, review comments, evidence snapshot. Legal Compliance Agent validates DCO sign-off, SPDX identifiers, license compatibility, and proprietary boundary detection before any patch is marked upstream-ready.</w:t>
      </w:r>
    </w:p>
    <w:p>
      <w:pPr>
        <w:pStyle w:val="Heading1"/>
      </w:pPr>
      <w:r>
        <w:t>9. Deployment Architecture</w:t>
      </w:r>
      <w:bookmarkStart w:name="_Bkm10" w:id="10"/>
      <w:bookmarkEnd w:id="10"/>
    </w:p>
    <w:p>
      <w:r>
        <w:t>AURA deploys as a single-tenant Docker Compose stack. The container topology consists of:</w:t>
      </w:r>
    </w:p>
    <w:tbl>
      <w:tblPr>
        <w:tblW w:w="5000" w:type="pct"/>
        <w:tblBorders>
          <w:top w:val="single" w:color="5c9daf" w:sz="12"/>
          <w:left w:val="nil"/>
          <w:bottom w:val="single" w:color="5c9daf" w:sz="12"/>
          <w:right w:val="nil"/>
          <w:insideH w:val="single" w:color="c5d9e0" w:sz="4"/>
          <w:insideV w:val="nil"/>
        </w:tblBorders>
      </w:tblPr>
      <w:tblGrid>
        <w:gridCol/>
        <w:gridCol/>
        <w:gridCol/>
      </w:tblGrid>
      <w:tr>
        <w:trPr>
          <w:tblHeader/>
        </w:trPr>
        <w:tc>
          <w:tcPr>
            <w:shd w:val="clear" w:fill="e8f4f8"/>
          </w:tcPr>
          <w:p>
            <w:pPr>
              <w:spacing w:before="40" w:after="40"/>
              <w:jc w:val="center"/>
            </w:pPr>
            <w:r>
              <w:rPr>
                <w:b/>
                <w:color w:val="1a2332"/>
                <w:sz w:val="20"/>
              </w:rPr>
              <w:t>Service</w:t>
            </w:r>
          </w:p>
        </w:tc>
        <w:tc>
          <w:tcPr>
            <w:shd w:val="clear" w:fill="e8f4f8"/>
          </w:tcPr>
          <w:p>
            <w:pPr>
              <w:spacing w:before="40" w:after="40"/>
              <w:jc w:val="center"/>
            </w:pPr>
            <w:r>
              <w:rPr>
                <w:b/>
                <w:color w:val="1a2332"/>
                <w:sz w:val="20"/>
              </w:rPr>
              <w:t>Technology</w:t>
            </w:r>
          </w:p>
        </w:tc>
        <w:tc>
          <w:tcPr>
            <w:shd w:val="clear" w:fill="e8f4f8"/>
          </w:tcPr>
          <w:p>
            <w:pPr>
              <w:spacing w:before="40" w:after="40"/>
              <w:jc w:val="center"/>
            </w:pPr>
            <w:r>
              <w:rPr>
                <w:b/>
                <w:color w:val="1a2332"/>
                <w:sz w:val="20"/>
              </w:rPr>
              <w:t>Purpose</w:t>
            </w:r>
          </w:p>
        </w:tc>
      </w:tr>
      <w:tr>
        <w:tc>
          <w:tcPr/>
          <w:p>
            <w:pPr>
              <w:spacing w:before="30" w:after="30"/>
            </w:pPr>
            <w:r>
              <w:rPr>
                <w:color w:val="4a5568"/>
                <w:sz w:val="19"/>
              </w:rPr>
              <w:t>aura-core</w:t>
            </w:r>
          </w:p>
        </w:tc>
        <w:tc>
          <w:tcPr/>
          <w:p>
            <w:pPr>
              <w:spacing w:before="30" w:after="30"/>
            </w:pPr>
            <w:r>
              <w:rPr>
                <w:color w:val="4a5568"/>
                <w:sz w:val="19"/>
              </w:rPr>
              <w:t>Python 3.12 + FastAPI</w:t>
            </w:r>
          </w:p>
        </w:tc>
        <w:tc>
          <w:tcPr/>
          <w:p>
            <w:pPr>
              <w:spacing w:before="30" w:after="30"/>
            </w:pPr>
            <w:r>
              <w:rPr>
                <w:color w:val="4a5568"/>
                <w:sz w:val="19"/>
              </w:rPr>
              <w:t>Orchestrator API, agent management, task scheduling</w:t>
            </w:r>
          </w:p>
        </w:tc>
      </w:tr>
      <w:tr>
        <w:tc>
          <w:tcPr/>
          <w:p>
            <w:pPr>
              <w:spacing w:before="30" w:after="30"/>
            </w:pPr>
            <w:r>
              <w:rPr>
                <w:color w:val="4a5568"/>
                <w:sz w:val="19"/>
              </w:rPr>
              <w:t>aura-dashboard</w:t>
            </w:r>
          </w:p>
        </w:tc>
        <w:tc>
          <w:tcPr/>
          <w:p>
            <w:pPr>
              <w:spacing w:before="30" w:after="30"/>
            </w:pPr>
            <w:r>
              <w:rPr>
                <w:color w:val="4a5568"/>
                <w:sz w:val="19"/>
              </w:rPr>
              <w:t>React + Vite (nginx)</w:t>
            </w:r>
          </w:p>
        </w:tc>
        <w:tc>
          <w:tcPr/>
          <w:p>
            <w:pPr>
              <w:spacing w:before="30" w:after="30"/>
            </w:pPr>
            <w:r>
              <w:rPr>
                <w:color w:val="4a5568"/>
                <w:sz w:val="19"/>
              </w:rPr>
              <w:t>Interactive engineering dashboard (12 pages)</w:t>
            </w:r>
          </w:p>
        </w:tc>
      </w:tr>
      <w:tr>
        <w:tc>
          <w:tcPr/>
          <w:p>
            <w:pPr>
              <w:spacing w:before="30" w:after="30"/>
            </w:pPr>
            <w:r>
              <w:rPr>
                <w:color w:val="4a5568"/>
                <w:sz w:val="19"/>
              </w:rPr>
              <w:t>aura-db</w:t>
            </w:r>
          </w:p>
        </w:tc>
        <w:tc>
          <w:tcPr/>
          <w:p>
            <w:pPr>
              <w:spacing w:before="30" w:after="30"/>
            </w:pPr>
            <w:r>
              <w:rPr>
                <w:color w:val="4a5568"/>
                <w:sz w:val="19"/>
              </w:rPr>
              <w:t>SQLite (volume-mounted)</w:t>
            </w:r>
          </w:p>
        </w:tc>
        <w:tc>
          <w:tcPr/>
          <w:p>
            <w:pPr>
              <w:spacing w:before="30" w:after="30"/>
            </w:pPr>
            <w:r>
              <w:rPr>
                <w:color w:val="4a5568"/>
                <w:sz w:val="19"/>
              </w:rPr>
              <w:t>Knowledge persistence, audit logs, session state</w:t>
            </w:r>
          </w:p>
        </w:tc>
      </w:tr>
      <w:tr>
        <w:tc>
          <w:tcPr/>
          <w:p>
            <w:pPr>
              <w:spacing w:before="30" w:after="30"/>
            </w:pPr>
            <w:r>
              <w:rPr>
                <w:color w:val="4a5568"/>
                <w:sz w:val="19"/>
              </w:rPr>
              <w:t>llm-gateway</w:t>
            </w:r>
          </w:p>
        </w:tc>
        <w:tc>
          <w:tcPr/>
          <w:p>
            <w:pPr>
              <w:spacing w:before="30" w:after="30"/>
            </w:pPr>
            <w:r>
              <w:rPr>
                <w:color w:val="4a5568"/>
                <w:sz w:val="19"/>
              </w:rPr>
              <w:t>Python proxy (FastAPI)</w:t>
            </w:r>
          </w:p>
        </w:tc>
        <w:tc>
          <w:tcPr/>
          <w:p>
            <w:pPr>
              <w:spacing w:before="30" w:after="30"/>
            </w:pPr>
            <w:r>
              <w:rPr>
                <w:color w:val="4a5568"/>
                <w:sz w:val="19"/>
              </w:rPr>
              <w:t>Multi-provider LLM routing (OpenAI + Anthropic + local)</w:t>
            </w:r>
          </w:p>
        </w:tc>
      </w:tr>
      <w:tr>
        <w:tc>
          <w:tcPr/>
          <w:p>
            <w:pPr>
              <w:spacing w:before="30" w:after="30"/>
            </w:pPr>
            <w:r>
              <w:rPr>
                <w:color w:val="4a5568"/>
                <w:sz w:val="19"/>
              </w:rPr>
              <w:t>ws-server</w:t>
            </w:r>
          </w:p>
        </w:tc>
        <w:tc>
          <w:tcPr/>
          <w:p>
            <w:pPr>
              <w:spacing w:before="30" w:after="30"/>
            </w:pPr>
            <w:r>
              <w:rPr>
                <w:color w:val="4a5568"/>
                <w:sz w:val="19"/>
              </w:rPr>
              <w:t>Python (FastAPI WS)</w:t>
            </w:r>
          </w:p>
        </w:tc>
        <w:tc>
          <w:tcPr/>
          <w:p>
            <w:pPr>
              <w:spacing w:before="30" w:after="30"/>
            </w:pPr>
            <w:r>
              <w:rPr>
                <w:color w:val="4a5568"/>
                <w:sz w:val="19"/>
              </w:rPr>
              <w:t>WebSocket server for live agent streaming</w:t>
            </w:r>
          </w:p>
        </w:tc>
      </w:tr>
      <w:tr>
        <w:tc>
          <w:tcPr/>
          <w:p>
            <w:pPr>
              <w:spacing w:before="30" w:after="30"/>
            </w:pPr>
            <w:r>
              <w:rPr>
                <w:color w:val="4a5568"/>
                <w:sz w:val="19"/>
              </w:rPr>
              <w:t>qemu-runner</w:t>
            </w:r>
          </w:p>
        </w:tc>
        <w:tc>
          <w:tcPr/>
          <w:p>
            <w:pPr>
              <w:spacing w:before="30" w:after="30"/>
            </w:pPr>
            <w:r>
              <w:rPr>
                <w:color w:val="4a5568"/>
                <w:sz w:val="19"/>
              </w:rPr>
              <w:t>Docker (optional)</w:t>
            </w:r>
          </w:p>
        </w:tc>
        <w:tc>
          <w:tcPr/>
          <w:p>
            <w:pPr>
              <w:spacing w:before="30" w:after="30"/>
            </w:pPr>
            <w:r>
              <w:rPr>
                <w:color w:val="4a5568"/>
                <w:sz w:val="19"/>
              </w:rPr>
              <w:t>Full kernel emulation on dev compute (toggle-enabled)</w:t>
            </w:r>
          </w:p>
        </w:tc>
      </w:tr>
    </w:tbl>
    <w:p>
      <w:r>
        <w:t>Startup experience: first execution requests API credentials, validates model providers, validates CLI tools (sparse, clang, dtbs_check), validates kernel toolchains, initializes knowledge database, and launches the governance bootstrap wizard.</w:t>
      </w:r>
    </w:p>
    <w:p>
      <w:pPr>
        <w:pStyle w:val="Heading1"/>
      </w:pPr>
      <w:r>
        <w:t>10. Data Flow Architecture</w:t>
      </w:r>
      <w:bookmarkStart w:name="_Bkm11" w:id="11"/>
      <w:bookmarkEnd w:id="11"/>
    </w:p>
    <w:p>
      <w:r>
        <w:t>Data flows through the platform via three channels:</w:t>
      </w:r>
    </w:p>
    <w:p>
      <w:pPr>
        <w:ind w:left="720" w:hanging="360"/>
      </w:pPr>
      <w:r>
        <w:rPr>
          <w:color w:val="5c9daf"/>
          <w:sz w:val="22"/>
        </w:rPr>
        <w:t>•  </w:t>
      </w:r>
      <w:r>
        <w:t>Command Channel: Orchestrator to agents via subprocess stdin/stdout with JSON envelopes for task dispatch, progress reports, and results collection</w:t>
      </w:r>
    </w:p>
    <w:p>
      <w:pPr>
        <w:ind w:left="720" w:hanging="360"/>
      </w:pPr>
      <w:r>
        <w:rPr>
          <w:color w:val="5c9daf"/>
          <w:sz w:val="22"/>
        </w:rPr>
        <w:t>•  </w:t>
      </w:r>
      <w:r>
        <w:t>Event Channel: Server-Sent Events (SSE) and WebSocket for real-time dashboard updates, agent status changes, and simulation events</w:t>
      </w:r>
    </w:p>
    <w:p>
      <w:pPr>
        <w:ind w:left="720" w:hanging="360"/>
      </w:pPr>
      <w:r>
        <w:rPr>
          <w:color w:val="5c9daf"/>
          <w:sz w:val="22"/>
        </w:rPr>
        <w:t>•  </w:t>
      </w:r>
      <w:r>
        <w:t>Persistence Channel: SQLite for structured data (rules, audit logs, evidence), filesystem for markdown memory files and kernel source trees, JSON/CSV exports for portability</w:t>
      </w:r>
    </w:p>
    <w:p>
      <w:r>
        <w:t>Inter-agent communication is strictly orchestrator-mediated — agents do not communicate directly. This ensures auditability, replayability, and circuit-breaker isolation.</w:t>
      </w:r>
    </w:p>
    <w:p>
      <w:pPr>
        <w:pStyle w:val="Heading1"/>
      </w:pPr>
      <w:r>
        <w:t>11. Failure Recovery Architecture</w:t>
      </w:r>
      <w:bookmarkStart w:name="_Bkm12" w:id="12"/>
      <w:bookmarkEnd w:id="12"/>
    </w:p>
    <w:p>
      <w:r>
        <w:t>Resilience is built into every layer:</w:t>
      </w:r>
    </w:p>
    <w:tbl>
      <w:tblPr>
        <w:tblW w:w="5000" w:type="pct"/>
        <w:tblBorders>
          <w:top w:val="single" w:color="5c9daf" w:sz="12"/>
          <w:left w:val="nil"/>
          <w:bottom w:val="single" w:color="5c9daf" w:sz="12"/>
          <w:right w:val="nil"/>
          <w:insideH w:val="single" w:color="c5d9e0" w:sz="4"/>
          <w:insideV w:val="nil"/>
        </w:tblBorders>
      </w:tblPr>
      <w:tblGrid>
        <w:gridCol/>
        <w:gridCol/>
        <w:gridCol/>
      </w:tblGrid>
      <w:tr>
        <w:trPr>
          <w:tblHeader/>
        </w:trPr>
        <w:tc>
          <w:tcPr>
            <w:shd w:val="clear" w:fill="e8f4f8"/>
          </w:tcPr>
          <w:p>
            <w:pPr>
              <w:spacing w:before="40" w:after="40"/>
              <w:jc w:val="center"/>
            </w:pPr>
            <w:r>
              <w:rPr>
                <w:b/>
                <w:color w:val="1a2332"/>
                <w:sz w:val="20"/>
              </w:rPr>
              <w:t>Mechanism</w:t>
            </w:r>
          </w:p>
        </w:tc>
        <w:tc>
          <w:tcPr>
            <w:shd w:val="clear" w:fill="e8f4f8"/>
          </w:tcPr>
          <w:p>
            <w:pPr>
              <w:spacing w:before="40" w:after="40"/>
              <w:jc w:val="center"/>
            </w:pPr>
            <w:r>
              <w:rPr>
                <w:b/>
                <w:color w:val="1a2332"/>
                <w:sz w:val="20"/>
              </w:rPr>
              <w:t>Trigger</w:t>
            </w:r>
          </w:p>
        </w:tc>
        <w:tc>
          <w:tcPr>
            <w:shd w:val="clear" w:fill="e8f4f8"/>
          </w:tcPr>
          <w:p>
            <w:pPr>
              <w:spacing w:before="40" w:after="40"/>
              <w:jc w:val="center"/>
            </w:pPr>
            <w:r>
              <w:rPr>
                <w:b/>
                <w:color w:val="1a2332"/>
                <w:sz w:val="20"/>
              </w:rPr>
              <w:t>Action</w:t>
            </w:r>
          </w:p>
        </w:tc>
      </w:tr>
      <w:tr>
        <w:tc>
          <w:tcPr/>
          <w:p>
            <w:pPr>
              <w:spacing w:before="30" w:after="30"/>
            </w:pPr>
            <w:r>
              <w:rPr>
                <w:color w:val="4a5568"/>
                <w:sz w:val="19"/>
              </w:rPr>
              <w:t>Watchdog Timer</w:t>
            </w:r>
          </w:p>
        </w:tc>
        <w:tc>
          <w:tcPr/>
          <w:p>
            <w:pPr>
              <w:spacing w:before="30" w:after="30"/>
            </w:pPr>
            <w:r>
              <w:rPr>
                <w:color w:val="4a5568"/>
                <w:sz w:val="19"/>
              </w:rPr>
              <w:t>Agent exceeds timeout threshold</w:t>
            </w:r>
          </w:p>
        </w:tc>
        <w:tc>
          <w:tcPr/>
          <w:p>
            <w:pPr>
              <w:spacing w:before="30" w:after="30"/>
            </w:pPr>
            <w:r>
              <w:rPr>
                <w:color w:val="4a5568"/>
                <w:sz w:val="19"/>
              </w:rPr>
              <w:t>Kill agent, retry with backoff, alert dashboard</w:t>
            </w:r>
          </w:p>
        </w:tc>
      </w:tr>
      <w:tr>
        <w:tc>
          <w:tcPr/>
          <w:p>
            <w:pPr>
              <w:spacing w:before="30" w:after="30"/>
            </w:pPr>
            <w:r>
              <w:rPr>
                <w:color w:val="4a5568"/>
                <w:sz w:val="19"/>
              </w:rPr>
              <w:t>Circuit Breaker</w:t>
            </w:r>
          </w:p>
        </w:tc>
        <w:tc>
          <w:tcPr/>
          <w:p>
            <w:pPr>
              <w:spacing w:before="30" w:after="30"/>
            </w:pPr>
            <w:r>
              <w:rPr>
                <w:color w:val="4a5568"/>
                <w:sz w:val="19"/>
              </w:rPr>
              <w:t>3 consecutive failures</w:t>
            </w:r>
          </w:p>
        </w:tc>
        <w:tc>
          <w:tcPr/>
          <w:p>
            <w:pPr>
              <w:spacing w:before="30" w:after="30"/>
            </w:pPr>
            <w:r>
              <w:rPr>
                <w:color w:val="4a5568"/>
                <w:sz w:val="19"/>
              </w:rPr>
              <w:t>Open circuit, route to fallback agent, notify human</w:t>
            </w:r>
          </w:p>
        </w:tc>
      </w:tr>
      <w:tr>
        <w:tc>
          <w:tcPr/>
          <w:p>
            <w:pPr>
              <w:spacing w:before="30" w:after="30"/>
            </w:pPr>
            <w:r>
              <w:rPr>
                <w:color w:val="4a5568"/>
                <w:sz w:val="19"/>
              </w:rPr>
              <w:t>Retry with Backoff</w:t>
            </w:r>
          </w:p>
        </w:tc>
        <w:tc>
          <w:tcPr/>
          <w:p>
            <w:pPr>
              <w:spacing w:before="30" w:after="30"/>
            </w:pPr>
            <w:r>
              <w:rPr>
                <w:color w:val="4a5568"/>
                <w:sz w:val="19"/>
              </w:rPr>
              <w:t>Transient failure</w:t>
            </w:r>
          </w:p>
        </w:tc>
        <w:tc>
          <w:tcPr/>
          <w:p>
            <w:pPr>
              <w:spacing w:before="30" w:after="30"/>
            </w:pPr>
            <w:r>
              <w:rPr>
                <w:color w:val="4a5568"/>
                <w:sz w:val="19"/>
              </w:rPr>
              <w:t>Exponential backoff: 5s, 15s, 45s, max 3 retries</w:t>
            </w:r>
          </w:p>
        </w:tc>
      </w:tr>
      <w:tr>
        <w:tc>
          <w:tcPr/>
          <w:p>
            <w:pPr>
              <w:spacing w:before="30" w:after="30"/>
            </w:pPr>
            <w:r>
              <w:rPr>
                <w:color w:val="4a5568"/>
                <w:sz w:val="19"/>
              </w:rPr>
              <w:t>Rollback Checkpoint</w:t>
            </w:r>
          </w:p>
        </w:tc>
        <w:tc>
          <w:tcPr/>
          <w:p>
            <w:pPr>
              <w:spacing w:before="30" w:after="30"/>
            </w:pPr>
            <w:r>
              <w:rPr>
                <w:color w:val="4a5568"/>
                <w:sz w:val="19"/>
              </w:rPr>
              <w:t>Migration validation fails</w:t>
            </w:r>
          </w:p>
        </w:tc>
        <w:tc>
          <w:tcPr/>
          <w:p>
            <w:pPr>
              <w:spacing w:before="30" w:after="30"/>
            </w:pPr>
            <w:r>
              <w:rPr>
                <w:color w:val="4a5568"/>
                <w:sz w:val="19"/>
              </w:rPr>
              <w:t>Restore previous state, quarantine failed patch</w:t>
            </w:r>
          </w:p>
        </w:tc>
      </w:tr>
      <w:tr>
        <w:tc>
          <w:tcPr/>
          <w:p>
            <w:pPr>
              <w:spacing w:before="30" w:after="30"/>
            </w:pPr>
            <w:r>
              <w:rPr>
                <w:color w:val="4a5568"/>
                <w:sz w:val="19"/>
              </w:rPr>
              <w:t>Stalled Agent Recovery</w:t>
            </w:r>
          </w:p>
        </w:tc>
        <w:tc>
          <w:tcPr/>
          <w:p>
            <w:pPr>
              <w:spacing w:before="30" w:after="30"/>
            </w:pPr>
            <w:r>
              <w:rPr>
                <w:color w:val="4a5568"/>
                <w:sz w:val="19"/>
              </w:rPr>
              <w:t>No progress in 10 minutes</w:t>
            </w:r>
          </w:p>
        </w:tc>
        <w:tc>
          <w:tcPr/>
          <w:p>
            <w:pPr>
              <w:spacing w:before="30" w:after="30"/>
            </w:pPr>
            <w:r>
              <w:rPr>
                <w:color w:val="4a5568"/>
                <w:sz w:val="19"/>
              </w:rPr>
              <w:t>Force restart, resume from last checkpoint</w:t>
            </w:r>
          </w:p>
        </w:tc>
      </w:tr>
      <w:tr>
        <w:tc>
          <w:tcPr/>
          <w:p>
            <w:pPr>
              <w:spacing w:before="30" w:after="30"/>
            </w:pPr>
            <w:r>
              <w:rPr>
                <w:color w:val="4a5568"/>
                <w:sz w:val="19"/>
              </w:rPr>
              <w:t>Failed Migration Quarantine</w:t>
            </w:r>
          </w:p>
        </w:tc>
        <w:tc>
          <w:tcPr/>
          <w:p>
            <w:pPr>
              <w:spacing w:before="30" w:after="30"/>
            </w:pPr>
            <w:r>
              <w:rPr>
                <w:color w:val="4a5568"/>
                <w:sz w:val="19"/>
              </w:rPr>
              <w:t>Critical validation failure</w:t>
            </w:r>
          </w:p>
        </w:tc>
        <w:tc>
          <w:tcPr/>
          <w:p>
            <w:pPr>
              <w:spacing w:before="30" w:after="30"/>
            </w:pPr>
            <w:r>
              <w:rPr>
                <w:color w:val="4a5568"/>
                <w:sz w:val="19"/>
              </w:rPr>
              <w:t>Isolate patch, block upstream-ready marking</w:t>
            </w:r>
          </w:p>
        </w:tc>
      </w:tr>
      <w:tr>
        <w:tc>
          <w:tcPr/>
          <w:p>
            <w:pPr>
              <w:spacing w:before="30" w:after="30"/>
            </w:pPr>
            <w:r>
              <w:rPr>
                <w:color w:val="4a5568"/>
                <w:sz w:val="19"/>
              </w:rPr>
              <w:t>Hallucination Detection</w:t>
            </w:r>
          </w:p>
        </w:tc>
        <w:tc>
          <w:tcPr/>
          <w:p>
            <w:pPr>
              <w:spacing w:before="30" w:after="30"/>
            </w:pPr>
            <w:r>
              <w:rPr>
                <w:color w:val="4a5568"/>
                <w:sz w:val="19"/>
              </w:rPr>
              <w:t>Inconsistent API usage detected</w:t>
            </w:r>
          </w:p>
        </w:tc>
        <w:tc>
          <w:tcPr/>
          <w:p>
            <w:pPr>
              <w:spacing w:before="30" w:after="30"/>
            </w:pPr>
            <w:r>
              <w:rPr>
                <w:color w:val="4a5568"/>
                <w:sz w:val="19"/>
              </w:rPr>
              <w:t>Halt generation, request human review</w:t>
            </w:r>
          </w:p>
        </w:tc>
      </w:tr>
      <w:tr>
        <w:tc>
          <w:tcPr/>
          <w:p>
            <w:pPr>
              <w:spacing w:before="30" w:after="30"/>
            </w:pPr>
            <w:r>
              <w:rPr>
                <w:color w:val="4a5568"/>
                <w:sz w:val="19"/>
              </w:rPr>
              <w:t>Dependency Deadlock Detection</w:t>
            </w:r>
          </w:p>
        </w:tc>
        <w:tc>
          <w:tcPr/>
          <w:p>
            <w:pPr>
              <w:spacing w:before="30" w:after="30"/>
            </w:pPr>
            <w:r>
              <w:rPr>
                <w:color w:val="4a5568"/>
                <w:sz w:val="19"/>
              </w:rPr>
              <w:t>Circular dependency in graph</w:t>
            </w:r>
          </w:p>
        </w:tc>
        <w:tc>
          <w:tcPr/>
          <w:p>
            <w:pPr>
              <w:spacing w:before="30" w:after="30"/>
            </w:pPr>
            <w:r>
              <w:rPr>
                <w:color w:val="4a5568"/>
                <w:sz w:val="19"/>
              </w:rPr>
              <w:t>Alert orchestrator, request human resolution</w:t>
            </w:r>
          </w:p>
        </w:tc>
      </w:tr>
    </w:tbl>
    <w:p>
      <w:pPr>
        <w:pStyle w:val="Heading1"/>
      </w:pPr>
      <w:r>
        <w:t>12. Scalability Architecture</w:t>
      </w:r>
      <w:bookmarkStart w:name="_Bkm13" w:id="13"/>
      <w:bookmarkEnd w:id="13"/>
    </w:p>
    <w:p>
      <w:r>
        <w:t>Current target: 20 team members, ~200 concurrent agents. The architecture supports this scale through:</w:t>
      </w:r>
    </w:p>
    <w:p>
      <w:pPr>
        <w:ind w:left="720" w:hanging="360"/>
      </w:pPr>
      <w:r>
        <w:rPr>
          <w:color w:val="5c9daf"/>
          <w:sz w:val="22"/>
        </w:rPr>
        <w:t>•  </w:t>
      </w:r>
      <w:r>
        <w:t>Agent pool management with configurable max concurrency (default 50 parallel agents)</w:t>
      </w:r>
    </w:p>
    <w:p>
      <w:pPr>
        <w:ind w:left="720" w:hanging="360"/>
      </w:pPr>
      <w:r>
        <w:rPr>
          <w:color w:val="5c9daf"/>
          <w:sz w:val="22"/>
        </w:rPr>
        <w:t>•  </w:t>
      </w:r>
      <w:r>
        <w:t>SQLite with WAL mode for concurrent reads during write operations</w:t>
      </w:r>
    </w:p>
    <w:p>
      <w:pPr>
        <w:ind w:left="720" w:hanging="360"/>
      </w:pPr>
      <w:r>
        <w:rPr>
          <w:color w:val="5c9daf"/>
          <w:sz w:val="22"/>
        </w:rPr>
        <w:t>•  </w:t>
      </w:r>
      <w:r>
        <w:t>Async FastAPI for non-blocking I/O handling 20 concurrent WebSocket connections</w:t>
      </w:r>
    </w:p>
    <w:p>
      <w:pPr>
        <w:ind w:left="720" w:hanging="360"/>
      </w:pPr>
      <w:r>
        <w:rPr>
          <w:color w:val="5c9daf"/>
          <w:sz w:val="22"/>
        </w:rPr>
        <w:t>•  </w:t>
      </w:r>
      <w:r>
        <w:t>Lazy loading of dashboard visualizations — graphs computed on-demand, cached for 5 minutes</w:t>
      </w:r>
    </w:p>
    <w:p>
      <w:pPr>
        <w:ind w:left="720" w:hanging="360"/>
      </w:pPr>
      <w:r>
        <w:rPr>
          <w:color w:val="5c9daf"/>
          <w:sz w:val="22"/>
        </w:rPr>
        <w:t>•  </w:t>
      </w:r>
      <w:r>
        <w:t>Plugin-based subsystem expansion — adding a new subsystem requires only implementing the plugin interface without modifying core platform code</w:t>
      </w:r>
    </w:p>
    <w:p>
      <w:pPr>
        <w:ind w:left="720" w:hanging="360"/>
      </w:pPr>
      <w:r>
        <w:rPr>
          <w:color w:val="5c9daf"/>
          <w:sz w:val="22"/>
        </w:rPr>
        <w:t>•  </w:t>
      </w:r>
      <w:r>
        <w:t>Recommendation: Design the plugin abstraction from day 1, but implement only Qualcomm Audio initially. This validates the abstraction without over-engineering.</w:t>
      </w:r>
    </w:p>
    <w:p>
      <w:pPr>
        <w:pStyle w:val="Heading1"/>
      </w:pPr>
      <w:r>
        <w:t>13. Security Architecture</w:t>
      </w:r>
      <w:bookmarkStart w:name="_Bkm14" w:id="14"/>
      <w:bookmarkEnd w:id="14"/>
    </w:p>
    <w:tbl>
      <w:tblPr>
        <w:tblW w:w="5000" w:type="pct"/>
        <w:tblBorders>
          <w:top w:val="single" w:color="5c9daf" w:sz="12"/>
          <w:left w:val="nil"/>
          <w:bottom w:val="single" w:color="5c9daf" w:sz="12"/>
          <w:right w:val="nil"/>
          <w:insideH w:val="single" w:color="c5d9e0" w:sz="4"/>
          <w:insideV w:val="nil"/>
        </w:tblBorders>
      </w:tblPr>
      <w:tblGrid>
        <w:gridCol/>
        <w:gridCol/>
      </w:tblGrid>
      <w:tr>
        <w:trPr>
          <w:tblHeader/>
        </w:trPr>
        <w:tc>
          <w:tcPr>
            <w:shd w:val="clear" w:fill="e8f4f8"/>
          </w:tcPr>
          <w:p>
            <w:pPr>
              <w:spacing w:before="40" w:after="40"/>
              <w:jc w:val="center"/>
            </w:pPr>
            <w:r>
              <w:rPr>
                <w:b/>
                <w:color w:val="1a2332"/>
                <w:sz w:val="20"/>
              </w:rPr>
              <w:t>Concern</w:t>
            </w:r>
          </w:p>
        </w:tc>
        <w:tc>
          <w:tcPr>
            <w:shd w:val="clear" w:fill="e8f4f8"/>
          </w:tcPr>
          <w:p>
            <w:pPr>
              <w:spacing w:before="40" w:after="40"/>
              <w:jc w:val="center"/>
            </w:pPr>
            <w:r>
              <w:rPr>
                <w:b/>
                <w:color w:val="1a2332"/>
                <w:sz w:val="20"/>
              </w:rPr>
              <w:t>Implementation</w:t>
            </w:r>
          </w:p>
        </w:tc>
      </w:tr>
      <w:tr>
        <w:tc>
          <w:tcPr/>
          <w:p>
            <w:pPr>
              <w:spacing w:before="30" w:after="30"/>
            </w:pPr>
            <w:r>
              <w:rPr>
                <w:color w:val="4a5568"/>
                <w:sz w:val="19"/>
              </w:rPr>
              <w:t>API Credential Isolation</w:t>
            </w:r>
          </w:p>
        </w:tc>
        <w:tc>
          <w:tcPr/>
          <w:p>
            <w:pPr>
              <w:spacing w:before="30" w:after="30"/>
            </w:pPr>
            <w:r>
              <w:rPr>
                <w:color w:val="4a5568"/>
                <w:sz w:val="19"/>
              </w:rPr>
              <w:t>Credentials stored in environment variables, never committed; injected via Docker secrets</w:t>
            </w:r>
          </w:p>
        </w:tc>
      </w:tr>
      <w:tr>
        <w:tc>
          <w:tcPr/>
          <w:p>
            <w:pPr>
              <w:spacing w:before="30" w:after="30"/>
            </w:pPr>
            <w:r>
              <w:rPr>
                <w:color w:val="4a5568"/>
                <w:sz w:val="19"/>
              </w:rPr>
              <w:t>Agent Sandboxing</w:t>
            </w:r>
          </w:p>
        </w:tc>
        <w:tc>
          <w:tcPr/>
          <w:p>
            <w:pPr>
              <w:spacing w:before="30" w:after="30"/>
            </w:pPr>
            <w:r>
              <w:rPr>
                <w:color w:val="4a5568"/>
                <w:sz w:val="19"/>
              </w:rPr>
              <w:t>Agents run as unprivileged user, chroot for kernel source access, seccomp-bpf syscall filtering</w:t>
            </w:r>
          </w:p>
        </w:tc>
      </w:tr>
      <w:tr>
        <w:tc>
          <w:tcPr/>
          <w:p>
            <w:pPr>
              <w:spacing w:before="30" w:after="30"/>
            </w:pPr>
            <w:r>
              <w:rPr>
                <w:color w:val="4a5568"/>
                <w:sz w:val="19"/>
              </w:rPr>
              <w:t>Secure Execution</w:t>
            </w:r>
          </w:p>
        </w:tc>
        <w:tc>
          <w:tcPr/>
          <w:p>
            <w:pPr>
              <w:spacing w:before="30" w:after="30"/>
            </w:pPr>
            <w:r>
              <w:rPr>
                <w:color w:val="4a5568"/>
                <w:sz w:val="19"/>
              </w:rPr>
              <w:t>No code execution from LLM output — all generated code is reviewed before execution</w:t>
            </w:r>
          </w:p>
        </w:tc>
      </w:tr>
      <w:tr>
        <w:tc>
          <w:tcPr/>
          <w:p>
            <w:pPr>
              <w:spacing w:before="30" w:after="30"/>
            </w:pPr>
            <w:r>
              <w:rPr>
                <w:color w:val="4a5568"/>
                <w:sz w:val="19"/>
              </w:rPr>
              <w:t>Audit-Safe Logging</w:t>
            </w:r>
          </w:p>
        </w:tc>
        <w:tc>
          <w:tcPr/>
          <w:p>
            <w:pPr>
              <w:spacing w:before="30" w:after="30"/>
            </w:pPr>
            <w:r>
              <w:rPr>
                <w:color w:val="4a5568"/>
                <w:sz w:val="19"/>
              </w:rPr>
              <w:t>Structured JSON logs, append-only, integrity verification via hash chain</w:t>
            </w:r>
          </w:p>
        </w:tc>
      </w:tr>
      <w:tr>
        <w:tc>
          <w:tcPr/>
          <w:p>
            <w:pPr>
              <w:spacing w:before="30" w:after="30"/>
            </w:pPr>
            <w:r>
              <w:rPr>
                <w:color w:val="4a5568"/>
                <w:sz w:val="19"/>
              </w:rPr>
              <w:t>Permission Isolation</w:t>
            </w:r>
          </w:p>
        </w:tc>
        <w:tc>
          <w:tcPr/>
          <w:p>
            <w:pPr>
              <w:spacing w:before="30" w:after="30"/>
            </w:pPr>
            <w:r>
              <w:rPr>
                <w:color w:val="4a5568"/>
                <w:sz w:val="19"/>
              </w:rPr>
              <w:t>RBAC enforces least privilege; subsystem permissions are separate from global roles</w:t>
            </w:r>
          </w:p>
        </w:tc>
      </w:tr>
      <w:tr>
        <w:tc>
          <w:tcPr/>
          <w:p>
            <w:pPr>
              <w:spacing w:before="30" w:after="30"/>
            </w:pPr>
            <w:r>
              <w:rPr>
                <w:color w:val="4a5568"/>
                <w:sz w:val="19"/>
              </w:rPr>
              <w:t>Agent Privilege Escalation</w:t>
            </w:r>
          </w:p>
        </w:tc>
        <w:tc>
          <w:tcPr/>
          <w:p>
            <w:pPr>
              <w:spacing w:before="30" w:after="30"/>
            </w:pPr>
            <w:r>
              <w:rPr>
                <w:color w:val="4a5568"/>
                <w:sz w:val="19"/>
              </w:rPr>
              <w:t>Agents cannot spawn other agents or modify orchestrator state</w:t>
            </w:r>
          </w:p>
        </w:tc>
      </w:tr>
    </w:tbl>
    <w:p>
      <w:pPr>
        <w:pStyle w:val="Heading1"/>
      </w:pPr>
      <w:r>
        <w:t>14. Technology Selection</w:t>
      </w:r>
      <w:bookmarkStart w:name="_Bkm15" w:id="15"/>
      <w:bookmarkEnd w:id="15"/>
    </w:p>
    <w:tbl>
      <w:tblPr>
        <w:tblW w:w="5000" w:type="pct"/>
        <w:tblBorders>
          <w:top w:val="single" w:color="5c9daf" w:sz="12"/>
          <w:left w:val="nil"/>
          <w:bottom w:val="single" w:color="5c9daf" w:sz="12"/>
          <w:right w:val="nil"/>
          <w:insideH w:val="single" w:color="c5d9e0" w:sz="4"/>
          <w:insideV w:val="nil"/>
        </w:tblBorders>
      </w:tblPr>
      <w:tblGrid>
        <w:gridCol/>
        <w:gridCol/>
        <w:gridCol/>
      </w:tblGrid>
      <w:tr>
        <w:trPr>
          <w:tblHeader/>
        </w:trPr>
        <w:tc>
          <w:tcPr>
            <w:shd w:val="clear" w:fill="e8f4f8"/>
          </w:tcPr>
          <w:p>
            <w:pPr>
              <w:spacing w:before="40" w:after="40"/>
              <w:jc w:val="center"/>
            </w:pPr>
            <w:r>
              <w:rPr>
                <w:b/>
                <w:color w:val="1a2332"/>
                <w:sz w:val="20"/>
              </w:rPr>
              <w:t>Layer</w:t>
            </w:r>
          </w:p>
        </w:tc>
        <w:tc>
          <w:tcPr>
            <w:shd w:val="clear" w:fill="e8f4f8"/>
          </w:tcPr>
          <w:p>
            <w:pPr>
              <w:spacing w:before="40" w:after="40"/>
              <w:jc w:val="center"/>
            </w:pPr>
            <w:r>
              <w:rPr>
                <w:b/>
                <w:color w:val="1a2332"/>
                <w:sz w:val="20"/>
              </w:rPr>
              <w:t>Technology</w:t>
            </w:r>
          </w:p>
        </w:tc>
        <w:tc>
          <w:tcPr>
            <w:shd w:val="clear" w:fill="e8f4f8"/>
          </w:tcPr>
          <w:p>
            <w:pPr>
              <w:spacing w:before="40" w:after="40"/>
              <w:jc w:val="center"/>
            </w:pPr>
            <w:r>
              <w:rPr>
                <w:b/>
                <w:color w:val="1a2332"/>
                <w:sz w:val="20"/>
              </w:rPr>
              <w:t>Rationale</w:t>
            </w:r>
          </w:p>
        </w:tc>
      </w:tr>
      <w:tr>
        <w:tc>
          <w:tcPr/>
          <w:p>
            <w:pPr>
              <w:spacing w:before="30" w:after="30"/>
            </w:pPr>
            <w:r>
              <w:rPr>
                <w:color w:val="4a5568"/>
                <w:sz w:val="19"/>
              </w:rPr>
              <w:t>Backend Framework</w:t>
            </w:r>
          </w:p>
        </w:tc>
        <w:tc>
          <w:tcPr/>
          <w:p>
            <w:pPr>
              <w:spacing w:before="30" w:after="30"/>
            </w:pPr>
            <w:r>
              <w:rPr>
                <w:color w:val="4a5568"/>
                <w:sz w:val="19"/>
              </w:rPr>
              <w:t>FastAPI (Python 3.12)</w:t>
            </w:r>
          </w:p>
        </w:tc>
        <w:tc>
          <w:tcPr/>
          <w:p>
            <w:pPr>
              <w:spacing w:before="30" w:after="30"/>
            </w:pPr>
            <w:r>
              <w:rPr>
                <w:color w:val="4a5568"/>
                <w:sz w:val="19"/>
              </w:rPr>
              <w:t>Async-native, WebSocket support, excellent agent integration</w:t>
            </w:r>
          </w:p>
        </w:tc>
      </w:tr>
      <w:tr>
        <w:tc>
          <w:tcPr/>
          <w:p>
            <w:pPr>
              <w:spacing w:before="30" w:after="30"/>
            </w:pPr>
            <w:r>
              <w:rPr>
                <w:color w:val="4a5568"/>
                <w:sz w:val="19"/>
              </w:rPr>
              <w:t>Frontend</w:t>
            </w:r>
          </w:p>
        </w:tc>
        <w:tc>
          <w:tcPr/>
          <w:p>
            <w:pPr>
              <w:spacing w:before="30" w:after="30"/>
            </w:pPr>
            <w:r>
              <w:rPr>
                <w:color w:val="4a5568"/>
                <w:sz w:val="19"/>
              </w:rPr>
              <w:t>React + TypeScript + Vite</w:t>
            </w:r>
          </w:p>
        </w:tc>
        <w:tc>
          <w:tcPr/>
          <w:p>
            <w:pPr>
              <w:spacing w:before="30" w:after="30"/>
            </w:pPr>
            <w:r>
              <w:rPr>
                <w:color w:val="4a5568"/>
                <w:sz w:val="19"/>
              </w:rPr>
              <w:t>Component-based, real-time updates via WebSocket, fast build</w:t>
            </w:r>
          </w:p>
        </w:tc>
      </w:tr>
      <w:tr>
        <w:tc>
          <w:tcPr/>
          <w:p>
            <w:pPr>
              <w:spacing w:before="30" w:after="30"/>
            </w:pPr>
            <w:r>
              <w:rPr>
                <w:color w:val="4a5568"/>
                <w:sz w:val="19"/>
              </w:rPr>
              <w:t>Database</w:t>
            </w:r>
          </w:p>
        </w:tc>
        <w:tc>
          <w:tcPr/>
          <w:p>
            <w:pPr>
              <w:spacing w:before="30" w:after="30"/>
            </w:pPr>
            <w:r>
              <w:rPr>
                <w:color w:val="4a5568"/>
                <w:sz w:val="19"/>
              </w:rPr>
              <w:t>SQLite (WAL mode)</w:t>
            </w:r>
          </w:p>
        </w:tc>
        <w:tc>
          <w:tcPr/>
          <w:p>
            <w:pPr>
              <w:spacing w:before="30" w:after="30"/>
            </w:pPr>
            <w:r>
              <w:rPr>
                <w:color w:val="4a5568"/>
                <w:sz w:val="19"/>
              </w:rPr>
              <w:t>Local-first, zero-config, JSON/CSV export, sufficient for 20-user scale</w:t>
            </w:r>
          </w:p>
        </w:tc>
      </w:tr>
      <w:tr>
        <w:tc>
          <w:tcPr/>
          <w:p>
            <w:pPr>
              <w:spacing w:before="30" w:after="30"/>
            </w:pPr>
            <w:r>
              <w:rPr>
                <w:color w:val="4a5568"/>
                <w:sz w:val="19"/>
              </w:rPr>
              <w:t>LLM Gateway</w:t>
            </w:r>
          </w:p>
        </w:tc>
        <w:tc>
          <w:tcPr/>
          <w:p>
            <w:pPr>
              <w:spacing w:before="30" w:after="30"/>
            </w:pPr>
            <w:r>
              <w:rPr>
                <w:color w:val="4a5568"/>
                <w:sz w:val="19"/>
              </w:rPr>
              <w:t>Custom FastAPI proxy</w:t>
            </w:r>
          </w:p>
        </w:tc>
        <w:tc>
          <w:tcPr/>
          <w:p>
            <w:pPr>
              <w:spacing w:before="30" w:after="30"/>
            </w:pPr>
            <w:r>
              <w:rPr>
                <w:color w:val="4a5568"/>
                <w:sz w:val="19"/>
              </w:rPr>
              <w:t>Multi-provider routing, token budget management, fallback logic</w:t>
            </w:r>
          </w:p>
        </w:tc>
      </w:tr>
      <w:tr>
        <w:tc>
          <w:tcPr/>
          <w:p>
            <w:pPr>
              <w:spacing w:before="30" w:after="30"/>
            </w:pPr>
            <w:r>
              <w:rPr>
                <w:color w:val="4a5568"/>
                <w:sz w:val="19"/>
              </w:rPr>
              <w:t>LLM Providers</w:t>
            </w:r>
          </w:p>
        </w:tc>
        <w:tc>
          <w:tcPr/>
          <w:p>
            <w:pPr>
              <w:spacing w:before="30" w:after="30"/>
            </w:pPr>
            <w:r>
              <w:rPr>
                <w:color w:val="4a5568"/>
                <w:sz w:val="19"/>
              </w:rPr>
              <w:t>OpenAI GPT-4o + Anthropic Claude + Local (Ollama)</w:t>
            </w:r>
          </w:p>
        </w:tc>
        <w:tc>
          <w:tcPr/>
          <w:p>
            <w:pPr>
              <w:spacing w:before="30" w:after="30"/>
            </w:pPr>
            <w:r>
              <w:rPr>
                <w:color w:val="4a5568"/>
                <w:sz w:val="19"/>
              </w:rPr>
              <w:t>Cost optimization, capability matching, offline fallback</w:t>
            </w:r>
          </w:p>
        </w:tc>
      </w:tr>
      <w:tr>
        <w:tc>
          <w:tcPr/>
          <w:p>
            <w:pPr>
              <w:spacing w:before="30" w:after="30"/>
            </w:pPr>
            <w:r>
              <w:rPr>
                <w:color w:val="4a5568"/>
                <w:sz w:val="19"/>
              </w:rPr>
              <w:t>Graph Rendering</w:t>
            </w:r>
          </w:p>
        </w:tc>
        <w:tc>
          <w:tcPr/>
          <w:p>
            <w:pPr>
              <w:spacing w:before="30" w:after="30"/>
            </w:pPr>
            <w:r>
              <w:rPr>
                <w:color w:val="4a5568"/>
                <w:sz w:val="19"/>
              </w:rPr>
              <w:t>D3.js + ForceGraph.js</w:t>
            </w:r>
          </w:p>
        </w:tc>
        <w:tc>
          <w:tcPr/>
          <w:p>
            <w:pPr>
              <w:spacing w:before="30" w:after="30"/>
            </w:pPr>
            <w:r>
              <w:rPr>
                <w:color w:val="4a5568"/>
                <w:sz w:val="19"/>
              </w:rPr>
              <w:t>Force-directed dependency graphs, interactive topology</w:t>
            </w:r>
          </w:p>
        </w:tc>
      </w:tr>
      <w:tr>
        <w:tc>
          <w:tcPr/>
          <w:p>
            <w:pPr>
              <w:spacing w:before="30" w:after="30"/>
            </w:pPr>
            <w:r>
              <w:rPr>
                <w:color w:val="4a5568"/>
                <w:sz w:val="19"/>
              </w:rPr>
              <w:t>Code Review UI</w:t>
            </w:r>
          </w:p>
        </w:tc>
        <w:tc>
          <w:tcPr/>
          <w:p>
            <w:pPr>
              <w:spacing w:before="30" w:after="30"/>
            </w:pPr>
            <w:r>
              <w:rPr>
                <w:color w:val="4a5568"/>
                <w:sz w:val="19"/>
              </w:rPr>
              <w:t>CodeMirror 6 + diff-match-patch</w:t>
            </w:r>
          </w:p>
        </w:tc>
        <w:tc>
          <w:tcPr/>
          <w:p>
            <w:pPr>
              <w:spacing w:before="30" w:after="30"/>
            </w:pPr>
            <w:r>
              <w:rPr>
                <w:color w:val="4a5568"/>
                <w:sz w:val="19"/>
              </w:rPr>
              <w:t>Syntax highlighting for C/DTS/YAML, inline diff review</w:t>
            </w:r>
          </w:p>
        </w:tc>
      </w:tr>
      <w:tr>
        <w:tc>
          <w:tcPr/>
          <w:p>
            <w:pPr>
              <w:spacing w:before="30" w:after="30"/>
            </w:pPr>
            <w:r>
              <w:rPr>
                <w:color w:val="4a5568"/>
                <w:sz w:val="19"/>
              </w:rPr>
              <w:t>Container</w:t>
            </w:r>
          </w:p>
        </w:tc>
        <w:tc>
          <w:tcPr/>
          <w:p>
            <w:pPr>
              <w:spacing w:before="30" w:after="30"/>
            </w:pPr>
            <w:r>
              <w:rPr>
                <w:color w:val="4a5568"/>
                <w:sz w:val="19"/>
              </w:rPr>
              <w:t>Docker + Docker Compose</w:t>
            </w:r>
          </w:p>
        </w:tc>
        <w:tc>
          <w:tcPr/>
          <w:p>
            <w:pPr>
              <w:spacing w:before="30" w:after="30"/>
            </w:pPr>
            <w:r>
              <w:rPr>
                <w:color w:val="4a5568"/>
                <w:sz w:val="19"/>
              </w:rPr>
              <w:t>Single-tenant, reproducible, portable across environments</w:t>
            </w:r>
          </w:p>
        </w:tc>
      </w:tr>
      <w:tr>
        <w:tc>
          <w:tcPr/>
          <w:p>
            <w:pPr>
              <w:spacing w:before="30" w:after="30"/>
            </w:pPr>
            <w:r>
              <w:rPr>
                <w:color w:val="4a5568"/>
                <w:sz w:val="19"/>
              </w:rPr>
              <w:t>Simulation</w:t>
            </w:r>
          </w:p>
        </w:tc>
        <w:tc>
          <w:tcPr/>
          <w:p>
            <w:pPr>
              <w:spacing w:before="30" w:after="30"/>
            </w:pPr>
            <w:r>
              <w:rPr>
                <w:color w:val="4a5568"/>
                <w:sz w:val="19"/>
              </w:rPr>
              <w:t>State machines (default) + QEMU (optional)</w:t>
            </w:r>
          </w:p>
        </w:tc>
        <w:tc>
          <w:tcPr/>
          <w:p>
            <w:pPr>
              <w:spacing w:before="30" w:after="30"/>
            </w:pPr>
            <w:r>
              <w:rPr>
                <w:color w:val="4a5568"/>
                <w:sz w:val="19"/>
              </w:rPr>
              <w:t>Fast local simulation with high-fidelity option on dev compute</w:t>
            </w:r>
          </w:p>
        </w:tc>
      </w:tr>
      <w:tr>
        <w:tc>
          <w:tcPr/>
          <w:p>
            <w:pPr>
              <w:spacing w:before="30" w:after="30"/>
            </w:pPr>
            <w:r>
              <w:rPr>
                <w:color w:val="4a5568"/>
                <w:sz w:val="19"/>
              </w:rPr>
              <w:t>Auth (Phase 1)</w:t>
            </w:r>
          </w:p>
        </w:tc>
        <w:tc>
          <w:tcPr/>
          <w:p>
            <w:pPr>
              <w:spacing w:before="30" w:after="30"/>
            </w:pPr>
            <w:r>
              <w:rPr>
                <w:color w:val="4a5568"/>
                <w:sz w:val="19"/>
              </w:rPr>
              <w:t>Email/password (bcrypt)</w:t>
            </w:r>
          </w:p>
        </w:tc>
        <w:tc>
          <w:tcPr/>
          <w:p>
            <w:pPr>
              <w:spacing w:before="30" w:after="30"/>
            </w:pPr>
            <w:r>
              <w:rPr>
                <w:color w:val="4a5568"/>
                <w:sz w:val="19"/>
              </w:rPr>
              <w:t>5-minute setup, incremental OAuth/SSO expansion</w:t>
            </w:r>
          </w:p>
        </w:tc>
      </w:tr>
      <w:tr>
        <w:tc>
          <w:tcPr/>
          <w:p>
            <w:pPr>
              <w:spacing w:before="30" w:after="30"/>
            </w:pPr>
            <w:r>
              <w:rPr>
                <w:color w:val="4a5568"/>
                <w:sz w:val="19"/>
              </w:rPr>
              <w:t>Auth (Phase 2)</w:t>
            </w:r>
          </w:p>
        </w:tc>
        <w:tc>
          <w:tcPr/>
          <w:p>
            <w:pPr>
              <w:spacing w:before="30" w:after="30"/>
            </w:pPr>
            <w:r>
              <w:rPr>
                <w:color w:val="4a5568"/>
                <w:sz w:val="19"/>
              </w:rPr>
              <w:t>GitHub + Google OAuth</w:t>
            </w:r>
          </w:p>
        </w:tc>
        <w:tc>
          <w:tcPr/>
          <w:p>
            <w:pPr>
              <w:spacing w:before="30" w:after="30"/>
            </w:pPr>
            <w:r>
              <w:rPr>
                <w:color w:val="4a5568"/>
                <w:sz w:val="19"/>
              </w:rPr>
              <w:t>Familiar login, team onboarding</w:t>
            </w:r>
          </w:p>
        </w:tc>
      </w:tr>
      <w:tr>
        <w:tc>
          <w:tcPr/>
          <w:p>
            <w:pPr>
              <w:spacing w:before="30" w:after="30"/>
            </w:pPr>
            <w:r>
              <w:rPr>
                <w:color w:val="4a5568"/>
                <w:sz w:val="19"/>
              </w:rPr>
              <w:t>Auth (Phase 3)</w:t>
            </w:r>
          </w:p>
        </w:tc>
        <w:tc>
          <w:tcPr/>
          <w:p>
            <w:pPr>
              <w:spacing w:before="30" w:after="30"/>
            </w:pPr>
            <w:r>
              <w:rPr>
                <w:color w:val="4a5568"/>
                <w:sz w:val="19"/>
              </w:rPr>
              <w:t>SAML/LDAP</w:t>
            </w:r>
          </w:p>
        </w:tc>
        <w:tc>
          <w:tcPr/>
          <w:p>
            <w:pPr>
              <w:spacing w:before="30" w:after="30"/>
            </w:pPr>
            <w:r>
              <w:rPr>
                <w:color w:val="4a5568"/>
                <w:sz w:val="19"/>
              </w:rPr>
              <w:t>Enterprise integration</w:t>
            </w:r>
          </w:p>
        </w:tc>
      </w:tr>
      <w:tr>
        <w:tc>
          <w:tcPr/>
          <w:p>
            <w:pPr>
              <w:spacing w:before="30" w:after="30"/>
            </w:pPr>
            <w:r>
              <w:rPr>
                <w:color w:val="4a5568"/>
                <w:sz w:val="19"/>
              </w:rPr>
              <w:t>Observability</w:t>
            </w:r>
          </w:p>
        </w:tc>
        <w:tc>
          <w:tcPr/>
          <w:p>
            <w:pPr>
              <w:spacing w:before="30" w:after="30"/>
            </w:pPr>
            <w:r>
              <w:rPr>
                <w:color w:val="4a5568"/>
                <w:sz w:val="19"/>
              </w:rPr>
              <w:t>Prometheus metrics endpoint + structured logging</w:t>
            </w:r>
          </w:p>
        </w:tc>
        <w:tc>
          <w:tcPr/>
          <w:p>
            <w:pPr>
              <w:spacing w:before="30" w:after="30"/>
            </w:pPr>
            <w:r>
              <w:rPr>
                <w:color w:val="4a5568"/>
                <w:sz w:val="19"/>
              </w:rPr>
              <w:t>Simple monitoring, 99% availability target</w:t>
            </w:r>
          </w:p>
        </w:tc>
      </w:tr>
    </w:tbl>
    <w:p>
      <w:pPr>
        <w:pStyle w:val="Heading1"/>
      </w:pPr>
      <w:r>
        <w:t>15. Implementation Roadmap</w:t>
      </w:r>
      <w:bookmarkStart w:name="_Bkm16" w:id="16"/>
      <w:bookmarkEnd w:id="16"/>
    </w:p>
    <w:p>
      <w:r>
        <w:t>Implementation proceeds in six phases with clear milestones and deliverables. Each phase builds on the previous, with no phase overlap.</w:t>
      </w:r>
    </w:p>
    <w:tbl>
      <w:tblPr>
        <w:tblW w:w="5000" w:type="pct"/>
        <w:tblBorders>
          <w:top w:val="single" w:color="5c9daf" w:sz="12"/>
          <w:left w:val="nil"/>
          <w:bottom w:val="single" w:color="5c9daf" w:sz="12"/>
          <w:right w:val="nil"/>
          <w:insideH w:val="single" w:color="c5d9e0" w:sz="4"/>
          <w:insideV w:val="nil"/>
        </w:tblBorders>
      </w:tblPr>
      <w:tblGrid>
        <w:gridCol/>
        <w:gridCol/>
        <w:gridCol/>
      </w:tblGrid>
      <w:tr>
        <w:trPr>
          <w:tblHeader/>
        </w:trPr>
        <w:tc>
          <w:tcPr>
            <w:shd w:val="clear" w:fill="e8f4f8"/>
          </w:tcPr>
          <w:p>
            <w:pPr>
              <w:spacing w:before="40" w:after="40"/>
              <w:jc w:val="center"/>
            </w:pPr>
            <w:r>
              <w:rPr>
                <w:b/>
                <w:color w:val="1a2332"/>
                <w:sz w:val="20"/>
              </w:rPr>
              <w:t>Phase</w:t>
            </w:r>
          </w:p>
        </w:tc>
        <w:tc>
          <w:tcPr>
            <w:shd w:val="clear" w:fill="e8f4f8"/>
          </w:tcPr>
          <w:p>
            <w:pPr>
              <w:spacing w:before="40" w:after="40"/>
              <w:jc w:val="center"/>
            </w:pPr>
            <w:r>
              <w:rPr>
                <w:b/>
                <w:color w:val="1a2332"/>
                <w:sz w:val="20"/>
              </w:rPr>
              <w:t>Duration</w:t>
            </w:r>
          </w:p>
        </w:tc>
        <w:tc>
          <w:tcPr>
            <w:shd w:val="clear" w:fill="e8f4f8"/>
          </w:tcPr>
          <w:p>
            <w:pPr>
              <w:spacing w:before="40" w:after="40"/>
              <w:jc w:val="center"/>
            </w:pPr>
            <w:r>
              <w:rPr>
                <w:b/>
                <w:color w:val="1a2332"/>
                <w:sz w:val="20"/>
              </w:rPr>
              <w:t>Deliverables</w:t>
            </w:r>
          </w:p>
        </w:tc>
      </w:tr>
      <w:tr>
        <w:tc>
          <w:tcPr/>
          <w:p>
            <w:pPr>
              <w:spacing w:before="30" w:after="30"/>
            </w:pPr>
            <w:r>
              <w:rPr>
                <w:color w:val="4a5568"/>
                <w:sz w:val="19"/>
              </w:rPr>
              <w:t>P0: Infrastructure</w:t>
            </w:r>
          </w:p>
        </w:tc>
        <w:tc>
          <w:tcPr/>
          <w:p>
            <w:pPr>
              <w:spacing w:before="30" w:after="30"/>
            </w:pPr>
            <w:r>
              <w:rPr>
                <w:color w:val="4a5568"/>
                <w:sz w:val="19"/>
              </w:rPr>
              <w:t>Week 1-2</w:t>
            </w:r>
          </w:p>
        </w:tc>
        <w:tc>
          <w:tcPr/>
          <w:p>
            <w:pPr>
              <w:spacing w:before="30" w:after="30"/>
            </w:pPr>
            <w:r>
              <w:rPr>
                <w:color w:val="4a5568"/>
                <w:sz w:val="19"/>
              </w:rPr>
              <w:t>Docker Compose stack, SQLite schema, LLM gateway, CLI agent runtime, CI pipeline</w:t>
            </w:r>
          </w:p>
        </w:tc>
      </w:tr>
      <w:tr>
        <w:tc>
          <w:tcPr/>
          <w:p>
            <w:pPr>
              <w:spacing w:before="30" w:after="30"/>
            </w:pPr>
            <w:r>
              <w:rPr>
                <w:color w:val="4a5568"/>
                <w:sz w:val="19"/>
              </w:rPr>
              <w:t>P1: Core Agents</w:t>
            </w:r>
          </w:p>
        </w:tc>
        <w:tc>
          <w:tcPr/>
          <w:p>
            <w:pPr>
              <w:spacing w:before="30" w:after="30"/>
            </w:pPr>
            <w:r>
              <w:rPr>
                <w:color w:val="4a5568"/>
                <w:sz w:val="19"/>
              </w:rPr>
              <w:t>Week 3-5</w:t>
            </w:r>
          </w:p>
        </w:tc>
        <w:tc>
          <w:tcPr/>
          <w:p>
            <w:pPr>
              <w:spacing w:before="30" w:after="30"/>
            </w:pPr>
            <w:r>
              <w:rPr>
                <w:color w:val="4a5568"/>
                <w:sz w:val="19"/>
              </w:rPr>
              <w:t>Orchestrator + 8 core agents (CLI executables), task scheduling, dependency graph</w:t>
            </w:r>
          </w:p>
        </w:tc>
      </w:tr>
      <w:tr>
        <w:tc>
          <w:tcPr/>
          <w:p>
            <w:pPr>
              <w:spacing w:before="30" w:after="30"/>
            </w:pPr>
            <w:r>
              <w:rPr>
                <w:color w:val="4a5568"/>
                <w:sz w:val="19"/>
              </w:rPr>
              <w:t>P2: Intelligence</w:t>
            </w:r>
          </w:p>
        </w:tc>
        <w:tc>
          <w:tcPr/>
          <w:p>
            <w:pPr>
              <w:spacing w:before="30" w:after="30"/>
            </w:pPr>
            <w:r>
              <w:rPr>
                <w:color w:val="4a5568"/>
                <w:sz w:val="19"/>
              </w:rPr>
              <w:t>Week 6-8</w:t>
            </w:r>
          </w:p>
        </w:tc>
        <w:tc>
          <w:tcPr/>
          <w:p>
            <w:pPr>
              <w:spacing w:before="30" w:after="30"/>
            </w:pPr>
            <w:r>
              <w:rPr>
                <w:color w:val="4a5568"/>
                <w:sz w:val="19"/>
              </w:rPr>
              <w:t>Learning engine, knowledge persistence, confidence scoring, evidence tracking</w:t>
            </w:r>
          </w:p>
        </w:tc>
      </w:tr>
      <w:tr>
        <w:tc>
          <w:tcPr/>
          <w:p>
            <w:pPr>
              <w:spacing w:before="30" w:after="30"/>
            </w:pPr>
            <w:r>
              <w:rPr>
                <w:color w:val="4a5568"/>
                <w:sz w:val="19"/>
              </w:rPr>
              <w:t>P3: Simulation</w:t>
            </w:r>
          </w:p>
        </w:tc>
        <w:tc>
          <w:tcPr/>
          <w:p>
            <w:pPr>
              <w:spacing w:before="30" w:after="30"/>
            </w:pPr>
            <w:r>
              <w:rPr>
                <w:color w:val="4a5568"/>
                <w:sz w:val="19"/>
              </w:rPr>
              <w:t>Week 9-10</w:t>
            </w:r>
          </w:p>
        </w:tc>
        <w:tc>
          <w:tcPr/>
          <w:p>
            <w:pPr>
              <w:spacing w:before="30" w:after="30"/>
            </w:pPr>
            <w:r>
              <w:rPr>
                <w:color w:val="4a5568"/>
                <w:sz w:val="19"/>
              </w:rPr>
              <w:t>State-machine simulation engine, digital twin model, enable/disable toggle</w:t>
            </w:r>
          </w:p>
        </w:tc>
      </w:tr>
      <w:tr>
        <w:tc>
          <w:tcPr/>
          <w:p>
            <w:pPr>
              <w:spacing w:before="30" w:after="30"/>
            </w:pPr>
            <w:r>
              <w:rPr>
                <w:color w:val="4a5568"/>
                <w:sz w:val="19"/>
              </w:rPr>
              <w:t>P4: Governance</w:t>
            </w:r>
          </w:p>
        </w:tc>
        <w:tc>
          <w:tcPr/>
          <w:p>
            <w:pPr>
              <w:spacing w:before="30" w:after="30"/>
            </w:pPr>
            <w:r>
              <w:rPr>
                <w:color w:val="4a5568"/>
                <w:sz w:val="19"/>
              </w:rPr>
              <w:t>Week 11-12</w:t>
            </w:r>
          </w:p>
        </w:tc>
        <w:tc>
          <w:tcPr/>
          <w:p>
            <w:pPr>
              <w:spacing w:before="30" w:after="30"/>
            </w:pPr>
            <w:r>
              <w:rPr>
                <w:color w:val="4a5568"/>
                <w:sz w:val="19"/>
              </w:rPr>
              <w:t>Auth (email/password), RBAC, approval pipeline (3-dim matrix), audit ledger</w:t>
            </w:r>
          </w:p>
        </w:tc>
      </w:tr>
      <w:tr>
        <w:tc>
          <w:tcPr/>
          <w:p>
            <w:pPr>
              <w:spacing w:before="30" w:after="30"/>
            </w:pPr>
            <w:r>
              <w:rPr>
                <w:color w:val="4a5568"/>
                <w:sz w:val="19"/>
              </w:rPr>
              <w:t>P5: Dashboard</w:t>
            </w:r>
          </w:p>
        </w:tc>
        <w:tc>
          <w:tcPr/>
          <w:p>
            <w:pPr>
              <w:spacing w:before="30" w:after="30"/>
            </w:pPr>
            <w:r>
              <w:rPr>
                <w:color w:val="4a5568"/>
                <w:sz w:val="19"/>
              </w:rPr>
              <w:t>Week 13-15</w:t>
            </w:r>
          </w:p>
        </w:tc>
        <w:tc>
          <w:tcPr/>
          <w:p>
            <w:pPr>
              <w:spacing w:before="30" w:after="30"/>
            </w:pPr>
            <w:r>
              <w:rPr>
                <w:color w:val="4a5568"/>
                <w:sz w:val="19"/>
              </w:rPr>
              <w:t>12-page dashboard, WebSocket streaming, task graph UI, diff review</w:t>
            </w:r>
          </w:p>
        </w:tc>
      </w:tr>
      <w:tr>
        <w:tc>
          <w:tcPr/>
          <w:p>
            <w:pPr>
              <w:spacing w:before="30" w:after="30"/>
            </w:pPr>
            <w:r>
              <w:rPr>
                <w:color w:val="4a5568"/>
                <w:sz w:val="19"/>
              </w:rPr>
              <w:t>P6: Integration</w:t>
            </w:r>
          </w:p>
        </w:tc>
        <w:tc>
          <w:tcPr/>
          <w:p>
            <w:pPr>
              <w:spacing w:before="30" w:after="30"/>
            </w:pPr>
            <w:r>
              <w:rPr>
                <w:color w:val="4a5568"/>
                <w:sz w:val="19"/>
              </w:rPr>
              <w:t>Week 16-18</w:t>
            </w:r>
          </w:p>
        </w:tc>
        <w:tc>
          <w:tcPr/>
          <w:p>
            <w:pPr>
              <w:spacing w:before="30" w:after="30"/>
            </w:pPr>
            <w:r>
              <w:rPr>
                <w:color w:val="4a5568"/>
                <w:sz w:val="19"/>
              </w:rPr>
              <w:t>End-to-end workflows, load testing (20 users), documentation, deployment guide</w:t>
            </w:r>
          </w:p>
        </w:tc>
      </w:tr>
    </w:tbl>
    <w:p>
      <w:r>
        <w:t>After P6, the platform enters continuous improvement: Phase 2 adds maintainer intelligence agents (File #4), feature pruning and legal compliance (File #13), and governance bootstrap wizard (File #11). Phase 3 expands subsystem plugins beyond audio into the full plugin architecture.</w:t>
      </w:r>
    </w:p>
    <w:p>
      <w:pPr>
        <w:sectPr>
          <w:headerReference w:type="default" r:id="R4a94e7ad5f3e4aaf"/>
          <w:footerReference w:type="default" r:id="R4f60d3521ce640bc"/>
          <w:pgSz w:w="11906" w:h="16838"/>
          <w:pgMar w:top="1800" w:right="1440" w:bottom="1440" w:left="1440" w:header="720" w:footer="720"/>
        </w:sectPr>
      </w:pPr>
    </w:p>
  </w:body>
</w:document>
</file>

<file path=word/footer1.xml><?xml version="1.0" encoding="utf-8"?>
<w:ftr xmlns:w="http://schemas.openxmlformats.org/wordprocessingml/2006/main">
  <w:p>
    <w:pPr>
      <w:jc w:val="center"/>
    </w:pPr>
    <w:r>
      <w:rPr>
        <w:color w:val="718096"/>
        <w:sz w:val="16"/>
      </w:rPr>
      <w:fldChar w:fldCharType="begin"/>
    </w:r>
    <w:r>
      <w:rPr>
        <w:color w:val="718096"/>
        <w:sz w:val="16"/>
      </w:rPr>
      <w:instrText xml:space="preserve"> PAGE </w:instrText>
    </w:r>
    <w:r>
      <w:rPr>
        <w:color w:val="718096"/>
        <w:sz w:val="16"/>
      </w:rPr>
      <w:fldChar w:fldCharType="separate"/>
    </w:r>
    <w:r>
      <w:rPr>
        <w:color w:val="718096"/>
        <w:sz w:val="16"/>
      </w:rPr>
      <w:t>1</w:t>
    </w:r>
    <w:r>
      <w:rPr>
        <w:color w:val="718096"/>
        <w:sz w:val="16"/>
      </w:rPr>
      <w:fldChar w:fldCharType="end"/>
    </w:r>
    <w:r>
      <w:rPr>
        <w:color w:val="718096"/>
        <w:sz w:val="16"/>
      </w:rPr>
      <w:t xml:space="preserve"> / </w:t>
    </w:r>
    <w:r>
      <w:rPr>
        <w:color w:val="718096"/>
        <w:sz w:val="16"/>
      </w:rPr>
      <w:fldChar w:fldCharType="begin"/>
    </w:r>
    <w:r>
      <w:rPr>
        <w:color w:val="718096"/>
        <w:sz w:val="16"/>
      </w:rPr>
      <w:instrText xml:space="preserve"> NUMPAGES </w:instrText>
    </w:r>
    <w:r>
      <w:rPr>
        <w:color w:val="718096"/>
        <w:sz w:val="16"/>
      </w:rPr>
      <w:fldChar w:fldCharType="separate"/>
    </w:r>
    <w:r>
      <w:rPr>
        <w:color w:val="718096"/>
        <w:sz w:val="16"/>
      </w:rPr>
      <w:t>1</w:t>
    </w:r>
    <w:r>
      <w:rPr>
        <w:color w:val="718096"/>
        <w:sz w:val="16"/>
      </w:rPr>
      <w:fldChar w:fldCharType="end"/>
    </w:r>
  </w:p>
</w:ftr>
</file>

<file path=word/header1.xml><?xml version="1.0" encoding="utf-8"?>
<w:hdr xmlns:w="http://schemas.openxmlformats.org/wordprocessingml/2006/main">
  <w:p>
    <w:pPr>
      <w:jc w:val="right"/>
    </w:pPr>
    <w:r>
      <w:rPr>
        <w:color w:val="718096"/>
        <w:sz w:val="16"/>
      </w:rPr>
      <w:t>AURA Platform — System Design Document v1.0</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180" w:line="300" w:lineRule="auto"/>
    </w:pPr>
    <w:rPr>
      <w:rFonts w:ascii="Calibri" w:hAnsi="Calibri" w:eastAsia="Microsoft YaHei"/>
      <w:color w:val="1a2332"/>
      <w:sz w:val="22"/>
    </w:rPr>
  </w:style>
  <w:style w:type="paragraph" w:styleId="Heading1">
    <w:name w:val="heading 1"/>
    <w:basedOn w:val="Normal"/>
    <w:pPr>
      <w:keepNext/>
      <w:keepLines/>
      <w:spacing w:before="480" w:after="240"/>
      <w:outlineLvl w:val="0"/>
    </w:pPr>
    <w:rPr>
      <w:rFonts w:ascii="Calibri" w:hAnsi="Calibri" w:eastAsia="Microsoft YaHei"/>
      <w:b/>
      <w:color w:val="5c9daf"/>
      <w:sz w:val="40"/>
    </w:rPr>
  </w:style>
  <w:style w:type="paragraph" w:styleId="Heading2">
    <w:name w:val="heading 2"/>
    <w:basedOn w:val="Normal"/>
    <w:pPr>
      <w:keepNext/>
      <w:keepLines/>
      <w:spacing w:before="360" w:after="160"/>
      <w:outlineLvl w:val="1"/>
    </w:pPr>
    <w:rPr>
      <w:rFonts w:ascii="Calibri" w:hAnsi="Calibri" w:eastAsia="Microsoft YaHei"/>
      <w:b/>
      <w:color w:val="1a2332"/>
      <w:sz w:val="28"/>
    </w:rPr>
  </w:style>
  <w:style w:type="paragraph" w:styleId="Heading3">
    <w:name w:val="heading 3"/>
    <w:basedOn w:val="Normal"/>
    <w:pPr>
      <w:keepNext/>
      <w:keepLines/>
      <w:spacing w:before="280" w:after="120"/>
      <w:outlineLvl w:val="2"/>
    </w:pPr>
    <w:rPr>
      <w:rFonts w:ascii="Calibri" w:hAnsi="Calibri" w:eastAsia="Microsoft YaHei"/>
      <w:b/>
      <w:color w:val="4a5568"/>
      <w:sz w:val="24"/>
    </w:rPr>
  </w:style>
  <w:style w:type="paragraph" w:styleId="TOC1">
    <w:name w:val="TOC1"/>
    <w:basedOn w:val="Normal"/>
    <w:pPr>
      <w:tabs>
        <w:tab w:val="right" w:leader="dot" w:pos="9350"/>
      </w:tabs>
      <w:spacing w:before="200" w:after="60"/>
    </w:pPr>
    <w:rPr>
      <w:b/>
      <w:color w:val="1a2332"/>
    </w:rPr>
  </w:style>
  <w:style w:type="paragraph" w:styleId="TOC2">
    <w:name w:val="TOC2"/>
    <w:basedOn w:val="Normal"/>
    <w:pPr>
      <w:tabs>
        <w:tab w:val="right" w:leader="dot" w:pos="9350"/>
      </w:tabs>
      <w:spacing w:before="60" w:after="40"/>
      <w:ind w:left="360"/>
    </w:pPr>
    <w:rPr>
      <w:color w:val="4a5568"/>
    </w:rPr>
  </w:style>
  <w:style w:type="paragraph" w:styleId="Caption">
    <w:name w:val="Caption"/>
    <w:basedOn w:val="Normal"/>
    <w:pPr>
      <w:spacing w:before="60" w:after="240"/>
      <w:jc w:val="center"/>
    </w:pPr>
    <w:rPr>
      <w:color w:val="718096"/>
      <w:sz w:val="18"/>
    </w:rPr>
  </w:style>
</w:styles>
</file>

<file path=word/_rels/document.xml.rels><?xml version='1.0' encoding='UTF-8'?>
<Relationships xmlns="http://schemas.openxmlformats.org/package/2006/relationships"><Relationship Type="http://schemas.openxmlformats.org/officeDocument/2006/relationships/styles" Target="styles.xml" Id="R06f1c7f6530f4762" /><Relationship Type="http://schemas.openxmlformats.org/officeDocument/2006/relationships/numbering" Target="numbering.xml" Id="Reaa9a937b2404fd1" /><Relationship Type="http://schemas.openxmlformats.org/officeDocument/2006/relationships/image" Target="media/image.png" Id="Rcc015dca96754acf" /><Relationship Type="http://schemas.openxmlformats.org/officeDocument/2006/relationships/header" Target="header1.xml" Id="R4a94e7ad5f3e4aaf" /><Relationship Type="http://schemas.openxmlformats.org/officeDocument/2006/relationships/footer" Target="footer1.xml" Id="R4f60d3521ce640bc" /><Relationship Type="http://schemas.openxmlformats.org/officeDocument/2006/relationships/settings" Target="settings.xml" Id="R182a1102f5c34105" /></Relationships>
</file>