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F19C5" w14:textId="77777777" w:rsidR="009F0B88" w:rsidRPr="009E1DD8" w:rsidRDefault="0056268D" w:rsidP="009F0B88">
      <w:pPr>
        <w:jc w:val="center"/>
        <w:rPr>
          <w:b/>
          <w:sz w:val="40"/>
        </w:rPr>
      </w:pPr>
      <w:r w:rsidRPr="009E1DD8">
        <w:rPr>
          <w:b/>
          <w:sz w:val="40"/>
        </w:rPr>
        <w:t>AWS Application</w:t>
      </w:r>
      <w:r w:rsidR="009F0B88" w:rsidRPr="009E1DD8">
        <w:rPr>
          <w:b/>
          <w:sz w:val="40"/>
        </w:rPr>
        <w:t xml:space="preserve"> Load Balancer with an IaaS Web Application</w:t>
      </w:r>
    </w:p>
    <w:p w14:paraId="6DECEE43" w14:textId="77777777" w:rsidR="009E1DD8" w:rsidRDefault="009E1DD8" w:rsidP="009F0B88">
      <w:pPr>
        <w:jc w:val="center"/>
        <w:rPr>
          <w:b/>
          <w:sz w:val="28"/>
        </w:rPr>
      </w:pPr>
    </w:p>
    <w:p w14:paraId="2C0B0545" w14:textId="77777777" w:rsidR="009E1DD8" w:rsidRPr="004C4B08" w:rsidRDefault="009E1DD8" w:rsidP="009E1DD8">
      <w:pPr>
        <w:rPr>
          <w:b/>
          <w:sz w:val="28"/>
        </w:rPr>
      </w:pPr>
    </w:p>
    <w:p w14:paraId="74FC759A" w14:textId="77777777" w:rsidR="009F0B88" w:rsidRDefault="009F0B88" w:rsidP="009F0B88">
      <w:pPr>
        <w:pStyle w:val="NoSpacing"/>
        <w:rPr>
          <w:b/>
        </w:rPr>
      </w:pPr>
    </w:p>
    <w:p w14:paraId="14388963" w14:textId="77777777" w:rsidR="009F0B88" w:rsidRDefault="009F0B88" w:rsidP="009F0B88">
      <w:pPr>
        <w:jc w:val="center"/>
      </w:pPr>
      <w:r>
        <w:rPr>
          <w:noProof/>
        </w:rPr>
        <w:drawing>
          <wp:inline distT="0" distB="0" distL="0" distR="0" wp14:anchorId="08C1E839" wp14:editId="11F68E47">
            <wp:extent cx="3220085" cy="636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0085" cy="636270"/>
                    </a:xfrm>
                    <a:prstGeom prst="rect">
                      <a:avLst/>
                    </a:prstGeom>
                    <a:noFill/>
                    <a:ln>
                      <a:noFill/>
                    </a:ln>
                  </pic:spPr>
                </pic:pic>
              </a:graphicData>
            </a:graphic>
          </wp:inline>
        </w:drawing>
      </w:r>
    </w:p>
    <w:p w14:paraId="57FB58EE" w14:textId="77777777" w:rsidR="009F0B88" w:rsidRDefault="009F0B88" w:rsidP="009F0B88">
      <w:pPr>
        <w:jc w:val="center"/>
      </w:pPr>
      <w:r w:rsidRPr="00D446BE">
        <w:t>Author(s)</w:t>
      </w:r>
      <w:r>
        <w:t xml:space="preserve"> / </w:t>
      </w:r>
      <w:r w:rsidRPr="00D446BE">
        <w:t>Document Version Control Information</w:t>
      </w:r>
    </w:p>
    <w:p w14:paraId="58CB96B9" w14:textId="77777777" w:rsidR="009E1DD8" w:rsidRDefault="009E1DD8" w:rsidP="009F0B88">
      <w:pPr>
        <w:jc w:val="center"/>
      </w:pPr>
    </w:p>
    <w:p w14:paraId="15620F2D" w14:textId="77777777" w:rsidR="009E1DD8" w:rsidRDefault="009E1DD8" w:rsidP="009F0B88">
      <w:pPr>
        <w:jc w:val="center"/>
      </w:pPr>
    </w:p>
    <w:p w14:paraId="3DD60474" w14:textId="77777777" w:rsidR="009E1DD8" w:rsidRDefault="009E1DD8" w:rsidP="009F0B88">
      <w:pPr>
        <w:jc w:val="center"/>
      </w:pPr>
    </w:p>
    <w:p w14:paraId="608F849E" w14:textId="77777777" w:rsidR="009F0B88" w:rsidRPr="00D446BE" w:rsidRDefault="009F0B88" w:rsidP="009F0B88">
      <w:pPr>
        <w:jc w:val="center"/>
      </w:pPr>
    </w:p>
    <w:tbl>
      <w:tblPr>
        <w:tblStyle w:val="TableGrid"/>
        <w:tblW w:w="9092" w:type="dxa"/>
        <w:jc w:val="center"/>
        <w:tblLook w:val="01E0" w:firstRow="1" w:lastRow="1" w:firstColumn="1" w:lastColumn="1" w:noHBand="0" w:noVBand="0"/>
      </w:tblPr>
      <w:tblGrid>
        <w:gridCol w:w="1195"/>
        <w:gridCol w:w="2670"/>
        <w:gridCol w:w="4204"/>
        <w:gridCol w:w="1023"/>
      </w:tblGrid>
      <w:tr w:rsidR="009F0B88" w:rsidRPr="00EF1411" w14:paraId="0F2796E8" w14:textId="77777777" w:rsidTr="006A4292">
        <w:trPr>
          <w:jc w:val="center"/>
        </w:trPr>
        <w:tc>
          <w:tcPr>
            <w:tcW w:w="1195" w:type="dxa"/>
            <w:shd w:val="solid" w:color="auto" w:fill="auto"/>
          </w:tcPr>
          <w:p w14:paraId="7CDF7949" w14:textId="77777777" w:rsidR="009F0B88" w:rsidRPr="00EF1411" w:rsidRDefault="009F0B88" w:rsidP="006A4292">
            <w:pPr>
              <w:rPr>
                <w:b/>
              </w:rPr>
            </w:pPr>
            <w:r w:rsidRPr="00EF1411">
              <w:rPr>
                <w:b/>
              </w:rPr>
              <w:t>Date</w:t>
            </w:r>
          </w:p>
        </w:tc>
        <w:tc>
          <w:tcPr>
            <w:tcW w:w="2670" w:type="dxa"/>
            <w:shd w:val="solid" w:color="auto" w:fill="auto"/>
          </w:tcPr>
          <w:p w14:paraId="243CE832" w14:textId="77777777" w:rsidR="009F0B88" w:rsidRPr="00EF1411" w:rsidRDefault="009F0B88" w:rsidP="006A4292">
            <w:pPr>
              <w:rPr>
                <w:b/>
              </w:rPr>
            </w:pPr>
            <w:r>
              <w:rPr>
                <w:b/>
              </w:rPr>
              <w:t>Author</w:t>
            </w:r>
          </w:p>
        </w:tc>
        <w:tc>
          <w:tcPr>
            <w:tcW w:w="4204" w:type="dxa"/>
            <w:shd w:val="solid" w:color="auto" w:fill="auto"/>
          </w:tcPr>
          <w:p w14:paraId="4FA4979C" w14:textId="77777777" w:rsidR="009F0B88" w:rsidRPr="00EF1411" w:rsidRDefault="009F0B88" w:rsidP="006A4292">
            <w:pPr>
              <w:rPr>
                <w:b/>
              </w:rPr>
            </w:pPr>
            <w:r w:rsidRPr="00EF1411">
              <w:rPr>
                <w:b/>
              </w:rPr>
              <w:t>Description</w:t>
            </w:r>
          </w:p>
        </w:tc>
        <w:tc>
          <w:tcPr>
            <w:tcW w:w="1023" w:type="dxa"/>
            <w:shd w:val="solid" w:color="auto" w:fill="auto"/>
          </w:tcPr>
          <w:p w14:paraId="78592684" w14:textId="77777777" w:rsidR="009F0B88" w:rsidRPr="00EF1411" w:rsidRDefault="009F0B88" w:rsidP="006A4292">
            <w:pPr>
              <w:rPr>
                <w:b/>
              </w:rPr>
            </w:pPr>
            <w:r>
              <w:rPr>
                <w:b/>
              </w:rPr>
              <w:t>Version</w:t>
            </w:r>
          </w:p>
        </w:tc>
      </w:tr>
      <w:tr w:rsidR="009F0B88" w:rsidRPr="00D446BE" w14:paraId="0916CC79" w14:textId="77777777" w:rsidTr="006A4292">
        <w:trPr>
          <w:jc w:val="center"/>
        </w:trPr>
        <w:tc>
          <w:tcPr>
            <w:tcW w:w="1195" w:type="dxa"/>
          </w:tcPr>
          <w:p w14:paraId="7CD50CFB" w14:textId="77777777" w:rsidR="009F0B88" w:rsidRPr="00D446BE" w:rsidRDefault="009F0B88" w:rsidP="006A4292">
            <w:r>
              <w:t>3/30/2020</w:t>
            </w:r>
          </w:p>
        </w:tc>
        <w:tc>
          <w:tcPr>
            <w:tcW w:w="2670" w:type="dxa"/>
          </w:tcPr>
          <w:p w14:paraId="145FFD0F" w14:textId="77777777" w:rsidR="009F0B88" w:rsidRPr="00D446BE" w:rsidRDefault="009F0B88" w:rsidP="006A4292">
            <w:r>
              <w:t>Sayyed Mohammed Arshad</w:t>
            </w:r>
          </w:p>
        </w:tc>
        <w:tc>
          <w:tcPr>
            <w:tcW w:w="4204" w:type="dxa"/>
          </w:tcPr>
          <w:p w14:paraId="417BF64D" w14:textId="77777777" w:rsidR="009F0B88" w:rsidRPr="00D446BE" w:rsidRDefault="009F0B88" w:rsidP="006A4292">
            <w:r>
              <w:t>Initial Revision</w:t>
            </w:r>
          </w:p>
        </w:tc>
        <w:tc>
          <w:tcPr>
            <w:tcW w:w="1023" w:type="dxa"/>
          </w:tcPr>
          <w:p w14:paraId="4BA4B73F" w14:textId="77777777" w:rsidR="009F0B88" w:rsidRPr="00D446BE" w:rsidRDefault="009F0B88" w:rsidP="006A4292">
            <w:r>
              <w:t>1.0</w:t>
            </w:r>
          </w:p>
        </w:tc>
      </w:tr>
    </w:tbl>
    <w:p w14:paraId="4AAEF69A" w14:textId="77777777" w:rsidR="009F0B88" w:rsidRDefault="009F0B88" w:rsidP="009F0B88">
      <w:pPr>
        <w:rPr>
          <w:b/>
        </w:rPr>
      </w:pPr>
      <w:r>
        <w:rPr>
          <w:b/>
        </w:rPr>
        <w:br w:type="page"/>
      </w:r>
    </w:p>
    <w:p w14:paraId="35375813" w14:textId="77777777" w:rsidR="009F0B88" w:rsidRPr="009F31E4" w:rsidRDefault="009F0B88" w:rsidP="009F0B88">
      <w:pPr>
        <w:jc w:val="center"/>
        <w:rPr>
          <w:b/>
        </w:rPr>
      </w:pPr>
      <w:r w:rsidRPr="00633D30">
        <w:rPr>
          <w:b/>
        </w:rPr>
        <w:lastRenderedPageBreak/>
        <w:t>TABLE OF CONTENTS</w:t>
      </w:r>
    </w:p>
    <w:p w14:paraId="273A9A7C" w14:textId="77777777" w:rsidR="009F0B88" w:rsidRDefault="009F0B88" w:rsidP="009F0B88">
      <w:pPr>
        <w:pStyle w:val="TOC1"/>
        <w:tabs>
          <w:tab w:val="left" w:pos="440"/>
          <w:tab w:val="right" w:pos="9350"/>
        </w:tabs>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11664231" w:history="1">
        <w:r w:rsidRPr="00AB655B">
          <w:rPr>
            <w:rStyle w:val="Hyperlink"/>
            <w:noProof/>
          </w:rPr>
          <w:t>1</w:t>
        </w:r>
        <w:r>
          <w:rPr>
            <w:rFonts w:asciiTheme="minorHAnsi" w:eastAsiaTheme="minorEastAsia" w:hAnsiTheme="minorHAnsi" w:cstheme="minorBidi"/>
            <w:b w:val="0"/>
            <w:bCs w:val="0"/>
            <w:caps w:val="0"/>
            <w:noProof/>
            <w:sz w:val="22"/>
            <w:szCs w:val="22"/>
          </w:rPr>
          <w:tab/>
        </w:r>
        <w:r w:rsidRPr="00AB655B">
          <w:rPr>
            <w:rStyle w:val="Hyperlink"/>
            <w:noProof/>
          </w:rPr>
          <w:t>Recipe Targets</w:t>
        </w:r>
        <w:r>
          <w:rPr>
            <w:noProof/>
            <w:webHidden/>
          </w:rPr>
          <w:tab/>
        </w:r>
        <w:r>
          <w:rPr>
            <w:noProof/>
            <w:webHidden/>
          </w:rPr>
          <w:fldChar w:fldCharType="begin"/>
        </w:r>
        <w:r>
          <w:rPr>
            <w:noProof/>
            <w:webHidden/>
          </w:rPr>
          <w:instrText xml:space="preserve"> PAGEREF _Toc11664231 \h </w:instrText>
        </w:r>
        <w:r>
          <w:rPr>
            <w:noProof/>
            <w:webHidden/>
          </w:rPr>
        </w:r>
        <w:r>
          <w:rPr>
            <w:noProof/>
            <w:webHidden/>
          </w:rPr>
          <w:fldChar w:fldCharType="separate"/>
        </w:r>
        <w:r>
          <w:rPr>
            <w:noProof/>
            <w:webHidden/>
          </w:rPr>
          <w:t>2</w:t>
        </w:r>
        <w:r>
          <w:rPr>
            <w:noProof/>
            <w:webHidden/>
          </w:rPr>
          <w:fldChar w:fldCharType="end"/>
        </w:r>
      </w:hyperlink>
    </w:p>
    <w:p w14:paraId="0E4548C3" w14:textId="77777777" w:rsidR="009F0B88" w:rsidRDefault="00A76709" w:rsidP="009F0B88">
      <w:pPr>
        <w:pStyle w:val="TOC1"/>
        <w:tabs>
          <w:tab w:val="left" w:pos="440"/>
          <w:tab w:val="right" w:pos="9350"/>
        </w:tabs>
        <w:rPr>
          <w:rFonts w:asciiTheme="minorHAnsi" w:eastAsiaTheme="minorEastAsia" w:hAnsiTheme="minorHAnsi" w:cstheme="minorBidi"/>
          <w:b w:val="0"/>
          <w:bCs w:val="0"/>
          <w:caps w:val="0"/>
          <w:noProof/>
          <w:sz w:val="22"/>
          <w:szCs w:val="22"/>
        </w:rPr>
      </w:pPr>
      <w:hyperlink w:anchor="_Toc11664232" w:history="1">
        <w:r w:rsidR="009F0B88" w:rsidRPr="00AB655B">
          <w:rPr>
            <w:rStyle w:val="Hyperlink"/>
            <w:noProof/>
          </w:rPr>
          <w:t>2</w:t>
        </w:r>
        <w:r w:rsidR="009F0B88">
          <w:rPr>
            <w:rFonts w:asciiTheme="minorHAnsi" w:eastAsiaTheme="minorEastAsia" w:hAnsiTheme="minorHAnsi" w:cstheme="minorBidi"/>
            <w:b w:val="0"/>
            <w:bCs w:val="0"/>
            <w:caps w:val="0"/>
            <w:noProof/>
            <w:sz w:val="22"/>
            <w:szCs w:val="22"/>
          </w:rPr>
          <w:tab/>
        </w:r>
        <w:r w:rsidR="009F0B88" w:rsidRPr="00AB655B">
          <w:rPr>
            <w:rStyle w:val="Hyperlink"/>
            <w:noProof/>
          </w:rPr>
          <w:t>Recipe Scenario</w:t>
        </w:r>
        <w:r w:rsidR="009F0B88">
          <w:rPr>
            <w:noProof/>
            <w:webHidden/>
          </w:rPr>
          <w:tab/>
        </w:r>
        <w:r w:rsidR="009F0B88">
          <w:rPr>
            <w:noProof/>
            <w:webHidden/>
          </w:rPr>
          <w:fldChar w:fldCharType="begin"/>
        </w:r>
        <w:r w:rsidR="009F0B88">
          <w:rPr>
            <w:noProof/>
            <w:webHidden/>
          </w:rPr>
          <w:instrText xml:space="preserve"> PAGEREF _Toc11664232 \h </w:instrText>
        </w:r>
        <w:r w:rsidR="009F0B88">
          <w:rPr>
            <w:noProof/>
            <w:webHidden/>
          </w:rPr>
        </w:r>
        <w:r w:rsidR="009F0B88">
          <w:rPr>
            <w:noProof/>
            <w:webHidden/>
          </w:rPr>
          <w:fldChar w:fldCharType="separate"/>
        </w:r>
        <w:r w:rsidR="009F0B88">
          <w:rPr>
            <w:noProof/>
            <w:webHidden/>
          </w:rPr>
          <w:t>2</w:t>
        </w:r>
        <w:r w:rsidR="009F0B88">
          <w:rPr>
            <w:noProof/>
            <w:webHidden/>
          </w:rPr>
          <w:fldChar w:fldCharType="end"/>
        </w:r>
      </w:hyperlink>
    </w:p>
    <w:p w14:paraId="13051FC8" w14:textId="77777777" w:rsidR="009F0B88" w:rsidRDefault="00A76709" w:rsidP="009F0B88">
      <w:pPr>
        <w:pStyle w:val="TOC1"/>
        <w:tabs>
          <w:tab w:val="left" w:pos="440"/>
          <w:tab w:val="right" w:pos="9350"/>
        </w:tabs>
        <w:rPr>
          <w:rFonts w:asciiTheme="minorHAnsi" w:eastAsiaTheme="minorEastAsia" w:hAnsiTheme="minorHAnsi" w:cstheme="minorBidi"/>
          <w:b w:val="0"/>
          <w:bCs w:val="0"/>
          <w:caps w:val="0"/>
          <w:noProof/>
          <w:sz w:val="22"/>
          <w:szCs w:val="22"/>
        </w:rPr>
      </w:pPr>
      <w:hyperlink w:anchor="_Toc11664233" w:history="1">
        <w:r w:rsidR="009F0B88" w:rsidRPr="00AB655B">
          <w:rPr>
            <w:rStyle w:val="Hyperlink"/>
            <w:noProof/>
          </w:rPr>
          <w:t>3</w:t>
        </w:r>
        <w:r w:rsidR="009F0B88">
          <w:rPr>
            <w:rFonts w:asciiTheme="minorHAnsi" w:eastAsiaTheme="minorEastAsia" w:hAnsiTheme="minorHAnsi" w:cstheme="minorBidi"/>
            <w:b w:val="0"/>
            <w:bCs w:val="0"/>
            <w:caps w:val="0"/>
            <w:noProof/>
            <w:sz w:val="22"/>
            <w:szCs w:val="22"/>
          </w:rPr>
          <w:tab/>
        </w:r>
        <w:r w:rsidR="009F0B88" w:rsidRPr="00AB655B">
          <w:rPr>
            <w:rStyle w:val="Hyperlink"/>
            <w:noProof/>
          </w:rPr>
          <w:t>Recipe Architecture</w:t>
        </w:r>
        <w:r w:rsidR="009F0B88">
          <w:rPr>
            <w:noProof/>
            <w:webHidden/>
          </w:rPr>
          <w:tab/>
        </w:r>
        <w:r w:rsidR="009F0B88">
          <w:rPr>
            <w:noProof/>
            <w:webHidden/>
          </w:rPr>
          <w:fldChar w:fldCharType="begin"/>
        </w:r>
        <w:r w:rsidR="009F0B88">
          <w:rPr>
            <w:noProof/>
            <w:webHidden/>
          </w:rPr>
          <w:instrText xml:space="preserve"> PAGEREF _Toc11664233 \h </w:instrText>
        </w:r>
        <w:r w:rsidR="009F0B88">
          <w:rPr>
            <w:noProof/>
            <w:webHidden/>
          </w:rPr>
        </w:r>
        <w:r w:rsidR="009F0B88">
          <w:rPr>
            <w:noProof/>
            <w:webHidden/>
          </w:rPr>
          <w:fldChar w:fldCharType="separate"/>
        </w:r>
        <w:r w:rsidR="009F0B88">
          <w:rPr>
            <w:noProof/>
            <w:webHidden/>
          </w:rPr>
          <w:t>2</w:t>
        </w:r>
        <w:r w:rsidR="009F0B88">
          <w:rPr>
            <w:noProof/>
            <w:webHidden/>
          </w:rPr>
          <w:fldChar w:fldCharType="end"/>
        </w:r>
      </w:hyperlink>
    </w:p>
    <w:p w14:paraId="46A10550" w14:textId="674CAFC1" w:rsidR="009F0B88" w:rsidRDefault="00A76709" w:rsidP="009F0B88">
      <w:pPr>
        <w:pStyle w:val="TOC1"/>
        <w:tabs>
          <w:tab w:val="left" w:pos="440"/>
          <w:tab w:val="right" w:pos="9350"/>
        </w:tabs>
        <w:rPr>
          <w:rFonts w:asciiTheme="minorHAnsi" w:eastAsiaTheme="minorEastAsia" w:hAnsiTheme="minorHAnsi" w:cstheme="minorBidi"/>
          <w:b w:val="0"/>
          <w:bCs w:val="0"/>
          <w:caps w:val="0"/>
          <w:noProof/>
          <w:sz w:val="22"/>
          <w:szCs w:val="22"/>
        </w:rPr>
      </w:pPr>
      <w:hyperlink w:anchor="_Toc11664234" w:history="1">
        <w:r w:rsidR="009F0B88" w:rsidRPr="00AB655B">
          <w:rPr>
            <w:rStyle w:val="Hyperlink"/>
            <w:noProof/>
          </w:rPr>
          <w:t>4</w:t>
        </w:r>
        <w:r w:rsidR="009F0B88">
          <w:rPr>
            <w:rFonts w:asciiTheme="minorHAnsi" w:eastAsiaTheme="minorEastAsia" w:hAnsiTheme="minorHAnsi" w:cstheme="minorBidi"/>
            <w:b w:val="0"/>
            <w:bCs w:val="0"/>
            <w:caps w:val="0"/>
            <w:noProof/>
            <w:sz w:val="22"/>
            <w:szCs w:val="22"/>
          </w:rPr>
          <w:tab/>
        </w:r>
        <w:r w:rsidR="009F0B88" w:rsidRPr="00AB655B">
          <w:rPr>
            <w:rStyle w:val="Hyperlink"/>
            <w:noProof/>
          </w:rPr>
          <w:t>Pertinent Cloud Component Details</w:t>
        </w:r>
        <w:r w:rsidR="009F0B88">
          <w:rPr>
            <w:noProof/>
            <w:webHidden/>
          </w:rPr>
          <w:tab/>
        </w:r>
      </w:hyperlink>
      <w:r w:rsidR="009E1DD8">
        <w:rPr>
          <w:noProof/>
        </w:rPr>
        <w:t>4</w:t>
      </w:r>
    </w:p>
    <w:p w14:paraId="2A5596BF" w14:textId="177B798C" w:rsidR="009F0B88" w:rsidRDefault="00A76709" w:rsidP="009F0B88">
      <w:pPr>
        <w:pStyle w:val="TOC1"/>
        <w:tabs>
          <w:tab w:val="left" w:pos="440"/>
          <w:tab w:val="right" w:pos="9350"/>
        </w:tabs>
        <w:rPr>
          <w:rFonts w:asciiTheme="minorHAnsi" w:eastAsiaTheme="minorEastAsia" w:hAnsiTheme="minorHAnsi" w:cstheme="minorBidi"/>
          <w:b w:val="0"/>
          <w:bCs w:val="0"/>
          <w:caps w:val="0"/>
          <w:noProof/>
          <w:sz w:val="22"/>
          <w:szCs w:val="22"/>
        </w:rPr>
      </w:pPr>
      <w:hyperlink w:anchor="_Toc11664235" w:history="1">
        <w:r w:rsidR="009F0B88" w:rsidRPr="00AB655B">
          <w:rPr>
            <w:rStyle w:val="Hyperlink"/>
            <w:noProof/>
          </w:rPr>
          <w:t>5</w:t>
        </w:r>
        <w:r w:rsidR="009F0B88">
          <w:rPr>
            <w:rFonts w:asciiTheme="minorHAnsi" w:eastAsiaTheme="minorEastAsia" w:hAnsiTheme="minorHAnsi" w:cstheme="minorBidi"/>
            <w:b w:val="0"/>
            <w:bCs w:val="0"/>
            <w:caps w:val="0"/>
            <w:noProof/>
            <w:sz w:val="22"/>
            <w:szCs w:val="22"/>
          </w:rPr>
          <w:tab/>
        </w:r>
        <w:r w:rsidR="009F0B88" w:rsidRPr="00AB655B">
          <w:rPr>
            <w:rStyle w:val="Hyperlink"/>
            <w:noProof/>
          </w:rPr>
          <w:t>Constraints and Limitations</w:t>
        </w:r>
        <w:r w:rsidR="009F0B88">
          <w:rPr>
            <w:noProof/>
            <w:webHidden/>
          </w:rPr>
          <w:tab/>
        </w:r>
      </w:hyperlink>
      <w:r w:rsidR="001217B2">
        <w:rPr>
          <w:noProof/>
        </w:rPr>
        <w:t>6</w:t>
      </w:r>
    </w:p>
    <w:p w14:paraId="3084D835" w14:textId="55348EA1" w:rsidR="009F0B88" w:rsidRDefault="00A76709" w:rsidP="009F0B88">
      <w:pPr>
        <w:pStyle w:val="TOC1"/>
        <w:tabs>
          <w:tab w:val="left" w:pos="440"/>
          <w:tab w:val="right" w:pos="9350"/>
        </w:tabs>
        <w:rPr>
          <w:rFonts w:asciiTheme="minorHAnsi" w:eastAsiaTheme="minorEastAsia" w:hAnsiTheme="minorHAnsi" w:cstheme="minorBidi"/>
          <w:b w:val="0"/>
          <w:bCs w:val="0"/>
          <w:caps w:val="0"/>
          <w:noProof/>
          <w:sz w:val="22"/>
          <w:szCs w:val="22"/>
        </w:rPr>
      </w:pPr>
      <w:hyperlink w:anchor="_Toc11664236" w:history="1">
        <w:r w:rsidR="009F0B88" w:rsidRPr="00AB655B">
          <w:rPr>
            <w:rStyle w:val="Hyperlink"/>
            <w:noProof/>
          </w:rPr>
          <w:t>6</w:t>
        </w:r>
        <w:r w:rsidR="009F0B88">
          <w:rPr>
            <w:rFonts w:asciiTheme="minorHAnsi" w:eastAsiaTheme="minorEastAsia" w:hAnsiTheme="minorHAnsi" w:cstheme="minorBidi"/>
            <w:b w:val="0"/>
            <w:bCs w:val="0"/>
            <w:caps w:val="0"/>
            <w:noProof/>
            <w:sz w:val="22"/>
            <w:szCs w:val="22"/>
          </w:rPr>
          <w:tab/>
        </w:r>
        <w:r w:rsidR="009F0B88" w:rsidRPr="00AB655B">
          <w:rPr>
            <w:rStyle w:val="Hyperlink"/>
            <w:noProof/>
          </w:rPr>
          <w:t>APPENDIX A – Control Reference</w:t>
        </w:r>
        <w:r w:rsidR="009F0B88">
          <w:rPr>
            <w:noProof/>
            <w:webHidden/>
          </w:rPr>
          <w:tab/>
        </w:r>
      </w:hyperlink>
      <w:r w:rsidR="001217B2">
        <w:rPr>
          <w:noProof/>
        </w:rPr>
        <w:t>7</w:t>
      </w:r>
    </w:p>
    <w:p w14:paraId="73673348" w14:textId="77777777" w:rsidR="0057281A" w:rsidRDefault="009F0B88" w:rsidP="009F0B88">
      <w:pPr>
        <w:rPr>
          <w:rFonts w:asciiTheme="majorHAnsi" w:hAnsiTheme="majorHAnsi" w:cstheme="majorHAnsi"/>
          <w:b/>
          <w:bCs/>
          <w:caps/>
          <w:sz w:val="24"/>
          <w:szCs w:val="24"/>
        </w:rPr>
      </w:pPr>
      <w:r>
        <w:rPr>
          <w:rFonts w:asciiTheme="majorHAnsi" w:hAnsiTheme="majorHAnsi" w:cstheme="majorHAnsi"/>
          <w:b/>
          <w:bCs/>
          <w:caps/>
          <w:sz w:val="24"/>
          <w:szCs w:val="24"/>
        </w:rPr>
        <w:fldChar w:fldCharType="end"/>
      </w:r>
    </w:p>
    <w:p w14:paraId="45F7ED06" w14:textId="77777777" w:rsidR="001217B2" w:rsidRDefault="001217B2" w:rsidP="009F0B88">
      <w:pPr>
        <w:rPr>
          <w:rFonts w:asciiTheme="majorHAnsi" w:hAnsiTheme="majorHAnsi" w:cstheme="majorHAnsi"/>
          <w:b/>
          <w:bCs/>
          <w:caps/>
          <w:sz w:val="24"/>
          <w:szCs w:val="24"/>
        </w:rPr>
      </w:pPr>
    </w:p>
    <w:p w14:paraId="7B56DBD7" w14:textId="77777777" w:rsidR="001217B2" w:rsidRDefault="001217B2" w:rsidP="009F0B88">
      <w:pPr>
        <w:rPr>
          <w:rFonts w:asciiTheme="majorHAnsi" w:hAnsiTheme="majorHAnsi" w:cstheme="majorHAnsi"/>
          <w:b/>
          <w:bCs/>
          <w:caps/>
          <w:sz w:val="24"/>
          <w:szCs w:val="24"/>
        </w:rPr>
      </w:pPr>
    </w:p>
    <w:p w14:paraId="4E3CBC38" w14:textId="77777777" w:rsidR="001217B2" w:rsidRDefault="001217B2" w:rsidP="009F0B88">
      <w:pPr>
        <w:rPr>
          <w:rFonts w:asciiTheme="majorHAnsi" w:hAnsiTheme="majorHAnsi" w:cstheme="majorHAnsi"/>
          <w:b/>
          <w:bCs/>
          <w:caps/>
          <w:sz w:val="24"/>
          <w:szCs w:val="24"/>
        </w:rPr>
      </w:pPr>
    </w:p>
    <w:p w14:paraId="0B0D8697" w14:textId="77777777" w:rsidR="001217B2" w:rsidRDefault="001217B2" w:rsidP="009F0B88">
      <w:pPr>
        <w:rPr>
          <w:rFonts w:asciiTheme="majorHAnsi" w:hAnsiTheme="majorHAnsi" w:cstheme="majorHAnsi"/>
          <w:b/>
          <w:bCs/>
          <w:caps/>
          <w:sz w:val="24"/>
          <w:szCs w:val="24"/>
        </w:rPr>
      </w:pPr>
    </w:p>
    <w:p w14:paraId="20F104F5" w14:textId="77777777" w:rsidR="001217B2" w:rsidRDefault="001217B2" w:rsidP="009E1DD8">
      <w:pPr>
        <w:jc w:val="center"/>
        <w:rPr>
          <w:rFonts w:asciiTheme="majorHAnsi" w:hAnsiTheme="majorHAnsi" w:cstheme="majorHAnsi"/>
          <w:b/>
          <w:bCs/>
          <w:caps/>
          <w:sz w:val="24"/>
          <w:szCs w:val="24"/>
        </w:rPr>
      </w:pPr>
    </w:p>
    <w:p w14:paraId="2032A65C" w14:textId="77777777" w:rsidR="001217B2" w:rsidRDefault="001217B2" w:rsidP="009F0B88">
      <w:pPr>
        <w:rPr>
          <w:rFonts w:asciiTheme="majorHAnsi" w:hAnsiTheme="majorHAnsi" w:cstheme="majorHAnsi"/>
          <w:b/>
          <w:bCs/>
          <w:caps/>
          <w:sz w:val="24"/>
          <w:szCs w:val="24"/>
        </w:rPr>
      </w:pPr>
    </w:p>
    <w:p w14:paraId="5224DB02" w14:textId="77777777" w:rsidR="001217B2" w:rsidRDefault="001217B2" w:rsidP="009F0B88">
      <w:pPr>
        <w:rPr>
          <w:rFonts w:asciiTheme="majorHAnsi" w:hAnsiTheme="majorHAnsi" w:cstheme="majorHAnsi"/>
          <w:b/>
          <w:bCs/>
          <w:caps/>
          <w:sz w:val="24"/>
          <w:szCs w:val="24"/>
        </w:rPr>
      </w:pPr>
    </w:p>
    <w:p w14:paraId="6AF2AF6B" w14:textId="77777777" w:rsidR="001217B2" w:rsidRDefault="001217B2" w:rsidP="009F0B88">
      <w:pPr>
        <w:rPr>
          <w:rFonts w:asciiTheme="majorHAnsi" w:hAnsiTheme="majorHAnsi" w:cstheme="majorHAnsi"/>
          <w:b/>
          <w:bCs/>
          <w:caps/>
          <w:sz w:val="24"/>
          <w:szCs w:val="24"/>
        </w:rPr>
      </w:pPr>
    </w:p>
    <w:p w14:paraId="7B4097F3" w14:textId="77777777" w:rsidR="001217B2" w:rsidRDefault="001217B2" w:rsidP="009F0B88">
      <w:pPr>
        <w:rPr>
          <w:rFonts w:asciiTheme="majorHAnsi" w:hAnsiTheme="majorHAnsi" w:cstheme="majorHAnsi"/>
          <w:b/>
          <w:bCs/>
          <w:caps/>
          <w:sz w:val="24"/>
          <w:szCs w:val="24"/>
        </w:rPr>
      </w:pPr>
    </w:p>
    <w:p w14:paraId="78123DAF" w14:textId="77777777" w:rsidR="001217B2" w:rsidRDefault="001217B2" w:rsidP="009F0B88">
      <w:pPr>
        <w:rPr>
          <w:rFonts w:asciiTheme="majorHAnsi" w:hAnsiTheme="majorHAnsi" w:cstheme="majorHAnsi"/>
          <w:b/>
          <w:bCs/>
          <w:caps/>
          <w:sz w:val="24"/>
          <w:szCs w:val="24"/>
        </w:rPr>
      </w:pPr>
    </w:p>
    <w:p w14:paraId="6ED55EE1" w14:textId="77777777" w:rsidR="001217B2" w:rsidRDefault="001217B2" w:rsidP="009F0B88">
      <w:pPr>
        <w:rPr>
          <w:rFonts w:asciiTheme="majorHAnsi" w:hAnsiTheme="majorHAnsi" w:cstheme="majorHAnsi"/>
          <w:b/>
          <w:bCs/>
          <w:caps/>
          <w:sz w:val="24"/>
          <w:szCs w:val="24"/>
        </w:rPr>
      </w:pPr>
    </w:p>
    <w:p w14:paraId="0AA5C4C5" w14:textId="77777777" w:rsidR="001217B2" w:rsidRDefault="001217B2" w:rsidP="009F0B88">
      <w:pPr>
        <w:rPr>
          <w:rFonts w:asciiTheme="majorHAnsi" w:hAnsiTheme="majorHAnsi" w:cstheme="majorHAnsi"/>
          <w:b/>
          <w:bCs/>
          <w:caps/>
          <w:sz w:val="24"/>
          <w:szCs w:val="24"/>
        </w:rPr>
      </w:pPr>
    </w:p>
    <w:p w14:paraId="147A63C1" w14:textId="77777777" w:rsidR="001217B2" w:rsidRDefault="001217B2" w:rsidP="009F0B88">
      <w:pPr>
        <w:rPr>
          <w:rFonts w:asciiTheme="majorHAnsi" w:hAnsiTheme="majorHAnsi" w:cstheme="majorHAnsi"/>
          <w:b/>
          <w:bCs/>
          <w:caps/>
          <w:sz w:val="24"/>
          <w:szCs w:val="24"/>
        </w:rPr>
      </w:pPr>
    </w:p>
    <w:p w14:paraId="3651A0B5" w14:textId="77777777" w:rsidR="001217B2" w:rsidRDefault="001217B2" w:rsidP="009F0B88">
      <w:pPr>
        <w:rPr>
          <w:rFonts w:asciiTheme="majorHAnsi" w:hAnsiTheme="majorHAnsi" w:cstheme="majorHAnsi"/>
          <w:b/>
          <w:bCs/>
          <w:caps/>
          <w:sz w:val="24"/>
          <w:szCs w:val="24"/>
        </w:rPr>
      </w:pPr>
    </w:p>
    <w:p w14:paraId="748EFF11" w14:textId="77777777" w:rsidR="001217B2" w:rsidRDefault="001217B2" w:rsidP="009F0B88">
      <w:pPr>
        <w:rPr>
          <w:rFonts w:asciiTheme="majorHAnsi" w:hAnsiTheme="majorHAnsi" w:cstheme="majorHAnsi"/>
          <w:b/>
          <w:bCs/>
          <w:caps/>
          <w:sz w:val="24"/>
          <w:szCs w:val="24"/>
        </w:rPr>
      </w:pPr>
    </w:p>
    <w:p w14:paraId="2CDC1BAC" w14:textId="77777777" w:rsidR="001217B2" w:rsidRDefault="001217B2" w:rsidP="009F0B88">
      <w:pPr>
        <w:rPr>
          <w:rFonts w:asciiTheme="majorHAnsi" w:hAnsiTheme="majorHAnsi" w:cstheme="majorHAnsi"/>
          <w:b/>
          <w:bCs/>
          <w:caps/>
          <w:sz w:val="24"/>
          <w:szCs w:val="24"/>
        </w:rPr>
      </w:pPr>
    </w:p>
    <w:p w14:paraId="131E6FED" w14:textId="77777777" w:rsidR="001217B2" w:rsidRDefault="001217B2" w:rsidP="009F0B88">
      <w:pPr>
        <w:rPr>
          <w:rFonts w:asciiTheme="majorHAnsi" w:hAnsiTheme="majorHAnsi" w:cstheme="majorHAnsi"/>
          <w:b/>
          <w:bCs/>
          <w:caps/>
          <w:sz w:val="24"/>
          <w:szCs w:val="24"/>
        </w:rPr>
      </w:pPr>
    </w:p>
    <w:p w14:paraId="11B893CB" w14:textId="77777777" w:rsidR="001217B2" w:rsidRDefault="001217B2" w:rsidP="009F0B88">
      <w:pPr>
        <w:rPr>
          <w:rFonts w:asciiTheme="majorHAnsi" w:hAnsiTheme="majorHAnsi" w:cstheme="majorHAnsi"/>
          <w:b/>
          <w:bCs/>
          <w:caps/>
          <w:sz w:val="24"/>
          <w:szCs w:val="24"/>
        </w:rPr>
      </w:pPr>
    </w:p>
    <w:p w14:paraId="0BD7A888" w14:textId="77777777" w:rsidR="001217B2" w:rsidRDefault="001217B2" w:rsidP="009F0B88">
      <w:pPr>
        <w:rPr>
          <w:rFonts w:asciiTheme="majorHAnsi" w:hAnsiTheme="majorHAnsi" w:cstheme="majorHAnsi"/>
          <w:b/>
          <w:bCs/>
          <w:caps/>
          <w:sz w:val="24"/>
          <w:szCs w:val="24"/>
        </w:rPr>
      </w:pPr>
    </w:p>
    <w:p w14:paraId="59273CAD" w14:textId="77777777" w:rsidR="009F0B88" w:rsidRPr="00642ABE" w:rsidRDefault="009F0B88" w:rsidP="009F0B88">
      <w:pPr>
        <w:pStyle w:val="Heading1"/>
      </w:pPr>
      <w:bookmarkStart w:id="0" w:name="_Toc11664231"/>
      <w:r>
        <w:lastRenderedPageBreak/>
        <w:t>Recipe Targets</w:t>
      </w:r>
      <w:bookmarkEnd w:id="0"/>
    </w:p>
    <w:p w14:paraId="514FABDD" w14:textId="77777777" w:rsidR="009F0B88" w:rsidRDefault="009F0B88" w:rsidP="009F0B88">
      <w:pPr>
        <w:pStyle w:val="NoSpacing"/>
        <w:numPr>
          <w:ilvl w:val="0"/>
          <w:numId w:val="1"/>
        </w:numPr>
      </w:pPr>
      <w:r w:rsidRPr="008922FE">
        <w:rPr>
          <w:b/>
        </w:rPr>
        <w:t>Cloud Platform:</w:t>
      </w:r>
      <w:r>
        <w:t xml:space="preserve"> AWS </w:t>
      </w:r>
    </w:p>
    <w:p w14:paraId="78811027" w14:textId="77777777" w:rsidR="009F0B88" w:rsidRDefault="009F0B88" w:rsidP="009F0B88">
      <w:pPr>
        <w:pStyle w:val="NoSpacing"/>
        <w:numPr>
          <w:ilvl w:val="0"/>
          <w:numId w:val="1"/>
        </w:numPr>
      </w:pPr>
      <w:r w:rsidRPr="008922FE">
        <w:rPr>
          <w:b/>
        </w:rPr>
        <w:t>Application Type</w:t>
      </w:r>
      <w:r>
        <w:t>: Internal application with sensitive data. Lift and Shift applications in general.</w:t>
      </w:r>
    </w:p>
    <w:p w14:paraId="0A55A454" w14:textId="77777777" w:rsidR="009F0B88" w:rsidRDefault="009F0B88" w:rsidP="009F0B88">
      <w:pPr>
        <w:pStyle w:val="NoSpacing"/>
        <w:numPr>
          <w:ilvl w:val="0"/>
          <w:numId w:val="1"/>
        </w:numPr>
      </w:pPr>
      <w:r>
        <w:rPr>
          <w:b/>
        </w:rPr>
        <w:t>Compliance Target</w:t>
      </w:r>
      <w:r w:rsidRPr="001E7B95">
        <w:t>:</w:t>
      </w:r>
      <w:r>
        <w:t xml:space="preserve"> SOC2 Type 2, ISO 2700x </w:t>
      </w:r>
    </w:p>
    <w:p w14:paraId="128DDD3F" w14:textId="77777777" w:rsidR="009F0B88" w:rsidRDefault="009F0B88" w:rsidP="009F0B88">
      <w:pPr>
        <w:pStyle w:val="NoSpacing"/>
        <w:numPr>
          <w:ilvl w:val="0"/>
          <w:numId w:val="1"/>
        </w:numPr>
      </w:pPr>
      <w:r>
        <w:rPr>
          <w:b/>
        </w:rPr>
        <w:t>Data Classifications</w:t>
      </w:r>
      <w:r w:rsidRPr="00910354">
        <w:t>:</w:t>
      </w:r>
      <w:r>
        <w:t xml:space="preserve"> PII, PHI, Customer Confidential, and Firm Confidential</w:t>
      </w:r>
    </w:p>
    <w:p w14:paraId="676D6C3D" w14:textId="77777777" w:rsidR="009F0B88" w:rsidRDefault="009F0B88" w:rsidP="009F0B88">
      <w:pPr>
        <w:pStyle w:val="NoSpacing"/>
        <w:numPr>
          <w:ilvl w:val="0"/>
          <w:numId w:val="1"/>
        </w:numPr>
      </w:pPr>
      <w:r w:rsidRPr="008922FE">
        <w:rPr>
          <w:b/>
        </w:rPr>
        <w:t>Primary Cloud Services:</w:t>
      </w:r>
      <w:r>
        <w:t xml:space="preserve"> AWS </w:t>
      </w:r>
      <w:r w:rsidR="002D059F">
        <w:t>Application</w:t>
      </w:r>
      <w:r>
        <w:t xml:space="preserve"> Load Balancer, IaaS, Deloitte HUB</w:t>
      </w:r>
    </w:p>
    <w:p w14:paraId="6BDE3C65" w14:textId="77777777" w:rsidR="009F0B88" w:rsidRDefault="009F0B88" w:rsidP="009F0B88">
      <w:pPr>
        <w:pStyle w:val="NoSpacing"/>
        <w:numPr>
          <w:ilvl w:val="0"/>
          <w:numId w:val="1"/>
        </w:numPr>
      </w:pPr>
      <w:r w:rsidRPr="0022006E">
        <w:rPr>
          <w:b/>
        </w:rPr>
        <w:t>Geographies</w:t>
      </w:r>
      <w:r>
        <w:t xml:space="preserve">: All </w:t>
      </w:r>
    </w:p>
    <w:p w14:paraId="47BFDF89" w14:textId="77777777" w:rsidR="009F0B88" w:rsidRPr="00642ABE" w:rsidRDefault="009F0B88" w:rsidP="009F0B88">
      <w:pPr>
        <w:pStyle w:val="Heading1"/>
      </w:pPr>
      <w:bookmarkStart w:id="1" w:name="_Toc11664232"/>
      <w:r>
        <w:t>Recipe Scenario</w:t>
      </w:r>
      <w:bookmarkEnd w:id="1"/>
    </w:p>
    <w:p w14:paraId="26EF5387" w14:textId="77777777" w:rsidR="009F0B88" w:rsidRDefault="009F0B88" w:rsidP="001217B2">
      <w:pPr>
        <w:pStyle w:val="NoSpacing"/>
        <w:jc w:val="both"/>
      </w:pPr>
      <w:r>
        <w:t>This recipe targets Web applications hosted in a cluster of AWS IaaS</w:t>
      </w:r>
      <w:r w:rsidR="00ED1115">
        <w:t xml:space="preserve"> EC2 Instances</w:t>
      </w:r>
      <w:r>
        <w:t xml:space="preserve"> leveraging any OS and web server such as IIS. The scenario targets internal Deloitte applications that need to be compliant with PM40 and other Deloitte Cyber Security standards. The recipe was used specifically for a globally hosted US application that utilizes </w:t>
      </w:r>
      <w:proofErr w:type="spellStart"/>
      <w:r>
        <w:t>OneCloud</w:t>
      </w:r>
      <w:proofErr w:type="spellEnd"/>
      <w:r>
        <w:t xml:space="preserve"> provisioned </w:t>
      </w:r>
      <w:r w:rsidR="002D059F">
        <w:t>EC2 Instances</w:t>
      </w:r>
      <w:r>
        <w:t xml:space="preserve"> and the </w:t>
      </w:r>
      <w:proofErr w:type="spellStart"/>
      <w:r>
        <w:t>OneCloud</w:t>
      </w:r>
      <w:proofErr w:type="spellEnd"/>
      <w:r>
        <w:t xml:space="preserve"> Deloitte HUB for internet connectivity. The scenario was the result of a lift and shift migration of a Deloitte on premises application. Beyond Windows AD services provided by the Deloitte HUB no connectivity to the Deloitte on premises services was required. The recipe does not target or cover a database technology nor a disaster recovery scenario.</w:t>
      </w:r>
    </w:p>
    <w:p w14:paraId="466423D4" w14:textId="77777777" w:rsidR="00A0646B" w:rsidRDefault="00A0646B" w:rsidP="00A0646B">
      <w:pPr>
        <w:pStyle w:val="Heading1"/>
      </w:pPr>
      <w:bookmarkStart w:id="2" w:name="_Toc11664233"/>
      <w:r>
        <w:t>Recipe Architecture</w:t>
      </w:r>
      <w:bookmarkEnd w:id="2"/>
    </w:p>
    <w:p w14:paraId="0ABF684A" w14:textId="77777777" w:rsidR="00A0646B" w:rsidRDefault="00A0646B" w:rsidP="00A0646B">
      <w:r>
        <w:t>The diagram below illustrates the conceptual AWS architecture of the recipe.</w:t>
      </w:r>
    </w:p>
    <w:p w14:paraId="6C10A46A" w14:textId="189995A3" w:rsidR="00605DA9" w:rsidRDefault="001F68D5" w:rsidP="00A0646B">
      <w:r>
        <w:rPr>
          <w:noProof/>
        </w:rPr>
        <w:drawing>
          <wp:inline distT="0" distB="0" distL="0" distR="0" wp14:anchorId="32E800C0" wp14:editId="1072D0AA">
            <wp:extent cx="5944235" cy="4041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4041775"/>
                    </a:xfrm>
                    <a:prstGeom prst="rect">
                      <a:avLst/>
                    </a:prstGeom>
                    <a:noFill/>
                  </pic:spPr>
                </pic:pic>
              </a:graphicData>
            </a:graphic>
          </wp:inline>
        </w:drawing>
      </w:r>
    </w:p>
    <w:p w14:paraId="57E67638" w14:textId="570699BC" w:rsidR="001217B2" w:rsidRDefault="00A0646B" w:rsidP="00B66B88">
      <w:pPr>
        <w:jc w:val="both"/>
      </w:pPr>
      <w:r>
        <w:t>As one can see from the diagram all internet traffic i</w:t>
      </w:r>
      <w:r w:rsidRPr="007542EC">
        <w:t xml:space="preserve">ngress </w:t>
      </w:r>
      <w:r>
        <w:t xml:space="preserve">and </w:t>
      </w:r>
      <w:r w:rsidRPr="00C43B89">
        <w:t xml:space="preserve">egress </w:t>
      </w:r>
      <w:r>
        <w:t xml:space="preserve">from the </w:t>
      </w:r>
      <w:r w:rsidR="00366647">
        <w:t>AWS</w:t>
      </w:r>
      <w:r>
        <w:t xml:space="preserve"> </w:t>
      </w:r>
      <w:r w:rsidR="00F57797">
        <w:t xml:space="preserve">Infrastructure </w:t>
      </w:r>
      <w:r>
        <w:t>goes through a Deloitte HUB subscription to mitigate cyber security threats</w:t>
      </w:r>
      <w:sdt>
        <w:sdtPr>
          <w:id w:val="2027901276"/>
          <w:citation/>
        </w:sdtPr>
        <w:sdtContent>
          <w:r>
            <w:fldChar w:fldCharType="begin"/>
          </w:r>
          <w:r>
            <w:instrText xml:space="preserve"> CITATION Cyb \l 1033 </w:instrText>
          </w:r>
          <w:r>
            <w:fldChar w:fldCharType="separate"/>
          </w:r>
          <w:r>
            <w:rPr>
              <w:noProof/>
            </w:rPr>
            <w:t xml:space="preserve"> (Team n.d.)</w:t>
          </w:r>
          <w:r>
            <w:fldChar w:fldCharType="end"/>
          </w:r>
        </w:sdtContent>
      </w:sdt>
      <w:r>
        <w:t>. Traffic ingress from the internet flows from the Deloitte HUB subscription to the Deloitte targ</w:t>
      </w:r>
      <w:r w:rsidR="00A53187">
        <w:t>et subscription by leveraging V</w:t>
      </w:r>
      <w:r w:rsidR="00884D33">
        <w:t>Net</w:t>
      </w:r>
      <w:r>
        <w:t xml:space="preserve"> peering to a </w:t>
      </w:r>
      <w:bookmarkStart w:id="3" w:name="_GoBack"/>
      <w:r w:rsidR="00F57797">
        <w:t>direct connect</w:t>
      </w:r>
      <w:bookmarkEnd w:id="3"/>
      <w:r w:rsidR="00F57797">
        <w:t>ion</w:t>
      </w:r>
      <w:r>
        <w:t xml:space="preserve"> with a single subnet within the target </w:t>
      </w:r>
      <w:r w:rsidR="00366647">
        <w:t>AWS</w:t>
      </w:r>
      <w:r>
        <w:t xml:space="preserve"> subscription (the one hosting the application).</w:t>
      </w:r>
      <w:r>
        <w:br/>
      </w:r>
      <w:r>
        <w:lastRenderedPageBreak/>
        <w:br/>
        <w:t xml:space="preserve">The subnet mentioned above contains all of the application’s infrastructure consisting of an </w:t>
      </w:r>
      <w:r w:rsidR="000C717A">
        <w:t>AWS</w:t>
      </w:r>
      <w:r>
        <w:t xml:space="preserve"> Standard Internal Load Balancer, two IaaS </w:t>
      </w:r>
      <w:r w:rsidR="002D059F">
        <w:t>EC2 Instances</w:t>
      </w:r>
      <w:r>
        <w:t xml:space="preserve"> hosting Windows Server and IIS in an </w:t>
      </w:r>
      <w:r w:rsidR="000C717A">
        <w:t>AWS Target Groups</w:t>
      </w:r>
      <w:r>
        <w:t xml:space="preserve"> (any firm approved OS and web server could be used). It should be noted that more than 2 </w:t>
      </w:r>
      <w:r w:rsidR="002D059F">
        <w:t>EC2 Instances</w:t>
      </w:r>
      <w:r>
        <w:t xml:space="preserve"> can be used in this recipe. </w:t>
      </w:r>
    </w:p>
    <w:p w14:paraId="39D312D5" w14:textId="77777777" w:rsidR="00256057" w:rsidRDefault="00256057" w:rsidP="00256057">
      <w:pPr>
        <w:pStyle w:val="Heading1"/>
      </w:pPr>
      <w:r>
        <w:t xml:space="preserve">Pertinent </w:t>
      </w:r>
      <w:bookmarkStart w:id="4" w:name="_Toc11664234"/>
      <w:r>
        <w:t>Cloud Component Details</w:t>
      </w:r>
      <w:bookmarkEnd w:id="4"/>
    </w:p>
    <w:p w14:paraId="71865822" w14:textId="77777777" w:rsidR="00256057" w:rsidRDefault="00256057" w:rsidP="00256057">
      <w:pPr>
        <w:pStyle w:val="NoSpacing"/>
        <w:ind w:firstLine="360"/>
        <w:rPr>
          <w:b/>
        </w:rPr>
      </w:pPr>
      <w:r>
        <w:rPr>
          <w:b/>
        </w:rPr>
        <w:br/>
      </w:r>
      <w:r w:rsidRPr="0093585A">
        <w:rPr>
          <w:b/>
        </w:rPr>
        <w:t>Deloitte HUB</w:t>
      </w:r>
    </w:p>
    <w:p w14:paraId="3F521883" w14:textId="77777777" w:rsidR="001217B2" w:rsidRPr="0093585A" w:rsidRDefault="001217B2" w:rsidP="00256057">
      <w:pPr>
        <w:pStyle w:val="NoSpacing"/>
        <w:ind w:firstLine="360"/>
        <w:rPr>
          <w:b/>
        </w:rPr>
      </w:pPr>
    </w:p>
    <w:p w14:paraId="49EFF9A0" w14:textId="77777777" w:rsidR="00256057" w:rsidRDefault="00256057" w:rsidP="001217B2">
      <w:pPr>
        <w:jc w:val="both"/>
      </w:pPr>
      <w:r w:rsidRPr="00C2076A">
        <w:t xml:space="preserve">The Deloitte HUB can be thought of as a Deloitte </w:t>
      </w:r>
      <w:proofErr w:type="spellStart"/>
      <w:r w:rsidRPr="00C2076A">
        <w:t>SaaS</w:t>
      </w:r>
      <w:proofErr w:type="spellEnd"/>
      <w:r w:rsidRPr="00C2076A">
        <w:t xml:space="preserve"> service that</w:t>
      </w:r>
      <w:r>
        <w:t xml:space="preserve"> provides a web application firewall (WAF) and</w:t>
      </w:r>
      <w:r w:rsidRPr="00C2076A">
        <w:t xml:space="preserve"> enforces Cyber Security controls on internet traffic. This </w:t>
      </w:r>
      <w:r>
        <w:t>allows</w:t>
      </w:r>
      <w:r w:rsidRPr="00C2076A">
        <w:t xml:space="preserve"> </w:t>
      </w:r>
      <w:r>
        <w:t xml:space="preserve">Cyber Security and other entities within Deloitte to ensure the application is protected from common security threats and that malicious traffic is tracked. </w:t>
      </w:r>
    </w:p>
    <w:p w14:paraId="6F54AFB1" w14:textId="17944A31" w:rsidR="00256057" w:rsidRDefault="00256057" w:rsidP="001F68D5">
      <w:pPr>
        <w:jc w:val="both"/>
      </w:pPr>
      <w:r>
        <w:t xml:space="preserve">The HUB is used to communicate from the internet to the load balancer. To achieve this goal an external IP was requested from the networking team. This IP was then configured by the networking team to route all traffic from port 443 to the IP used for the </w:t>
      </w:r>
      <w:r w:rsidR="002E020A">
        <w:t>AWS</w:t>
      </w:r>
      <w:r>
        <w:t xml:space="preserve"> </w:t>
      </w:r>
      <w:r w:rsidR="002D059F">
        <w:t>Application</w:t>
      </w:r>
      <w:r>
        <w:t xml:space="preserve"> Internal Load Balancer. As you can see from the diagram below traffic from the Deloitte HUB simply enters the load balancer as if it came from an </w:t>
      </w:r>
      <w:r w:rsidR="002E020A">
        <w:t>AWS</w:t>
      </w:r>
      <w:r>
        <w:t xml:space="preserve"> internet IP associated with an </w:t>
      </w:r>
      <w:r w:rsidR="002E020A">
        <w:t>AWS</w:t>
      </w:r>
      <w:r>
        <w:t xml:space="preserve"> </w:t>
      </w:r>
      <w:r w:rsidR="002D059F">
        <w:t>Application</w:t>
      </w:r>
      <w:r w:rsidR="001F68D5">
        <w:t xml:space="preserve"> External Load Balancer.</w:t>
      </w:r>
    </w:p>
    <w:p w14:paraId="1EE50A38" w14:textId="5345F661" w:rsidR="00A64C9E" w:rsidRDefault="001F68D5" w:rsidP="00A0646B">
      <w:r>
        <w:rPr>
          <w:noProof/>
        </w:rPr>
        <w:drawing>
          <wp:inline distT="0" distB="0" distL="0" distR="0" wp14:anchorId="731B23CE" wp14:editId="14D0C85B">
            <wp:extent cx="5944235" cy="4151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4151630"/>
                    </a:xfrm>
                    <a:prstGeom prst="rect">
                      <a:avLst/>
                    </a:prstGeom>
                    <a:noFill/>
                  </pic:spPr>
                </pic:pic>
              </a:graphicData>
            </a:graphic>
          </wp:inline>
        </w:drawing>
      </w:r>
    </w:p>
    <w:p w14:paraId="14EDF671" w14:textId="77777777" w:rsidR="009E1DD8" w:rsidRDefault="009E1DD8" w:rsidP="001217B2">
      <w:pPr>
        <w:rPr>
          <w:b/>
        </w:rPr>
      </w:pPr>
    </w:p>
    <w:p w14:paraId="08140CE5" w14:textId="77777777" w:rsidR="009E1DD8" w:rsidRDefault="009E1DD8" w:rsidP="001217B2">
      <w:pPr>
        <w:rPr>
          <w:b/>
        </w:rPr>
      </w:pPr>
    </w:p>
    <w:p w14:paraId="043F5761" w14:textId="77777777" w:rsidR="009E1DD8" w:rsidRDefault="009E1DD8" w:rsidP="001217B2">
      <w:pPr>
        <w:rPr>
          <w:b/>
        </w:rPr>
      </w:pPr>
    </w:p>
    <w:p w14:paraId="6D0D5FF7" w14:textId="77777777" w:rsidR="001217B2" w:rsidRDefault="00A64C9E" w:rsidP="001217B2">
      <w:r>
        <w:rPr>
          <w:b/>
        </w:rPr>
        <w:lastRenderedPageBreak/>
        <w:t>AWS</w:t>
      </w:r>
      <w:r w:rsidRPr="00E11FAC">
        <w:rPr>
          <w:b/>
        </w:rPr>
        <w:t xml:space="preserve"> </w:t>
      </w:r>
      <w:r w:rsidR="00ED1115">
        <w:rPr>
          <w:b/>
        </w:rPr>
        <w:t>Application</w:t>
      </w:r>
      <w:r w:rsidRPr="00E11FAC">
        <w:rPr>
          <w:b/>
        </w:rPr>
        <w:t xml:space="preserve"> Internal Load Balancer</w:t>
      </w:r>
      <w:r>
        <w:t xml:space="preserve"> </w:t>
      </w:r>
    </w:p>
    <w:p w14:paraId="53C5D5FE" w14:textId="35277673" w:rsidR="00A64C9E" w:rsidRDefault="00A64C9E" w:rsidP="001217B2">
      <w:pPr>
        <w:jc w:val="both"/>
      </w:pPr>
      <w:r>
        <w:br/>
        <w:t xml:space="preserve">The AWS </w:t>
      </w:r>
      <w:r w:rsidR="00ED1115">
        <w:t>Application</w:t>
      </w:r>
      <w:r>
        <w:t xml:space="preserve"> Internal Load Balancer was assigned an IP address on the same subnet as the AWS IaaS </w:t>
      </w:r>
      <w:r w:rsidR="00ED1115">
        <w:t>EC2 Instances</w:t>
      </w:r>
      <w:r>
        <w:t xml:space="preserve">. The </w:t>
      </w:r>
      <w:r w:rsidR="002D059F">
        <w:t>EC2 Instances</w:t>
      </w:r>
      <w:r>
        <w:t xml:space="preserve"> where assigned to </w:t>
      </w:r>
      <w:r w:rsidR="00B76DC5">
        <w:t>the load balancer’s target group</w:t>
      </w:r>
      <w:r>
        <w:t xml:space="preserve"> so that traffic entering the load balancer co</w:t>
      </w:r>
      <w:r w:rsidR="00B76DC5">
        <w:t>uld be distributed between them</w:t>
      </w:r>
      <w:r>
        <w:t>. The</w:t>
      </w:r>
      <w:r w:rsidR="00BA630D">
        <w:t xml:space="preserve"> target group required SSL certificate for port 443 to open</w:t>
      </w:r>
      <w:r>
        <w:t xml:space="preserve">. One health probe was created targeting the TCP protocol and was assigned to probe port 443 and assigned to the </w:t>
      </w:r>
      <w:r w:rsidR="00BA630D">
        <w:t>target group</w:t>
      </w:r>
      <w:r>
        <w:t xml:space="preserve"> with the same target port, 443. It is important to note that </w:t>
      </w:r>
      <w:r w:rsidR="00BA630D">
        <w:t>TCP was targeted for the probe.</w:t>
      </w:r>
    </w:p>
    <w:p w14:paraId="67AF4E55" w14:textId="77777777" w:rsidR="00A64C9E" w:rsidRDefault="00A64C9E" w:rsidP="001217B2">
      <w:pPr>
        <w:jc w:val="both"/>
      </w:pPr>
      <w:r>
        <w:t xml:space="preserve">The </w:t>
      </w:r>
      <w:r w:rsidR="00BA630D">
        <w:t>AWS</w:t>
      </w:r>
      <w:r>
        <w:t xml:space="preserve"> Internal </w:t>
      </w:r>
      <w:r w:rsidR="001839FE">
        <w:t>Application</w:t>
      </w:r>
      <w:r>
        <w:t xml:space="preserve"> Load Balancer also required special network configuration to ensure the load balancer could talk to the </w:t>
      </w:r>
      <w:r w:rsidR="001839FE">
        <w:t>EC2 Instances</w:t>
      </w:r>
      <w:r>
        <w:t xml:space="preserve"> and the </w:t>
      </w:r>
      <w:r w:rsidR="002D059F">
        <w:t>EC2 Instances</w:t>
      </w:r>
      <w:r>
        <w:t xml:space="preserve"> to contact external web services on the internet. By default, the </w:t>
      </w:r>
      <w:r w:rsidR="002D059F">
        <w:t>Application</w:t>
      </w:r>
      <w:r>
        <w:t xml:space="preserve"> Load Balancer does not allow communications between the load balancer and </w:t>
      </w:r>
      <w:r w:rsidR="002D059F">
        <w:t>EC2 Instances</w:t>
      </w:r>
      <w:r>
        <w:t xml:space="preserve"> so a network security group was created to allow traffic to and from the load balancer and to the Deloitte HUB subscription as illustrated below.</w:t>
      </w:r>
    </w:p>
    <w:p w14:paraId="4B5D03A5" w14:textId="77777777" w:rsidR="00A64C9E" w:rsidRDefault="00C54803" w:rsidP="00A64C9E">
      <w:r w:rsidRPr="00C54803">
        <w:rPr>
          <w:noProof/>
        </w:rPr>
        <w:drawing>
          <wp:inline distT="0" distB="0" distL="0" distR="0" wp14:anchorId="1DF50DD9" wp14:editId="5D21125A">
            <wp:extent cx="5943600" cy="2541441"/>
            <wp:effectExtent l="0" t="0" r="0" b="0"/>
            <wp:docPr id="3" name="Picture 3" descr="C:\Users\Arshad\Desktop\securiy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shad\Desktop\securiy_gro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41441"/>
                    </a:xfrm>
                    <a:prstGeom prst="rect">
                      <a:avLst/>
                    </a:prstGeom>
                    <a:noFill/>
                    <a:ln>
                      <a:noFill/>
                    </a:ln>
                  </pic:spPr>
                </pic:pic>
              </a:graphicData>
            </a:graphic>
          </wp:inline>
        </w:drawing>
      </w:r>
    </w:p>
    <w:p w14:paraId="4A61B8F1" w14:textId="77777777" w:rsidR="00A64C9E" w:rsidRDefault="00A64C9E" w:rsidP="001217B2">
      <w:pPr>
        <w:jc w:val="both"/>
      </w:pPr>
      <w:r>
        <w:t>It was additionally necessary to modify the route table to route all unhandled traffic to the hub subscription for outbound internet connectivity. This ensures all traffic is scanned by the HUB. A sample configuration is illustrated below.</w:t>
      </w:r>
    </w:p>
    <w:p w14:paraId="2200D3E3" w14:textId="77777777" w:rsidR="00A64C9E" w:rsidRDefault="00C54803" w:rsidP="00A64C9E">
      <w:r w:rsidRPr="00C54803">
        <w:rPr>
          <w:noProof/>
        </w:rPr>
        <w:drawing>
          <wp:inline distT="0" distB="0" distL="0" distR="0" wp14:anchorId="58C9DC56" wp14:editId="656478DB">
            <wp:extent cx="5941872" cy="2696308"/>
            <wp:effectExtent l="0" t="0" r="1905" b="8890"/>
            <wp:docPr id="6" name="Picture 6" descr="C:\Users\Arshad\Desktop\rout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shad\Desktop\routeTab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5458" cy="2697935"/>
                    </a:xfrm>
                    <a:prstGeom prst="rect">
                      <a:avLst/>
                    </a:prstGeom>
                    <a:noFill/>
                    <a:ln>
                      <a:noFill/>
                    </a:ln>
                  </pic:spPr>
                </pic:pic>
              </a:graphicData>
            </a:graphic>
          </wp:inline>
        </w:drawing>
      </w:r>
    </w:p>
    <w:p w14:paraId="14CD793E" w14:textId="77777777" w:rsidR="00A64C9E" w:rsidRDefault="00A64C9E" w:rsidP="001217B2">
      <w:pPr>
        <w:jc w:val="both"/>
      </w:pPr>
      <w:r>
        <w:lastRenderedPageBreak/>
        <w:t>The route highlighted in red sends all unhand</w:t>
      </w:r>
      <w:r w:rsidR="006F5689">
        <w:t>led traffic to the Deloitte HUB</w:t>
      </w:r>
      <w:r>
        <w:t>. Be careful not to make assumption about the HUBs internals because the F5s or any other components could be replaced in the future. This implementation is very specific to Deloitte’s networking strategy.</w:t>
      </w:r>
    </w:p>
    <w:p w14:paraId="29B107D5" w14:textId="77777777" w:rsidR="00C94264" w:rsidRDefault="006A6737" w:rsidP="001217B2">
      <w:pPr>
        <w:jc w:val="both"/>
      </w:pPr>
      <w:r>
        <w:rPr>
          <w:b/>
        </w:rPr>
        <w:t>Target Group</w:t>
      </w:r>
    </w:p>
    <w:p w14:paraId="078634B9" w14:textId="77777777" w:rsidR="002D059F" w:rsidRDefault="00C94264" w:rsidP="001217B2">
      <w:pPr>
        <w:jc w:val="both"/>
      </w:pPr>
      <w:r>
        <w:t xml:space="preserve">The Target Group was used in this recipe to attach EC2 Instances to the AWS Application </w:t>
      </w:r>
      <w:r w:rsidRPr="00D53959">
        <w:t>Internal Load Balancer</w:t>
      </w:r>
      <w:r w:rsidR="002D059F">
        <w:t xml:space="preserve">. </w:t>
      </w:r>
      <w:r>
        <w:t>The Target Group was attached with HTTPS Listener on Port 443 with Health Checks. All the EC2 Instances were attached to Target Group.</w:t>
      </w:r>
    </w:p>
    <w:p w14:paraId="42A1557A" w14:textId="2C330137" w:rsidR="002D059F" w:rsidRDefault="002D059F" w:rsidP="001217B2">
      <w:pPr>
        <w:jc w:val="both"/>
      </w:pPr>
      <w:r w:rsidRPr="00F65FEB">
        <w:rPr>
          <w:b/>
        </w:rPr>
        <w:t>Subnet</w:t>
      </w:r>
      <w:r>
        <w:t xml:space="preserve"> </w:t>
      </w:r>
    </w:p>
    <w:p w14:paraId="425912F8" w14:textId="03A221E8" w:rsidR="002D059F" w:rsidRDefault="002D059F" w:rsidP="001217B2">
      <w:pPr>
        <w:jc w:val="both"/>
      </w:pPr>
      <w:r>
        <w:t xml:space="preserve">As mentioned previously the </w:t>
      </w:r>
      <w:r w:rsidR="00F57797">
        <w:t xml:space="preserve">direct connection </w:t>
      </w:r>
      <w:r>
        <w:t xml:space="preserve">was peered with the HUB subscription to allow for internet traffic to flow to the load balancer and out of the </w:t>
      </w:r>
      <w:r w:rsidR="00407927">
        <w:t>EC2 Instances</w:t>
      </w:r>
      <w:r>
        <w:t xml:space="preserve">. The route table changes in the </w:t>
      </w:r>
      <w:r w:rsidR="00407927">
        <w:t>AWS Application</w:t>
      </w:r>
      <w:r w:rsidRPr="00D53959">
        <w:t xml:space="preserve"> Internal Load Balancer</w:t>
      </w:r>
      <w:r>
        <w:t xml:space="preserve"> section above were required. </w:t>
      </w:r>
    </w:p>
    <w:p w14:paraId="6E399247" w14:textId="77777777" w:rsidR="002D059F" w:rsidRPr="003E0D07" w:rsidRDefault="002D059F" w:rsidP="001217B2">
      <w:pPr>
        <w:jc w:val="both"/>
        <w:rPr>
          <w:b/>
        </w:rPr>
      </w:pPr>
      <w:r w:rsidRPr="003E0D07">
        <w:rPr>
          <w:b/>
        </w:rPr>
        <w:t xml:space="preserve">IaaS </w:t>
      </w:r>
      <w:r w:rsidR="00407927">
        <w:rPr>
          <w:b/>
        </w:rPr>
        <w:t>EC2 Instances</w:t>
      </w:r>
    </w:p>
    <w:p w14:paraId="31AD93FF" w14:textId="77777777" w:rsidR="002D059F" w:rsidRDefault="002D059F" w:rsidP="001217B2">
      <w:pPr>
        <w:jc w:val="both"/>
      </w:pPr>
      <w:r>
        <w:t xml:space="preserve">The IaaS </w:t>
      </w:r>
      <w:r w:rsidR="00407927">
        <w:t>EC2</w:t>
      </w:r>
      <w:r>
        <w:t xml:space="preserve"> </w:t>
      </w:r>
      <w:r w:rsidR="00407927">
        <w:t xml:space="preserve">Instances </w:t>
      </w:r>
      <w:r>
        <w:t xml:space="preserve">in this scenario functions as a web server connecting to a backend datastore on the same subnet. HTTP Host Headers are used to host multiple sites. Port 443 is utilized for internet traffic. </w:t>
      </w:r>
    </w:p>
    <w:p w14:paraId="03FF6BB0" w14:textId="78D2F9FA" w:rsidR="009E1DD8" w:rsidRDefault="002D059F" w:rsidP="001217B2">
      <w:pPr>
        <w:jc w:val="both"/>
      </w:pPr>
      <w:r w:rsidRPr="000E13B5">
        <w:rPr>
          <w:u w:val="single"/>
        </w:rPr>
        <w:t>Important:</w:t>
      </w:r>
      <w:r>
        <w:t xml:space="preserve"> All </w:t>
      </w:r>
      <w:r w:rsidR="00407927">
        <w:t>EC2 Instances</w:t>
      </w:r>
      <w:r>
        <w:t xml:space="preserve"> in the recipe were provisioned using </w:t>
      </w:r>
      <w:proofErr w:type="spellStart"/>
      <w:r>
        <w:t>OneCloud</w:t>
      </w:r>
      <w:proofErr w:type="spellEnd"/>
      <w:r>
        <w:t xml:space="preserve"> Cloud Script which ensures Puppet is installed on the </w:t>
      </w:r>
      <w:r w:rsidR="00C94264">
        <w:t>EC2 Instances</w:t>
      </w:r>
      <w:r>
        <w:t xml:space="preserve">. This allows the </w:t>
      </w:r>
      <w:r w:rsidR="00C94264">
        <w:t xml:space="preserve">EC2 Instances </w:t>
      </w:r>
      <w:r>
        <w:t xml:space="preserve">to be patched to Deloitte standards and ensure appropriate Cyber Security services are installed. </w:t>
      </w:r>
      <w:r w:rsidRPr="000E4135">
        <w:t xml:space="preserve">You can learn more about </w:t>
      </w:r>
      <w:proofErr w:type="spellStart"/>
      <w:r w:rsidRPr="000E4135">
        <w:t>OneCloud</w:t>
      </w:r>
      <w:proofErr w:type="spellEnd"/>
      <w:r w:rsidRPr="000E4135">
        <w:t xml:space="preserve"> at </w:t>
      </w:r>
      <w:hyperlink r:id="rId13" w:history="1">
        <w:r w:rsidRPr="000E3B4E">
          <w:rPr>
            <w:rStyle w:val="Hyperlink"/>
          </w:rPr>
          <w:t>http://onecloud.deloitte.com</w:t>
        </w:r>
      </w:hyperlink>
      <w:r w:rsidRPr="000E4135">
        <w:t>.</w:t>
      </w:r>
    </w:p>
    <w:p w14:paraId="047EC4AD" w14:textId="60357134" w:rsidR="009E3563" w:rsidRDefault="00C94264" w:rsidP="009E3563">
      <w:pPr>
        <w:pStyle w:val="Heading1"/>
      </w:pPr>
      <w:bookmarkStart w:id="5" w:name="_Toc11664235"/>
      <w:r>
        <w:t>Constraints and Limitations</w:t>
      </w:r>
      <w:bookmarkEnd w:id="5"/>
    </w:p>
    <w:p w14:paraId="7D44C9DA" w14:textId="77777777" w:rsidR="009E3563" w:rsidRPr="009E3563" w:rsidRDefault="009E3563" w:rsidP="009E3563"/>
    <w:p w14:paraId="2382A108" w14:textId="5A7CAD8B" w:rsidR="009E3563" w:rsidRDefault="009E3563" w:rsidP="00CB546A">
      <w:pPr>
        <w:pStyle w:val="NoSpacing"/>
        <w:keepNext/>
        <w:jc w:val="both"/>
      </w:pPr>
      <w:r>
        <w:t xml:space="preserve">This recipe is recommended for quick lift and shift migrations of on premises applications that do not have greater than a tier 3 BCP requirement. An AWS Application Internal Standard Load Balancer was chosen specifically because it is a lightweight level three load balancer that easily mimics on premises concepts. </w:t>
      </w:r>
    </w:p>
    <w:p w14:paraId="65687776" w14:textId="77777777" w:rsidR="009E3563" w:rsidRDefault="009E3563" w:rsidP="00CB546A">
      <w:pPr>
        <w:pStyle w:val="NoSpacing"/>
        <w:keepNext/>
        <w:jc w:val="both"/>
      </w:pPr>
    </w:p>
    <w:p w14:paraId="73BBD59C" w14:textId="5B80258C" w:rsidR="009E3563" w:rsidRDefault="009E3563" w:rsidP="00CB546A">
      <w:pPr>
        <w:pStyle w:val="NoSpacing"/>
        <w:keepNext/>
        <w:jc w:val="both"/>
      </w:pPr>
      <w:r>
        <w:t xml:space="preserve">While this recipe as it stands does not provide a high degree of business continuity adding AWS Route53 and </w:t>
      </w:r>
      <w:proofErr w:type="spellStart"/>
      <w:r>
        <w:t>CloudEndure</w:t>
      </w:r>
      <w:proofErr w:type="spellEnd"/>
      <w:r>
        <w:t xml:space="preserve"> will enhance it to meet most business continuity needs. </w:t>
      </w:r>
    </w:p>
    <w:p w14:paraId="0E4BC56B" w14:textId="77777777" w:rsidR="009E3563" w:rsidRPr="009E3563" w:rsidRDefault="009E3563" w:rsidP="009E3563">
      <w:pPr>
        <w:sectPr w:rsidR="009E3563" w:rsidRPr="009E3563" w:rsidSect="009E1DD8">
          <w:footerReference w:type="default" r:id="rId14"/>
          <w:pgSz w:w="11907" w:h="16839" w:code="9"/>
          <w:pgMar w:top="1440" w:right="1440" w:bottom="1440" w:left="1440" w:header="720" w:footer="720" w:gutter="0"/>
          <w:pgNumType w:start="0"/>
          <w:cols w:space="720"/>
          <w:titlePg/>
          <w:docGrid w:linePitch="360"/>
        </w:sectPr>
      </w:pPr>
    </w:p>
    <w:p w14:paraId="6E1B60F4" w14:textId="6D5D6575" w:rsidR="00C94264" w:rsidRPr="002474B8" w:rsidRDefault="00C94264" w:rsidP="00C94264">
      <w:pPr>
        <w:pStyle w:val="Heading1"/>
      </w:pPr>
      <w:bookmarkStart w:id="6" w:name="_Toc11664236"/>
      <w:r>
        <w:lastRenderedPageBreak/>
        <w:t>APPENDIX A – Control Referenc</w:t>
      </w:r>
      <w:bookmarkEnd w:id="6"/>
      <w:r w:rsidR="00125EB4">
        <w:t>e</w:t>
      </w:r>
    </w:p>
    <w:tbl>
      <w:tblPr>
        <w:tblW w:w="11765" w:type="dxa"/>
        <w:tblInd w:w="-1170" w:type="dxa"/>
        <w:shd w:val="clear" w:color="auto" w:fill="FFFFFF"/>
        <w:tblCellMar>
          <w:left w:w="0" w:type="dxa"/>
          <w:right w:w="0" w:type="dxa"/>
        </w:tblCellMar>
        <w:tblLook w:val="04A0" w:firstRow="1" w:lastRow="0" w:firstColumn="1" w:lastColumn="0" w:noHBand="0" w:noVBand="1"/>
      </w:tblPr>
      <w:tblGrid>
        <w:gridCol w:w="2057"/>
        <w:gridCol w:w="1831"/>
        <w:gridCol w:w="2567"/>
        <w:gridCol w:w="5310"/>
      </w:tblGrid>
      <w:tr w:rsidR="00E350A4" w:rsidRPr="009E1DD8" w14:paraId="1357813B" w14:textId="77777777" w:rsidTr="00974A95">
        <w:trPr>
          <w:trHeight w:val="290"/>
        </w:trPr>
        <w:tc>
          <w:tcPr>
            <w:tcW w:w="2057" w:type="dxa"/>
            <w:shd w:val="clear" w:color="auto" w:fill="FFFFFF"/>
            <w:tcMar>
              <w:top w:w="0" w:type="dxa"/>
              <w:left w:w="108" w:type="dxa"/>
              <w:bottom w:w="0" w:type="dxa"/>
              <w:right w:w="108" w:type="dxa"/>
            </w:tcMar>
            <w:hideMark/>
          </w:tcPr>
          <w:p w14:paraId="4FB74646" w14:textId="77777777" w:rsidR="00E350A4" w:rsidRPr="009E1DD8" w:rsidRDefault="00E350A4" w:rsidP="003C1E07">
            <w:pPr>
              <w:spacing w:after="0" w:line="240" w:lineRule="auto"/>
              <w:jc w:val="right"/>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w:t>
            </w:r>
          </w:p>
        </w:tc>
        <w:tc>
          <w:tcPr>
            <w:tcW w:w="1831" w:type="dxa"/>
            <w:shd w:val="clear" w:color="auto" w:fill="FFFFFF"/>
            <w:tcMar>
              <w:top w:w="0" w:type="dxa"/>
              <w:left w:w="108" w:type="dxa"/>
              <w:bottom w:w="0" w:type="dxa"/>
              <w:right w:w="108" w:type="dxa"/>
            </w:tcMar>
            <w:hideMark/>
          </w:tcPr>
          <w:p w14:paraId="450FD24E" w14:textId="77777777" w:rsidR="00E350A4" w:rsidRPr="009E1DD8" w:rsidRDefault="00E350A4" w:rsidP="003C1E07">
            <w:pPr>
              <w:spacing w:after="0" w:line="240" w:lineRule="auto"/>
              <w:jc w:val="right"/>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w:t>
            </w:r>
          </w:p>
        </w:tc>
        <w:tc>
          <w:tcPr>
            <w:tcW w:w="2567" w:type="dxa"/>
            <w:shd w:val="clear" w:color="auto" w:fill="FFFFFF"/>
            <w:tcMar>
              <w:top w:w="0" w:type="dxa"/>
              <w:left w:w="108" w:type="dxa"/>
              <w:bottom w:w="0" w:type="dxa"/>
              <w:right w:w="108" w:type="dxa"/>
            </w:tcMar>
            <w:hideMark/>
          </w:tcPr>
          <w:p w14:paraId="0B03E33D" w14:textId="77777777" w:rsidR="00E350A4" w:rsidRPr="009E1DD8" w:rsidRDefault="00E350A4" w:rsidP="003C1E07">
            <w:pPr>
              <w:spacing w:after="0" w:line="240" w:lineRule="auto"/>
              <w:jc w:val="right"/>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w:t>
            </w:r>
          </w:p>
        </w:tc>
        <w:tc>
          <w:tcPr>
            <w:tcW w:w="5310" w:type="dxa"/>
            <w:shd w:val="clear" w:color="auto" w:fill="FFFFFF"/>
            <w:tcMar>
              <w:top w:w="0" w:type="dxa"/>
              <w:left w:w="108" w:type="dxa"/>
              <w:bottom w:w="0" w:type="dxa"/>
              <w:right w:w="108" w:type="dxa"/>
            </w:tcMar>
            <w:hideMark/>
          </w:tcPr>
          <w:p w14:paraId="2F315A07" w14:textId="77777777" w:rsidR="00E350A4" w:rsidRPr="009E1DD8" w:rsidRDefault="00E350A4" w:rsidP="003C1E07">
            <w:pPr>
              <w:spacing w:after="0" w:line="240" w:lineRule="auto"/>
              <w:jc w:val="right"/>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w:t>
            </w:r>
          </w:p>
        </w:tc>
      </w:tr>
      <w:tr w:rsidR="00994582" w:rsidRPr="009E1DD8" w14:paraId="26C89581" w14:textId="77777777" w:rsidTr="00974A95">
        <w:trPr>
          <w:trHeight w:val="797"/>
        </w:trPr>
        <w:tc>
          <w:tcPr>
            <w:tcW w:w="11765" w:type="dxa"/>
            <w:gridSpan w:val="4"/>
            <w:tcBorders>
              <w:top w:val="single" w:sz="8" w:space="0" w:color="auto"/>
              <w:left w:val="single" w:sz="4" w:space="0" w:color="auto"/>
              <w:bottom w:val="single" w:sz="8" w:space="0" w:color="auto"/>
              <w:right w:val="single" w:sz="8" w:space="0" w:color="auto"/>
            </w:tcBorders>
            <w:shd w:val="clear" w:color="auto" w:fill="BDD6EE" w:themeFill="accent1" w:themeFillTint="66"/>
            <w:tcMar>
              <w:top w:w="0" w:type="dxa"/>
              <w:left w:w="108" w:type="dxa"/>
              <w:bottom w:w="0" w:type="dxa"/>
              <w:right w:w="108" w:type="dxa"/>
            </w:tcMar>
          </w:tcPr>
          <w:p w14:paraId="5511A346" w14:textId="77777777" w:rsidR="000459C4" w:rsidRPr="000459C4" w:rsidRDefault="000459C4" w:rsidP="000459C4">
            <w:pPr>
              <w:spacing w:after="0" w:line="240" w:lineRule="auto"/>
              <w:rPr>
                <w:rFonts w:eastAsia="Times New Roman" w:cstheme="minorHAnsi"/>
                <w:b/>
                <w:bCs/>
                <w:color w:val="000000"/>
                <w:sz w:val="24"/>
                <w:szCs w:val="24"/>
                <w:bdr w:val="none" w:sz="0" w:space="0" w:color="auto" w:frame="1"/>
              </w:rPr>
            </w:pPr>
          </w:p>
          <w:p w14:paraId="3CDB2BC2" w14:textId="00300D04" w:rsidR="000459C4" w:rsidRPr="000459C4" w:rsidRDefault="000459C4" w:rsidP="000459C4">
            <w:pPr>
              <w:spacing w:after="0" w:line="240" w:lineRule="auto"/>
              <w:rPr>
                <w:rFonts w:eastAsia="Times New Roman" w:cstheme="minorHAnsi"/>
                <w:b/>
                <w:bCs/>
                <w:color w:val="000000"/>
                <w:sz w:val="24"/>
                <w:szCs w:val="24"/>
                <w:bdr w:val="none" w:sz="0" w:space="0" w:color="auto" w:frame="1"/>
              </w:rPr>
            </w:pPr>
            <w:r w:rsidRPr="000459C4">
              <w:rPr>
                <w:rFonts w:eastAsia="Times New Roman" w:cstheme="minorHAnsi"/>
                <w:b/>
                <w:bCs/>
                <w:color w:val="000000"/>
                <w:sz w:val="24"/>
                <w:szCs w:val="24"/>
                <w:bdr w:val="none" w:sz="0" w:space="0" w:color="auto" w:frame="1"/>
              </w:rPr>
              <w:t>Amazon Elastic Load Balancer (EL</w:t>
            </w:r>
            <w:r>
              <w:rPr>
                <w:rFonts w:eastAsia="Times New Roman" w:cstheme="minorHAnsi"/>
                <w:b/>
                <w:bCs/>
                <w:color w:val="000000"/>
                <w:sz w:val="24"/>
                <w:szCs w:val="24"/>
                <w:bdr w:val="none" w:sz="0" w:space="0" w:color="auto" w:frame="1"/>
              </w:rPr>
              <w:t>B):</w:t>
            </w:r>
          </w:p>
          <w:p w14:paraId="088D10C2" w14:textId="3F2A9582" w:rsidR="00994582" w:rsidRPr="000459C4" w:rsidRDefault="000459C4" w:rsidP="000459C4">
            <w:pPr>
              <w:spacing w:after="0" w:line="240" w:lineRule="auto"/>
              <w:jc w:val="both"/>
              <w:rPr>
                <w:rFonts w:eastAsia="Times New Roman" w:cstheme="minorHAnsi"/>
                <w:bCs/>
                <w:color w:val="000000"/>
                <w:sz w:val="24"/>
                <w:szCs w:val="24"/>
                <w:bdr w:val="none" w:sz="0" w:space="0" w:color="auto" w:frame="1"/>
              </w:rPr>
            </w:pPr>
            <w:r w:rsidRPr="000459C4">
              <w:rPr>
                <w:rFonts w:eastAsia="Times New Roman" w:cstheme="minorHAnsi"/>
                <w:bCs/>
                <w:color w:val="000000"/>
                <w:sz w:val="24"/>
                <w:szCs w:val="24"/>
                <w:bdr w:val="none" w:sz="0" w:space="0" w:color="auto" w:frame="1"/>
              </w:rPr>
              <w:t>Elastic Load Balancing automatically distributes incoming application traffic across multiple targets, such as Amazon EC2 instances, containers, and IP addresses. It can handle the varying load of the application traffic in a single Availability Zone or across multiple Availability Zones. Elastic Load Balancing offers three types of load balancers that all feature the high availability, automatic scaling, and robust security necessary to make the applications fault tolerant.</w:t>
            </w:r>
          </w:p>
        </w:tc>
      </w:tr>
      <w:tr w:rsidR="00E350A4" w:rsidRPr="009E1DD8" w14:paraId="2A893DA5" w14:textId="77777777" w:rsidTr="00974A95">
        <w:trPr>
          <w:trHeight w:val="797"/>
        </w:trPr>
        <w:tc>
          <w:tcPr>
            <w:tcW w:w="2057" w:type="dxa"/>
            <w:tcBorders>
              <w:top w:val="single" w:sz="8" w:space="0" w:color="auto"/>
              <w:left w:val="single" w:sz="4" w:space="0" w:color="auto"/>
              <w:bottom w:val="single" w:sz="8" w:space="0" w:color="auto"/>
              <w:right w:val="single" w:sz="8" w:space="0" w:color="auto"/>
            </w:tcBorders>
            <w:shd w:val="clear" w:color="auto" w:fill="339966"/>
            <w:tcMar>
              <w:top w:w="0" w:type="dxa"/>
              <w:left w:w="108" w:type="dxa"/>
              <w:bottom w:w="0" w:type="dxa"/>
              <w:right w:w="108" w:type="dxa"/>
            </w:tcMar>
            <w:hideMark/>
          </w:tcPr>
          <w:p w14:paraId="1F05813D"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Control requirement</w:t>
            </w:r>
          </w:p>
        </w:tc>
        <w:tc>
          <w:tcPr>
            <w:tcW w:w="1831" w:type="dxa"/>
            <w:tcBorders>
              <w:top w:val="single" w:sz="8" w:space="0" w:color="auto"/>
              <w:left w:val="nil"/>
              <w:bottom w:val="single" w:sz="4" w:space="0" w:color="auto"/>
              <w:right w:val="single" w:sz="8" w:space="0" w:color="auto"/>
            </w:tcBorders>
            <w:shd w:val="clear" w:color="auto" w:fill="339966"/>
            <w:tcMar>
              <w:top w:w="0" w:type="dxa"/>
              <w:left w:w="108" w:type="dxa"/>
              <w:bottom w:w="0" w:type="dxa"/>
              <w:right w:w="108" w:type="dxa"/>
            </w:tcMar>
            <w:hideMark/>
          </w:tcPr>
          <w:p w14:paraId="313BBB9B"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Control #</w:t>
            </w:r>
          </w:p>
        </w:tc>
        <w:tc>
          <w:tcPr>
            <w:tcW w:w="2567" w:type="dxa"/>
            <w:tcBorders>
              <w:top w:val="single" w:sz="8" w:space="0" w:color="auto"/>
              <w:left w:val="nil"/>
              <w:bottom w:val="single" w:sz="8" w:space="0" w:color="auto"/>
              <w:right w:val="single" w:sz="8" w:space="0" w:color="auto"/>
            </w:tcBorders>
            <w:shd w:val="clear" w:color="auto" w:fill="339966"/>
            <w:tcMar>
              <w:top w:w="0" w:type="dxa"/>
              <w:left w:w="108" w:type="dxa"/>
              <w:bottom w:w="0" w:type="dxa"/>
              <w:right w:w="108" w:type="dxa"/>
            </w:tcMar>
            <w:hideMark/>
          </w:tcPr>
          <w:p w14:paraId="5B98F6DC"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Control Description</w:t>
            </w:r>
          </w:p>
        </w:tc>
        <w:tc>
          <w:tcPr>
            <w:tcW w:w="5310" w:type="dxa"/>
            <w:tcBorders>
              <w:top w:val="single" w:sz="8" w:space="0" w:color="auto"/>
              <w:left w:val="nil"/>
              <w:bottom w:val="single" w:sz="8" w:space="0" w:color="auto"/>
              <w:right w:val="single" w:sz="8" w:space="0" w:color="auto"/>
            </w:tcBorders>
            <w:shd w:val="clear" w:color="auto" w:fill="339966"/>
            <w:tcMar>
              <w:top w:w="0" w:type="dxa"/>
              <w:left w:w="108" w:type="dxa"/>
              <w:bottom w:w="0" w:type="dxa"/>
              <w:right w:w="108" w:type="dxa"/>
            </w:tcMar>
            <w:hideMark/>
          </w:tcPr>
          <w:p w14:paraId="16432FB0"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Security and Control Requirements</w:t>
            </w:r>
          </w:p>
        </w:tc>
      </w:tr>
      <w:tr w:rsidR="00E350A4" w:rsidRPr="009E1DD8" w14:paraId="2DB927D6" w14:textId="77777777" w:rsidTr="00974A95">
        <w:trPr>
          <w:trHeight w:val="1447"/>
        </w:trPr>
        <w:tc>
          <w:tcPr>
            <w:tcW w:w="2057" w:type="dxa"/>
            <w:vMerge w:val="restart"/>
            <w:tcBorders>
              <w:top w:val="nil"/>
              <w:left w:val="single" w:sz="4" w:space="0" w:color="auto"/>
              <w:right w:val="single" w:sz="4" w:space="0" w:color="auto"/>
            </w:tcBorders>
            <w:shd w:val="clear" w:color="auto" w:fill="99CCFF"/>
            <w:tcMar>
              <w:top w:w="0" w:type="dxa"/>
              <w:left w:w="108" w:type="dxa"/>
              <w:bottom w:w="0" w:type="dxa"/>
              <w:right w:w="108" w:type="dxa"/>
            </w:tcMar>
            <w:hideMark/>
          </w:tcPr>
          <w:p w14:paraId="6E0E9A16"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Cyber Risk Management, Metrics &amp; Reporting</w:t>
            </w:r>
          </w:p>
        </w:tc>
        <w:tc>
          <w:tcPr>
            <w:tcW w:w="1831" w:type="dxa"/>
            <w:tcBorders>
              <w:top w:val="single" w:sz="4" w:space="0" w:color="auto"/>
              <w:left w:val="single" w:sz="4" w:space="0" w:color="auto"/>
              <w:bottom w:val="single" w:sz="4" w:space="0" w:color="auto"/>
              <w:right w:val="single" w:sz="4" w:space="0" w:color="auto"/>
            </w:tcBorders>
            <w:shd w:val="clear" w:color="auto" w:fill="CCFFFF"/>
            <w:tcMar>
              <w:top w:w="0" w:type="dxa"/>
              <w:left w:w="108" w:type="dxa"/>
              <w:bottom w:w="0" w:type="dxa"/>
              <w:right w:w="108" w:type="dxa"/>
            </w:tcMar>
            <w:hideMark/>
          </w:tcPr>
          <w:p w14:paraId="16B1CC2D" w14:textId="27D174F5" w:rsidR="00E350A4" w:rsidRPr="009E1DD8" w:rsidRDefault="00E350A4" w:rsidP="009E21CB">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IT-51</w:t>
            </w:r>
          </w:p>
        </w:tc>
        <w:tc>
          <w:tcPr>
            <w:tcW w:w="2567"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E40D24" w14:textId="2980ABEE" w:rsidR="00E350A4" w:rsidRPr="009E1DD8" w:rsidRDefault="00E350A4" w:rsidP="009E21CB">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IPS events are logged into Security Incident and Event Management (SIEM) and monitored by Security Operations Center (SOC)</w:t>
            </w:r>
          </w:p>
        </w:tc>
        <w:tc>
          <w:tcPr>
            <w:tcW w:w="53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D8D333"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Log Intrusion Prevention System (IPS) events into a SIEM (Security Incident and Event Management) solution and integrate for monitoring with the Security Operations Center (SOC)</w:t>
            </w:r>
          </w:p>
          <w:p w14:paraId="1EC604F7" w14:textId="48508388" w:rsidR="00F9758C" w:rsidRPr="009E1DD8" w:rsidRDefault="00E350A4" w:rsidP="00F9758C">
            <w:pPr>
              <w:spacing w:after="0" w:line="240" w:lineRule="auto"/>
              <w:rPr>
                <w:rFonts w:eastAsia="Times New Roman" w:cstheme="minorHAnsi"/>
                <w:color w:val="000000"/>
                <w:sz w:val="24"/>
                <w:szCs w:val="24"/>
                <w:bdr w:val="none" w:sz="0" w:space="0" w:color="auto" w:frame="1"/>
              </w:rPr>
            </w:pPr>
            <w:r w:rsidRPr="009E1DD8">
              <w:rPr>
                <w:rFonts w:eastAsia="Times New Roman" w:cstheme="minorHAnsi"/>
                <w:color w:val="000000"/>
                <w:sz w:val="24"/>
                <w:szCs w:val="24"/>
                <w:bdr w:val="none" w:sz="0" w:space="0" w:color="auto" w:frame="1"/>
              </w:rPr>
              <w:t>• Monitor IPS logs continuously for alerts and suspicious network activity</w:t>
            </w:r>
          </w:p>
        </w:tc>
      </w:tr>
      <w:tr w:rsidR="00E350A4" w:rsidRPr="009E1DD8" w14:paraId="43BD0C5D" w14:textId="77777777" w:rsidTr="00974A95">
        <w:trPr>
          <w:trHeight w:val="457"/>
        </w:trPr>
        <w:tc>
          <w:tcPr>
            <w:tcW w:w="2057" w:type="dxa"/>
            <w:vMerge/>
            <w:tcBorders>
              <w:left w:val="single" w:sz="4" w:space="0" w:color="auto"/>
              <w:bottom w:val="single" w:sz="4" w:space="0" w:color="auto"/>
              <w:right w:val="single" w:sz="4" w:space="0" w:color="auto"/>
            </w:tcBorders>
            <w:shd w:val="clear" w:color="auto" w:fill="99CCFF"/>
            <w:tcMar>
              <w:top w:w="0" w:type="dxa"/>
              <w:left w:w="108" w:type="dxa"/>
              <w:bottom w:w="0" w:type="dxa"/>
              <w:right w:w="108" w:type="dxa"/>
            </w:tcMar>
          </w:tcPr>
          <w:p w14:paraId="333A07BF" w14:textId="77777777" w:rsidR="00E350A4" w:rsidRPr="009E1DD8" w:rsidRDefault="00E350A4" w:rsidP="003C1E07">
            <w:pPr>
              <w:spacing w:after="0" w:line="240" w:lineRule="auto"/>
              <w:jc w:val="center"/>
              <w:rPr>
                <w:rFonts w:eastAsia="Times New Roman" w:cstheme="minorHAnsi"/>
                <w:b/>
                <w:bCs/>
                <w:color w:val="000000"/>
                <w:sz w:val="24"/>
                <w:szCs w:val="24"/>
                <w:bdr w:val="none" w:sz="0" w:space="0" w:color="auto" w:frame="1"/>
              </w:rPr>
            </w:pPr>
          </w:p>
        </w:tc>
        <w:tc>
          <w:tcPr>
            <w:tcW w:w="1831" w:type="dxa"/>
            <w:tcBorders>
              <w:top w:val="single" w:sz="4" w:space="0" w:color="auto"/>
              <w:left w:val="single" w:sz="4" w:space="0" w:color="auto"/>
              <w:bottom w:val="single" w:sz="4" w:space="0" w:color="auto"/>
              <w:right w:val="single" w:sz="4" w:space="0" w:color="auto"/>
            </w:tcBorders>
            <w:shd w:val="clear" w:color="auto" w:fill="CCFFFF"/>
            <w:tcMar>
              <w:top w:w="0" w:type="dxa"/>
              <w:left w:w="108" w:type="dxa"/>
              <w:bottom w:w="0" w:type="dxa"/>
              <w:right w:w="108" w:type="dxa"/>
            </w:tcMar>
          </w:tcPr>
          <w:p w14:paraId="5447FD68" w14:textId="797666D9" w:rsidR="00E350A4" w:rsidRPr="009E1DD8" w:rsidRDefault="009E4D69" w:rsidP="003C1E07">
            <w:pPr>
              <w:spacing w:after="0" w:line="240" w:lineRule="auto"/>
              <w:jc w:val="center"/>
              <w:rPr>
                <w:rFonts w:eastAsia="Times New Roman" w:cstheme="minorHAnsi"/>
                <w:b/>
                <w:bCs/>
                <w:color w:val="000000"/>
                <w:sz w:val="24"/>
                <w:szCs w:val="24"/>
                <w:bdr w:val="none" w:sz="0" w:space="0" w:color="auto" w:frame="1"/>
              </w:rPr>
            </w:pPr>
            <w:r w:rsidRPr="009E1DD8">
              <w:rPr>
                <w:rFonts w:eastAsia="Times New Roman" w:cstheme="minorHAnsi"/>
                <w:b/>
                <w:bCs/>
                <w:color w:val="000000"/>
                <w:sz w:val="24"/>
                <w:szCs w:val="24"/>
                <w:bdr w:val="none" w:sz="0" w:space="0" w:color="auto" w:frame="1"/>
              </w:rPr>
              <w:t>Implementation</w:t>
            </w:r>
          </w:p>
        </w:tc>
        <w:tc>
          <w:tcPr>
            <w:tcW w:w="7877" w:type="dxa"/>
            <w:gridSpan w:val="2"/>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tcPr>
          <w:p w14:paraId="68D16282" w14:textId="3DE4085E" w:rsidR="00E350A4" w:rsidRPr="009E1DD8" w:rsidRDefault="00E63612" w:rsidP="00E63612">
            <w:pPr>
              <w:spacing w:after="0" w:line="240" w:lineRule="auto"/>
              <w:rPr>
                <w:rFonts w:eastAsia="Times New Roman" w:cstheme="minorHAnsi"/>
                <w:color w:val="000000"/>
                <w:sz w:val="24"/>
                <w:szCs w:val="24"/>
                <w:bdr w:val="none" w:sz="0" w:space="0" w:color="auto" w:frame="1"/>
              </w:rPr>
            </w:pPr>
            <w:r w:rsidRPr="009E1DD8">
              <w:rPr>
                <w:rFonts w:eastAsia="Times New Roman" w:cstheme="minorHAnsi"/>
                <w:color w:val="000000"/>
                <w:sz w:val="24"/>
                <w:szCs w:val="24"/>
              </w:rPr>
              <w:t xml:space="preserve">The Recipe’s architecture ensures that all HTTP traffic from the web frontend flows through an </w:t>
            </w:r>
            <w:r w:rsidRPr="009E1DD8">
              <w:rPr>
                <w:rFonts w:eastAsia="Times New Roman" w:cstheme="minorHAnsi"/>
                <w:b/>
                <w:bCs/>
                <w:color w:val="000000"/>
                <w:sz w:val="24"/>
                <w:szCs w:val="24"/>
              </w:rPr>
              <w:t>internal</w:t>
            </w:r>
            <w:r w:rsidRPr="009E1DD8">
              <w:rPr>
                <w:rFonts w:eastAsia="Times New Roman" w:cstheme="minorHAnsi"/>
                <w:color w:val="000000"/>
                <w:sz w:val="24"/>
                <w:szCs w:val="24"/>
              </w:rPr>
              <w:t xml:space="preserve"> Deloitte network IP on port 443 exposed by an internal load balancer. To be more specific the Recipe’s internal load balancer is only configured to allow inbound HTTP egress from the internal Deloitte network. Internal and external users can only access the internal HTTP endpoint if traffic is routed to the internal load balancer through additional network configurations. As an example, the network team could allow external user HTTP requests to be routed to the load balancer’s internal IP through a Deloitte HUB subscription</w:t>
            </w:r>
            <w:r w:rsidRPr="009E1DD8">
              <w:rPr>
                <w:rStyle w:val="FootnoteReference"/>
                <w:rFonts w:eastAsia="Times New Roman" w:cstheme="minorHAnsi"/>
                <w:color w:val="000000"/>
                <w:sz w:val="24"/>
                <w:szCs w:val="24"/>
              </w:rPr>
              <w:footnoteReference w:id="1"/>
            </w:r>
            <w:r w:rsidRPr="009E1DD8">
              <w:rPr>
                <w:rFonts w:eastAsia="Times New Roman" w:cstheme="minorHAnsi"/>
                <w:color w:val="000000"/>
                <w:sz w:val="24"/>
                <w:szCs w:val="24"/>
              </w:rPr>
              <w:t xml:space="preserve"> with VPC peering. This network configuration addresses the specified IPS requirement given it inherits compliance from mechanisms </w:t>
            </w:r>
            <w:proofErr w:type="spellStart"/>
            <w:r w:rsidRPr="009E1DD8">
              <w:rPr>
                <w:rFonts w:eastAsia="Times New Roman" w:cstheme="minorHAnsi"/>
                <w:color w:val="000000"/>
                <w:sz w:val="24"/>
                <w:szCs w:val="24"/>
              </w:rPr>
              <w:t>configurated</w:t>
            </w:r>
            <w:proofErr w:type="spellEnd"/>
            <w:r w:rsidRPr="009E1DD8">
              <w:rPr>
                <w:rFonts w:eastAsia="Times New Roman" w:cstheme="minorHAnsi"/>
                <w:color w:val="000000"/>
                <w:sz w:val="24"/>
                <w:szCs w:val="24"/>
              </w:rPr>
              <w:t xml:space="preserve"> by the networking. The recipe does not provide any mechanism to configure a means to expose traffic directly on the internet or internal Deloitte network other than the previously mentioned endpoint on the internal load balancer.</w:t>
            </w:r>
          </w:p>
        </w:tc>
      </w:tr>
      <w:tr w:rsidR="009E4D69" w:rsidRPr="009E1DD8" w14:paraId="3593F42A" w14:textId="77777777" w:rsidTr="00974A95">
        <w:trPr>
          <w:trHeight w:val="530"/>
        </w:trPr>
        <w:tc>
          <w:tcPr>
            <w:tcW w:w="2057" w:type="dxa"/>
            <w:vMerge w:val="restart"/>
            <w:tcBorders>
              <w:top w:val="single" w:sz="4" w:space="0" w:color="auto"/>
              <w:left w:val="single" w:sz="4" w:space="0" w:color="auto"/>
              <w:right w:val="single" w:sz="4" w:space="0" w:color="auto"/>
            </w:tcBorders>
            <w:shd w:val="clear" w:color="auto" w:fill="99CCFF"/>
            <w:tcMar>
              <w:top w:w="0" w:type="dxa"/>
              <w:left w:w="108" w:type="dxa"/>
              <w:bottom w:w="0" w:type="dxa"/>
              <w:right w:w="108" w:type="dxa"/>
            </w:tcMar>
            <w:hideMark/>
          </w:tcPr>
          <w:p w14:paraId="46901E48"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Data Privacy</w:t>
            </w:r>
          </w:p>
        </w:tc>
        <w:tc>
          <w:tcPr>
            <w:tcW w:w="1831" w:type="dxa"/>
            <w:tcBorders>
              <w:top w:val="single" w:sz="4" w:space="0" w:color="auto"/>
              <w:left w:val="single" w:sz="4" w:space="0" w:color="auto"/>
              <w:bottom w:val="single" w:sz="4" w:space="0" w:color="auto"/>
              <w:right w:val="single" w:sz="4" w:space="0" w:color="auto"/>
            </w:tcBorders>
            <w:shd w:val="clear" w:color="auto" w:fill="CCFFFF"/>
            <w:tcMar>
              <w:top w:w="0" w:type="dxa"/>
              <w:left w:w="108" w:type="dxa"/>
              <w:bottom w:w="0" w:type="dxa"/>
              <w:right w:w="108" w:type="dxa"/>
            </w:tcMar>
            <w:hideMark/>
          </w:tcPr>
          <w:p w14:paraId="21E68979"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DS-05</w:t>
            </w:r>
          </w:p>
        </w:tc>
        <w:tc>
          <w:tcPr>
            <w:tcW w:w="2567" w:type="dxa"/>
            <w:tcBorders>
              <w:top w:val="nil"/>
              <w:left w:val="single" w:sz="4" w:space="0" w:color="auto"/>
              <w:bottom w:val="single" w:sz="4" w:space="0" w:color="auto"/>
              <w:right w:val="single" w:sz="8" w:space="0" w:color="auto"/>
            </w:tcBorders>
            <w:shd w:val="clear" w:color="auto" w:fill="FFFFFF"/>
            <w:tcMar>
              <w:top w:w="0" w:type="dxa"/>
              <w:left w:w="108" w:type="dxa"/>
              <w:bottom w:w="0" w:type="dxa"/>
              <w:right w:w="108" w:type="dxa"/>
            </w:tcMar>
            <w:hideMark/>
          </w:tcPr>
          <w:p w14:paraId="2434AE37"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Application owners must ensure data persists in the appropriate geo according to end user or business rules</w:t>
            </w:r>
          </w:p>
        </w:tc>
        <w:tc>
          <w:tcPr>
            <w:tcW w:w="531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140C43DB" w14:textId="49D22D69"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xml:space="preserve">• Select appropriate region (i.e., region in which the application is hosted) while creating an </w:t>
            </w:r>
            <w:r w:rsidR="00B87A1B" w:rsidRPr="009E1DD8">
              <w:rPr>
                <w:rFonts w:eastAsia="Times New Roman" w:cstheme="minorHAnsi"/>
                <w:color w:val="000000"/>
                <w:sz w:val="24"/>
                <w:szCs w:val="24"/>
                <w:bdr w:val="none" w:sz="0" w:space="0" w:color="auto" w:frame="1"/>
              </w:rPr>
              <w:t>Application</w:t>
            </w:r>
            <w:r w:rsidRPr="009E1DD8">
              <w:rPr>
                <w:rFonts w:eastAsia="Times New Roman" w:cstheme="minorHAnsi"/>
                <w:color w:val="000000"/>
                <w:sz w:val="24"/>
                <w:szCs w:val="24"/>
                <w:bdr w:val="none" w:sz="0" w:space="0" w:color="auto" w:frame="1"/>
              </w:rPr>
              <w:t xml:space="preserve"> Load Balancer</w:t>
            </w:r>
          </w:p>
        </w:tc>
      </w:tr>
      <w:tr w:rsidR="009E4D69" w:rsidRPr="009E1DD8" w14:paraId="74936D35" w14:textId="77777777" w:rsidTr="00974A95">
        <w:trPr>
          <w:trHeight w:val="530"/>
        </w:trPr>
        <w:tc>
          <w:tcPr>
            <w:tcW w:w="2057" w:type="dxa"/>
            <w:vMerge/>
            <w:tcBorders>
              <w:left w:val="single" w:sz="4" w:space="0" w:color="auto"/>
              <w:bottom w:val="single" w:sz="8" w:space="0" w:color="auto"/>
              <w:right w:val="single" w:sz="4" w:space="0" w:color="auto"/>
            </w:tcBorders>
            <w:shd w:val="clear" w:color="auto" w:fill="99CCFF"/>
            <w:tcMar>
              <w:top w:w="0" w:type="dxa"/>
              <w:left w:w="108" w:type="dxa"/>
              <w:bottom w:w="0" w:type="dxa"/>
              <w:right w:w="108" w:type="dxa"/>
            </w:tcMar>
          </w:tcPr>
          <w:p w14:paraId="080AAD4D" w14:textId="77777777" w:rsidR="009E4D69" w:rsidRPr="009E1DD8" w:rsidRDefault="009E4D69" w:rsidP="003C1E07">
            <w:pPr>
              <w:spacing w:after="0" w:line="240" w:lineRule="auto"/>
              <w:jc w:val="center"/>
              <w:rPr>
                <w:rFonts w:eastAsia="Times New Roman" w:cstheme="minorHAnsi"/>
                <w:b/>
                <w:bCs/>
                <w:color w:val="000000"/>
                <w:sz w:val="24"/>
                <w:szCs w:val="24"/>
                <w:bdr w:val="none" w:sz="0" w:space="0" w:color="auto" w:frame="1"/>
              </w:rPr>
            </w:pPr>
          </w:p>
        </w:tc>
        <w:tc>
          <w:tcPr>
            <w:tcW w:w="1831" w:type="dxa"/>
            <w:tcBorders>
              <w:top w:val="single" w:sz="4" w:space="0" w:color="auto"/>
              <w:left w:val="single" w:sz="4" w:space="0" w:color="auto"/>
              <w:bottom w:val="single" w:sz="4" w:space="0" w:color="auto"/>
              <w:right w:val="single" w:sz="4" w:space="0" w:color="auto"/>
            </w:tcBorders>
            <w:shd w:val="clear" w:color="auto" w:fill="CCFFFF"/>
            <w:tcMar>
              <w:top w:w="0" w:type="dxa"/>
              <w:left w:w="108" w:type="dxa"/>
              <w:bottom w:w="0" w:type="dxa"/>
              <w:right w:w="108" w:type="dxa"/>
            </w:tcMar>
          </w:tcPr>
          <w:p w14:paraId="1CA725BC" w14:textId="5C04B680" w:rsidR="009E4D69" w:rsidRPr="009E1DD8" w:rsidRDefault="009E4D69" w:rsidP="003C1E07">
            <w:pPr>
              <w:spacing w:after="0" w:line="240" w:lineRule="auto"/>
              <w:jc w:val="center"/>
              <w:rPr>
                <w:rFonts w:eastAsia="Times New Roman" w:cstheme="minorHAnsi"/>
                <w:b/>
                <w:bCs/>
                <w:color w:val="000000"/>
                <w:sz w:val="24"/>
                <w:szCs w:val="24"/>
                <w:bdr w:val="none" w:sz="0" w:space="0" w:color="auto" w:frame="1"/>
              </w:rPr>
            </w:pPr>
            <w:r w:rsidRPr="009E1DD8">
              <w:rPr>
                <w:rFonts w:eastAsia="Times New Roman" w:cstheme="minorHAnsi"/>
                <w:b/>
                <w:bCs/>
                <w:color w:val="000000"/>
                <w:sz w:val="24"/>
                <w:szCs w:val="24"/>
                <w:bdr w:val="none" w:sz="0" w:space="0" w:color="auto" w:frame="1"/>
              </w:rPr>
              <w:t>Implementation</w:t>
            </w:r>
          </w:p>
        </w:tc>
        <w:tc>
          <w:tcPr>
            <w:tcW w:w="7877" w:type="dxa"/>
            <w:gridSpan w:val="2"/>
            <w:tcBorders>
              <w:top w:val="nil"/>
              <w:left w:val="single" w:sz="4" w:space="0" w:color="auto"/>
              <w:bottom w:val="single" w:sz="4" w:space="0" w:color="auto"/>
              <w:right w:val="single" w:sz="8" w:space="0" w:color="auto"/>
            </w:tcBorders>
            <w:shd w:val="clear" w:color="auto" w:fill="FFFFFF"/>
            <w:tcMar>
              <w:top w:w="0" w:type="dxa"/>
              <w:left w:w="108" w:type="dxa"/>
              <w:bottom w:w="0" w:type="dxa"/>
              <w:right w:w="108" w:type="dxa"/>
            </w:tcMar>
          </w:tcPr>
          <w:p w14:paraId="0F8175DE" w14:textId="5605EDFD" w:rsidR="009E4D69" w:rsidRPr="009E1DD8" w:rsidRDefault="00E63612" w:rsidP="00AF1E57">
            <w:pPr>
              <w:spacing w:after="0" w:line="240" w:lineRule="auto"/>
              <w:rPr>
                <w:rFonts w:eastAsia="Times New Roman" w:cstheme="minorHAnsi"/>
                <w:color w:val="000000"/>
                <w:sz w:val="24"/>
                <w:szCs w:val="24"/>
                <w:bdr w:val="none" w:sz="0" w:space="0" w:color="auto" w:frame="1"/>
              </w:rPr>
            </w:pPr>
            <w:r w:rsidRPr="009E1DD8">
              <w:rPr>
                <w:rFonts w:eastAsia="Times New Roman" w:cstheme="minorHAnsi"/>
                <w:color w:val="000000"/>
                <w:sz w:val="24"/>
                <w:szCs w:val="24"/>
              </w:rPr>
              <w:t>The AWS EC2 Instances and Load Balancer deployed by the Recipe by default</w:t>
            </w:r>
            <w:r w:rsidR="00AF1E57" w:rsidRPr="009E1DD8">
              <w:rPr>
                <w:rFonts w:eastAsia="Times New Roman" w:cstheme="minorHAnsi"/>
                <w:color w:val="000000"/>
                <w:sz w:val="24"/>
                <w:szCs w:val="24"/>
              </w:rPr>
              <w:t xml:space="preserve"> are placed in the same</w:t>
            </w:r>
            <w:r w:rsidRPr="009E1DD8">
              <w:rPr>
                <w:rFonts w:eastAsia="Times New Roman" w:cstheme="minorHAnsi"/>
                <w:color w:val="000000"/>
                <w:sz w:val="24"/>
                <w:szCs w:val="24"/>
              </w:rPr>
              <w:t xml:space="preserve"> region which is specified by the User</w:t>
            </w:r>
            <w:r w:rsidR="00AF1E57" w:rsidRPr="009E1DD8">
              <w:rPr>
                <w:rFonts w:eastAsia="Times New Roman" w:cstheme="minorHAnsi"/>
                <w:color w:val="000000"/>
                <w:sz w:val="24"/>
                <w:szCs w:val="24"/>
              </w:rPr>
              <w:t>.</w:t>
            </w:r>
          </w:p>
        </w:tc>
      </w:tr>
      <w:tr w:rsidR="00E350A4" w:rsidRPr="009E1DD8" w14:paraId="26D6B80C" w14:textId="77777777" w:rsidTr="00974A95">
        <w:trPr>
          <w:trHeight w:val="530"/>
        </w:trPr>
        <w:tc>
          <w:tcPr>
            <w:tcW w:w="2057" w:type="dxa"/>
            <w:vMerge w:val="restart"/>
            <w:tcBorders>
              <w:top w:val="nil"/>
              <w:left w:val="single" w:sz="4" w:space="0" w:color="auto"/>
              <w:right w:val="single" w:sz="8" w:space="0" w:color="auto"/>
            </w:tcBorders>
            <w:shd w:val="clear" w:color="auto" w:fill="99CCFF"/>
            <w:tcMar>
              <w:top w:w="0" w:type="dxa"/>
              <w:left w:w="108" w:type="dxa"/>
              <w:bottom w:w="0" w:type="dxa"/>
              <w:right w:w="108" w:type="dxa"/>
            </w:tcMar>
            <w:hideMark/>
          </w:tcPr>
          <w:p w14:paraId="56D186DC"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lastRenderedPageBreak/>
              <w:t> </w:t>
            </w:r>
          </w:p>
        </w:tc>
        <w:tc>
          <w:tcPr>
            <w:tcW w:w="1831" w:type="dxa"/>
            <w:tcBorders>
              <w:top w:val="single" w:sz="4" w:space="0" w:color="auto"/>
              <w:left w:val="nil"/>
              <w:bottom w:val="single" w:sz="4" w:space="0" w:color="auto"/>
              <w:right w:val="single" w:sz="8" w:space="0" w:color="auto"/>
            </w:tcBorders>
            <w:shd w:val="clear" w:color="auto" w:fill="CCFFFF"/>
            <w:tcMar>
              <w:top w:w="0" w:type="dxa"/>
              <w:left w:w="108" w:type="dxa"/>
              <w:bottom w:w="0" w:type="dxa"/>
              <w:right w:w="108" w:type="dxa"/>
            </w:tcMar>
            <w:hideMark/>
          </w:tcPr>
          <w:p w14:paraId="3F2F8275"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DS-07</w:t>
            </w:r>
          </w:p>
        </w:tc>
        <w:tc>
          <w:tcPr>
            <w:tcW w:w="7877" w:type="dxa"/>
            <w:gridSpan w:val="2"/>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CACA8DC"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Member firm engagement data is restricted from transfer outside of the geo where the engagement is hosted</w:t>
            </w:r>
          </w:p>
        </w:tc>
      </w:tr>
      <w:tr w:rsidR="009E4D69" w:rsidRPr="009E1DD8" w14:paraId="5BF726A2" w14:textId="77777777" w:rsidTr="00974A95">
        <w:trPr>
          <w:trHeight w:val="530"/>
        </w:trPr>
        <w:tc>
          <w:tcPr>
            <w:tcW w:w="2057" w:type="dxa"/>
            <w:vMerge/>
            <w:tcBorders>
              <w:left w:val="single" w:sz="4" w:space="0" w:color="auto"/>
              <w:bottom w:val="single" w:sz="8" w:space="0" w:color="auto"/>
              <w:right w:val="single" w:sz="8" w:space="0" w:color="auto"/>
            </w:tcBorders>
            <w:shd w:val="clear" w:color="auto" w:fill="99CCFF"/>
            <w:tcMar>
              <w:top w:w="0" w:type="dxa"/>
              <w:left w:w="108" w:type="dxa"/>
              <w:bottom w:w="0" w:type="dxa"/>
              <w:right w:w="108" w:type="dxa"/>
            </w:tcMar>
          </w:tcPr>
          <w:p w14:paraId="165F59B6" w14:textId="77777777" w:rsidR="009E4D69" w:rsidRPr="009E1DD8" w:rsidRDefault="009E4D69" w:rsidP="003C1E07">
            <w:pPr>
              <w:spacing w:after="0" w:line="240" w:lineRule="auto"/>
              <w:jc w:val="center"/>
              <w:rPr>
                <w:rFonts w:eastAsia="Times New Roman" w:cstheme="minorHAnsi"/>
                <w:b/>
                <w:bCs/>
                <w:color w:val="000000"/>
                <w:sz w:val="24"/>
                <w:szCs w:val="24"/>
                <w:bdr w:val="none" w:sz="0" w:space="0" w:color="auto" w:frame="1"/>
              </w:rPr>
            </w:pPr>
          </w:p>
        </w:tc>
        <w:tc>
          <w:tcPr>
            <w:tcW w:w="1831" w:type="dxa"/>
            <w:tcBorders>
              <w:top w:val="single" w:sz="4" w:space="0" w:color="auto"/>
              <w:left w:val="nil"/>
              <w:bottom w:val="single" w:sz="4" w:space="0" w:color="auto"/>
              <w:right w:val="single" w:sz="8" w:space="0" w:color="auto"/>
            </w:tcBorders>
            <w:shd w:val="clear" w:color="auto" w:fill="CCFFFF"/>
            <w:tcMar>
              <w:top w:w="0" w:type="dxa"/>
              <w:left w:w="108" w:type="dxa"/>
              <w:bottom w:w="0" w:type="dxa"/>
              <w:right w:w="108" w:type="dxa"/>
            </w:tcMar>
          </w:tcPr>
          <w:p w14:paraId="63015B2E" w14:textId="57E3BA23" w:rsidR="009E4D69" w:rsidRPr="009E1DD8" w:rsidRDefault="009E4D69" w:rsidP="003C1E07">
            <w:pPr>
              <w:spacing w:after="0" w:line="240" w:lineRule="auto"/>
              <w:jc w:val="center"/>
              <w:rPr>
                <w:rFonts w:eastAsia="Times New Roman" w:cstheme="minorHAnsi"/>
                <w:b/>
                <w:bCs/>
                <w:color w:val="000000"/>
                <w:sz w:val="24"/>
                <w:szCs w:val="24"/>
                <w:bdr w:val="none" w:sz="0" w:space="0" w:color="auto" w:frame="1"/>
              </w:rPr>
            </w:pPr>
            <w:r w:rsidRPr="009E1DD8">
              <w:rPr>
                <w:rFonts w:eastAsia="Times New Roman" w:cstheme="minorHAnsi"/>
                <w:b/>
                <w:bCs/>
                <w:color w:val="000000"/>
                <w:sz w:val="24"/>
                <w:szCs w:val="24"/>
                <w:bdr w:val="none" w:sz="0" w:space="0" w:color="auto" w:frame="1"/>
              </w:rPr>
              <w:t>Implementation</w:t>
            </w:r>
          </w:p>
        </w:tc>
        <w:tc>
          <w:tcPr>
            <w:tcW w:w="7877" w:type="dxa"/>
            <w:gridSpan w:val="2"/>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027EF7DA" w14:textId="3267F4CC" w:rsidR="009E4D69" w:rsidRPr="009E1DD8" w:rsidRDefault="00AF1E57" w:rsidP="00AF1E57">
            <w:pPr>
              <w:spacing w:after="0" w:line="240" w:lineRule="auto"/>
              <w:rPr>
                <w:rFonts w:eastAsia="Times New Roman" w:cstheme="minorHAnsi"/>
                <w:color w:val="000000"/>
                <w:sz w:val="24"/>
                <w:szCs w:val="24"/>
                <w:bdr w:val="none" w:sz="0" w:space="0" w:color="auto" w:frame="1"/>
              </w:rPr>
            </w:pPr>
            <w:r w:rsidRPr="009E1DD8">
              <w:rPr>
                <w:rFonts w:eastAsia="Times New Roman" w:cstheme="minorHAnsi"/>
                <w:color w:val="000000"/>
                <w:sz w:val="24"/>
                <w:szCs w:val="24"/>
              </w:rPr>
              <w:t xml:space="preserve">The AWS EC2 Instances and Load Balancer deployed by the Recipe by default are placed on Deloitte HUB which restricts the data transfer </w:t>
            </w:r>
            <w:r w:rsidRPr="009E1DD8">
              <w:rPr>
                <w:rFonts w:eastAsia="Times New Roman" w:cstheme="minorHAnsi"/>
                <w:color w:val="000000"/>
                <w:sz w:val="24"/>
                <w:szCs w:val="24"/>
                <w:bdr w:val="none" w:sz="0" w:space="0" w:color="auto" w:frame="1"/>
              </w:rPr>
              <w:t>outside of the geo where the engagement is hosted</w:t>
            </w:r>
            <w:r w:rsidRPr="009E1DD8">
              <w:rPr>
                <w:rFonts w:eastAsia="Times New Roman" w:cstheme="minorHAnsi"/>
                <w:color w:val="000000"/>
                <w:sz w:val="24"/>
                <w:szCs w:val="24"/>
              </w:rPr>
              <w:t>.</w:t>
            </w:r>
          </w:p>
        </w:tc>
      </w:tr>
      <w:tr w:rsidR="00E350A4" w:rsidRPr="009E1DD8" w14:paraId="21130BB7" w14:textId="77777777" w:rsidTr="00974A95">
        <w:trPr>
          <w:trHeight w:val="530"/>
        </w:trPr>
        <w:tc>
          <w:tcPr>
            <w:tcW w:w="2057" w:type="dxa"/>
            <w:vMerge w:val="restart"/>
            <w:tcBorders>
              <w:top w:val="nil"/>
              <w:left w:val="single" w:sz="4" w:space="0" w:color="auto"/>
              <w:right w:val="single" w:sz="8" w:space="0" w:color="auto"/>
            </w:tcBorders>
            <w:shd w:val="clear" w:color="auto" w:fill="99CCFF"/>
            <w:tcMar>
              <w:top w:w="0" w:type="dxa"/>
              <w:left w:w="108" w:type="dxa"/>
              <w:bottom w:w="0" w:type="dxa"/>
              <w:right w:w="108" w:type="dxa"/>
            </w:tcMar>
            <w:hideMark/>
          </w:tcPr>
          <w:p w14:paraId="4A7E768C"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 </w:t>
            </w:r>
          </w:p>
        </w:tc>
        <w:tc>
          <w:tcPr>
            <w:tcW w:w="1831" w:type="dxa"/>
            <w:tcBorders>
              <w:top w:val="single" w:sz="4" w:space="0" w:color="auto"/>
              <w:left w:val="nil"/>
              <w:bottom w:val="single" w:sz="4" w:space="0" w:color="auto"/>
              <w:right w:val="single" w:sz="8" w:space="0" w:color="auto"/>
            </w:tcBorders>
            <w:shd w:val="clear" w:color="auto" w:fill="CCFFFF"/>
            <w:tcMar>
              <w:top w:w="0" w:type="dxa"/>
              <w:left w:w="108" w:type="dxa"/>
              <w:bottom w:w="0" w:type="dxa"/>
              <w:right w:w="108" w:type="dxa"/>
            </w:tcMar>
            <w:hideMark/>
          </w:tcPr>
          <w:p w14:paraId="7096B6AB"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DS-10</w:t>
            </w:r>
          </w:p>
        </w:tc>
        <w:tc>
          <w:tcPr>
            <w:tcW w:w="25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EAA7D8"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Sensitive information must not be stored in log files</w:t>
            </w:r>
          </w:p>
        </w:tc>
        <w:tc>
          <w:tcPr>
            <w:tcW w:w="53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35EEB3"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Ensure any sensitive and critical information, which has been classified as confidential information (CI) based on the data classification guidelines, is not stored in application and platform related logs</w:t>
            </w:r>
          </w:p>
        </w:tc>
      </w:tr>
      <w:tr w:rsidR="009E4D69" w:rsidRPr="009E1DD8" w14:paraId="37238270" w14:textId="77777777" w:rsidTr="00974A95">
        <w:trPr>
          <w:trHeight w:val="530"/>
        </w:trPr>
        <w:tc>
          <w:tcPr>
            <w:tcW w:w="2057" w:type="dxa"/>
            <w:vMerge/>
            <w:tcBorders>
              <w:left w:val="single" w:sz="4" w:space="0" w:color="auto"/>
              <w:bottom w:val="single" w:sz="8" w:space="0" w:color="auto"/>
              <w:right w:val="single" w:sz="8" w:space="0" w:color="auto"/>
            </w:tcBorders>
            <w:shd w:val="clear" w:color="auto" w:fill="99CCFF"/>
            <w:tcMar>
              <w:top w:w="0" w:type="dxa"/>
              <w:left w:w="108" w:type="dxa"/>
              <w:bottom w:w="0" w:type="dxa"/>
              <w:right w:w="108" w:type="dxa"/>
            </w:tcMar>
          </w:tcPr>
          <w:p w14:paraId="72B53847" w14:textId="77777777" w:rsidR="009E4D69" w:rsidRPr="009E1DD8" w:rsidRDefault="009E4D69" w:rsidP="003C1E07">
            <w:pPr>
              <w:spacing w:after="0" w:line="240" w:lineRule="auto"/>
              <w:jc w:val="center"/>
              <w:rPr>
                <w:rFonts w:eastAsia="Times New Roman" w:cstheme="minorHAnsi"/>
                <w:b/>
                <w:bCs/>
                <w:color w:val="000000"/>
                <w:sz w:val="24"/>
                <w:szCs w:val="24"/>
                <w:bdr w:val="none" w:sz="0" w:space="0" w:color="auto" w:frame="1"/>
              </w:rPr>
            </w:pPr>
          </w:p>
        </w:tc>
        <w:tc>
          <w:tcPr>
            <w:tcW w:w="1831" w:type="dxa"/>
            <w:tcBorders>
              <w:top w:val="single" w:sz="4" w:space="0" w:color="auto"/>
              <w:left w:val="nil"/>
              <w:bottom w:val="single" w:sz="8" w:space="0" w:color="auto"/>
              <w:right w:val="single" w:sz="8" w:space="0" w:color="auto"/>
            </w:tcBorders>
            <w:shd w:val="clear" w:color="auto" w:fill="CCFFFF"/>
            <w:tcMar>
              <w:top w:w="0" w:type="dxa"/>
              <w:left w:w="108" w:type="dxa"/>
              <w:bottom w:w="0" w:type="dxa"/>
              <w:right w:w="108" w:type="dxa"/>
            </w:tcMar>
          </w:tcPr>
          <w:p w14:paraId="2D3D02F7" w14:textId="1A386473" w:rsidR="009E4D69" w:rsidRPr="009E1DD8" w:rsidRDefault="00E63612" w:rsidP="003C1E07">
            <w:pPr>
              <w:spacing w:after="0" w:line="240" w:lineRule="auto"/>
              <w:jc w:val="center"/>
              <w:rPr>
                <w:rFonts w:eastAsia="Times New Roman" w:cstheme="minorHAnsi"/>
                <w:b/>
                <w:bCs/>
                <w:color w:val="000000"/>
                <w:sz w:val="24"/>
                <w:szCs w:val="24"/>
                <w:bdr w:val="none" w:sz="0" w:space="0" w:color="auto" w:frame="1"/>
              </w:rPr>
            </w:pPr>
            <w:r w:rsidRPr="009E1DD8">
              <w:rPr>
                <w:rFonts w:eastAsia="Times New Roman" w:cstheme="minorHAnsi"/>
                <w:b/>
                <w:bCs/>
                <w:color w:val="000000"/>
                <w:sz w:val="24"/>
                <w:szCs w:val="24"/>
                <w:bdr w:val="none" w:sz="0" w:space="0" w:color="auto" w:frame="1"/>
              </w:rPr>
              <w:t>Implementation</w:t>
            </w:r>
          </w:p>
        </w:tc>
        <w:tc>
          <w:tcPr>
            <w:tcW w:w="7877"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E9722EB" w14:textId="51EA2140" w:rsidR="009E4D69" w:rsidRPr="009E1DD8" w:rsidRDefault="00AF1E57" w:rsidP="00AF1E57">
            <w:pPr>
              <w:spacing w:after="0" w:line="240" w:lineRule="auto"/>
              <w:rPr>
                <w:rFonts w:eastAsia="Times New Roman" w:cstheme="minorHAnsi"/>
                <w:color w:val="000000"/>
                <w:sz w:val="24"/>
                <w:szCs w:val="24"/>
                <w:bdr w:val="none" w:sz="0" w:space="0" w:color="auto" w:frame="1"/>
              </w:rPr>
            </w:pPr>
            <w:r w:rsidRPr="009E1DD8">
              <w:rPr>
                <w:rFonts w:eastAsia="Times New Roman" w:cstheme="minorHAnsi"/>
                <w:color w:val="000000"/>
                <w:sz w:val="24"/>
                <w:szCs w:val="24"/>
              </w:rPr>
              <w:t>The AWS EC2 Instances and Load Balancer are deployed by the Recipe by default do not have contain sensitive information to expose. Application deployed on the EC2 Instances will be responsible for implementing this controls at the application level.</w:t>
            </w:r>
          </w:p>
        </w:tc>
      </w:tr>
      <w:tr w:rsidR="00E350A4" w:rsidRPr="009E1DD8" w14:paraId="484B9916" w14:textId="77777777" w:rsidTr="00974A95">
        <w:trPr>
          <w:trHeight w:val="530"/>
        </w:trPr>
        <w:tc>
          <w:tcPr>
            <w:tcW w:w="2057" w:type="dxa"/>
            <w:vMerge w:val="restart"/>
            <w:tcBorders>
              <w:top w:val="nil"/>
              <w:left w:val="single" w:sz="4" w:space="0" w:color="auto"/>
              <w:right w:val="single" w:sz="8" w:space="0" w:color="auto"/>
            </w:tcBorders>
            <w:shd w:val="clear" w:color="auto" w:fill="99CCFF"/>
            <w:tcMar>
              <w:top w:w="0" w:type="dxa"/>
              <w:left w:w="108" w:type="dxa"/>
              <w:bottom w:w="0" w:type="dxa"/>
              <w:right w:w="108" w:type="dxa"/>
            </w:tcMar>
            <w:hideMark/>
          </w:tcPr>
          <w:p w14:paraId="179D1E81"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Identity Lifecycle Management</w:t>
            </w:r>
          </w:p>
        </w:tc>
        <w:tc>
          <w:tcPr>
            <w:tcW w:w="1831" w:type="dxa"/>
            <w:tcBorders>
              <w:top w:val="nil"/>
              <w:left w:val="nil"/>
              <w:bottom w:val="single" w:sz="4" w:space="0" w:color="auto"/>
              <w:right w:val="single" w:sz="8" w:space="0" w:color="auto"/>
            </w:tcBorders>
            <w:shd w:val="clear" w:color="auto" w:fill="CCFFFF"/>
            <w:tcMar>
              <w:top w:w="0" w:type="dxa"/>
              <w:left w:w="108" w:type="dxa"/>
              <w:bottom w:w="0" w:type="dxa"/>
              <w:right w:w="108" w:type="dxa"/>
            </w:tcMar>
            <w:hideMark/>
          </w:tcPr>
          <w:p w14:paraId="01A800ED"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HI-06</w:t>
            </w:r>
          </w:p>
        </w:tc>
        <w:tc>
          <w:tcPr>
            <w:tcW w:w="25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383135"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Access to systems is controlled through authentication that requires a unique user ID and password</w:t>
            </w:r>
          </w:p>
        </w:tc>
        <w:tc>
          <w:tcPr>
            <w:tcW w:w="53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C47F11" w14:textId="69C56AA0"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xml:space="preserve">• Integrate with Deloitte AD for authenticating user access to </w:t>
            </w:r>
            <w:r w:rsidR="00B87A1B" w:rsidRPr="009E1DD8">
              <w:rPr>
                <w:rFonts w:eastAsia="Times New Roman" w:cstheme="minorHAnsi"/>
                <w:color w:val="000000"/>
                <w:sz w:val="24"/>
                <w:szCs w:val="24"/>
                <w:bdr w:val="none" w:sz="0" w:space="0" w:color="auto" w:frame="1"/>
              </w:rPr>
              <w:t>Application</w:t>
            </w:r>
            <w:r w:rsidRPr="009E1DD8">
              <w:rPr>
                <w:rFonts w:eastAsia="Times New Roman" w:cstheme="minorHAnsi"/>
                <w:color w:val="000000"/>
                <w:sz w:val="24"/>
                <w:szCs w:val="24"/>
                <w:bdr w:val="none" w:sz="0" w:space="0" w:color="auto" w:frame="1"/>
              </w:rPr>
              <w:t xml:space="preserve"> Load Balancers</w:t>
            </w:r>
          </w:p>
        </w:tc>
      </w:tr>
      <w:tr w:rsidR="009E4D69" w:rsidRPr="009E1DD8" w14:paraId="15A038D4" w14:textId="77777777" w:rsidTr="00974A95">
        <w:trPr>
          <w:trHeight w:val="530"/>
        </w:trPr>
        <w:tc>
          <w:tcPr>
            <w:tcW w:w="2057" w:type="dxa"/>
            <w:vMerge/>
            <w:tcBorders>
              <w:left w:val="single" w:sz="4" w:space="0" w:color="auto"/>
              <w:bottom w:val="single" w:sz="8" w:space="0" w:color="auto"/>
              <w:right w:val="single" w:sz="8" w:space="0" w:color="auto"/>
            </w:tcBorders>
            <w:shd w:val="clear" w:color="auto" w:fill="99CCFF"/>
            <w:tcMar>
              <w:top w:w="0" w:type="dxa"/>
              <w:left w:w="108" w:type="dxa"/>
              <w:bottom w:w="0" w:type="dxa"/>
              <w:right w:w="108" w:type="dxa"/>
            </w:tcMar>
          </w:tcPr>
          <w:p w14:paraId="173CC46D" w14:textId="77777777" w:rsidR="009E4D69" w:rsidRPr="009E1DD8" w:rsidRDefault="009E4D69" w:rsidP="003C1E07">
            <w:pPr>
              <w:spacing w:after="0" w:line="240" w:lineRule="auto"/>
              <w:jc w:val="center"/>
              <w:rPr>
                <w:rFonts w:eastAsia="Times New Roman" w:cstheme="minorHAnsi"/>
                <w:b/>
                <w:bCs/>
                <w:color w:val="000000"/>
                <w:sz w:val="24"/>
                <w:szCs w:val="24"/>
                <w:bdr w:val="none" w:sz="0" w:space="0" w:color="auto" w:frame="1"/>
              </w:rPr>
            </w:pPr>
          </w:p>
        </w:tc>
        <w:tc>
          <w:tcPr>
            <w:tcW w:w="1831" w:type="dxa"/>
            <w:tcBorders>
              <w:top w:val="single" w:sz="4" w:space="0" w:color="auto"/>
              <w:left w:val="nil"/>
              <w:bottom w:val="single" w:sz="8" w:space="0" w:color="auto"/>
              <w:right w:val="single" w:sz="8" w:space="0" w:color="auto"/>
            </w:tcBorders>
            <w:shd w:val="clear" w:color="auto" w:fill="CCFFFF"/>
            <w:tcMar>
              <w:top w:w="0" w:type="dxa"/>
              <w:left w:w="108" w:type="dxa"/>
              <w:bottom w:w="0" w:type="dxa"/>
              <w:right w:w="108" w:type="dxa"/>
            </w:tcMar>
          </w:tcPr>
          <w:p w14:paraId="11483E80" w14:textId="67870218" w:rsidR="009E4D69" w:rsidRPr="009E1DD8" w:rsidRDefault="00AE0DE9" w:rsidP="003C1E07">
            <w:pPr>
              <w:spacing w:after="0" w:line="240" w:lineRule="auto"/>
              <w:jc w:val="center"/>
              <w:rPr>
                <w:rFonts w:eastAsia="Times New Roman" w:cstheme="minorHAnsi"/>
                <w:b/>
                <w:bCs/>
                <w:color w:val="000000"/>
                <w:sz w:val="24"/>
                <w:szCs w:val="24"/>
                <w:bdr w:val="none" w:sz="0" w:space="0" w:color="auto" w:frame="1"/>
              </w:rPr>
            </w:pPr>
            <w:r w:rsidRPr="009E1DD8">
              <w:rPr>
                <w:rFonts w:eastAsia="Times New Roman" w:cstheme="minorHAnsi"/>
                <w:b/>
                <w:bCs/>
                <w:color w:val="000000"/>
                <w:sz w:val="24"/>
                <w:szCs w:val="24"/>
                <w:bdr w:val="none" w:sz="0" w:space="0" w:color="auto" w:frame="1"/>
              </w:rPr>
              <w:t>Implementation</w:t>
            </w:r>
          </w:p>
        </w:tc>
        <w:tc>
          <w:tcPr>
            <w:tcW w:w="7877"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C0A63B7" w14:textId="23C4DB12" w:rsidR="009E4D69" w:rsidRPr="009E1DD8" w:rsidRDefault="002C50E0" w:rsidP="003C1E07">
            <w:pPr>
              <w:spacing w:after="0" w:line="240" w:lineRule="auto"/>
              <w:rPr>
                <w:rFonts w:eastAsia="Times New Roman" w:cstheme="minorHAnsi"/>
                <w:color w:val="000000"/>
                <w:sz w:val="24"/>
                <w:szCs w:val="24"/>
                <w:bdr w:val="none" w:sz="0" w:space="0" w:color="auto" w:frame="1"/>
              </w:rPr>
            </w:pPr>
            <w:r w:rsidRPr="009E1DD8">
              <w:rPr>
                <w:rFonts w:eastAsia="Times New Roman" w:cstheme="minorHAnsi"/>
                <w:color w:val="000000"/>
                <w:sz w:val="24"/>
                <w:szCs w:val="24"/>
                <w:bdr w:val="none" w:sz="0" w:space="0" w:color="auto" w:frame="1"/>
              </w:rPr>
              <w:t xml:space="preserve">The recipe uses </w:t>
            </w:r>
            <w:r w:rsidR="00D90858" w:rsidRPr="009E1DD8">
              <w:rPr>
                <w:rFonts w:eastAsia="Times New Roman" w:cstheme="minorHAnsi"/>
                <w:color w:val="000000"/>
                <w:sz w:val="24"/>
                <w:szCs w:val="24"/>
                <w:bdr w:val="none" w:sz="0" w:space="0" w:color="auto" w:frame="1"/>
              </w:rPr>
              <w:t>Deloitte AD for authenticating user access to Application Load Balancers.</w:t>
            </w:r>
          </w:p>
        </w:tc>
      </w:tr>
      <w:tr w:rsidR="00E350A4" w:rsidRPr="009E1DD8" w14:paraId="17814389" w14:textId="77777777" w:rsidTr="00974A95">
        <w:trPr>
          <w:trHeight w:val="1596"/>
        </w:trPr>
        <w:tc>
          <w:tcPr>
            <w:tcW w:w="2057" w:type="dxa"/>
            <w:vMerge w:val="restart"/>
            <w:tcBorders>
              <w:top w:val="nil"/>
              <w:left w:val="single" w:sz="4" w:space="0" w:color="auto"/>
              <w:right w:val="single" w:sz="8" w:space="0" w:color="auto"/>
            </w:tcBorders>
            <w:shd w:val="clear" w:color="auto" w:fill="99CCFF"/>
            <w:tcMar>
              <w:top w:w="0" w:type="dxa"/>
              <w:left w:w="108" w:type="dxa"/>
              <w:bottom w:w="0" w:type="dxa"/>
              <w:right w:w="108" w:type="dxa"/>
            </w:tcMar>
            <w:hideMark/>
          </w:tcPr>
          <w:p w14:paraId="3EB0CC39"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 </w:t>
            </w:r>
          </w:p>
        </w:tc>
        <w:tc>
          <w:tcPr>
            <w:tcW w:w="1831" w:type="dxa"/>
            <w:tcBorders>
              <w:top w:val="nil"/>
              <w:left w:val="nil"/>
              <w:bottom w:val="single" w:sz="4" w:space="0" w:color="auto"/>
              <w:right w:val="single" w:sz="8" w:space="0" w:color="auto"/>
            </w:tcBorders>
            <w:shd w:val="clear" w:color="auto" w:fill="CCFFFF"/>
            <w:tcMar>
              <w:top w:w="0" w:type="dxa"/>
              <w:left w:w="108" w:type="dxa"/>
              <w:bottom w:w="0" w:type="dxa"/>
              <w:right w:w="108" w:type="dxa"/>
            </w:tcMar>
            <w:hideMark/>
          </w:tcPr>
          <w:p w14:paraId="1F976AD2"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IT-37</w:t>
            </w:r>
          </w:p>
        </w:tc>
        <w:tc>
          <w:tcPr>
            <w:tcW w:w="25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E9B20A"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Access to systems is controlled through authentication that requires a unique user ID and password. System password security settings are implemented and require a minimum password length of 10 characters and password complexity enabled for all accounts. Additionally, passwords for internal users require an initial password change and password maximum age of 90 days</w:t>
            </w:r>
          </w:p>
        </w:tc>
        <w:tc>
          <w:tcPr>
            <w:tcW w:w="53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5FE281" w14:textId="66C4A630"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xml:space="preserve">• Integrate with Deloitte AD for authenticating user access to </w:t>
            </w:r>
            <w:r w:rsidR="00B87A1B" w:rsidRPr="009E1DD8">
              <w:rPr>
                <w:rFonts w:eastAsia="Times New Roman" w:cstheme="minorHAnsi"/>
                <w:color w:val="000000"/>
                <w:sz w:val="24"/>
                <w:szCs w:val="24"/>
                <w:bdr w:val="none" w:sz="0" w:space="0" w:color="auto" w:frame="1"/>
              </w:rPr>
              <w:t>Application</w:t>
            </w:r>
            <w:r w:rsidRPr="009E1DD8">
              <w:rPr>
                <w:rFonts w:eastAsia="Times New Roman" w:cstheme="minorHAnsi"/>
                <w:color w:val="000000"/>
                <w:sz w:val="24"/>
                <w:szCs w:val="24"/>
                <w:bdr w:val="none" w:sz="0" w:space="0" w:color="auto" w:frame="1"/>
              </w:rPr>
              <w:t xml:space="preserve"> Load Balancers</w:t>
            </w:r>
          </w:p>
        </w:tc>
      </w:tr>
      <w:tr w:rsidR="009E4D69" w:rsidRPr="009E1DD8" w14:paraId="2C386B1A" w14:textId="77777777" w:rsidTr="00974A95">
        <w:trPr>
          <w:trHeight w:val="367"/>
        </w:trPr>
        <w:tc>
          <w:tcPr>
            <w:tcW w:w="2057" w:type="dxa"/>
            <w:vMerge/>
            <w:tcBorders>
              <w:left w:val="single" w:sz="4" w:space="0" w:color="auto"/>
              <w:bottom w:val="single" w:sz="8" w:space="0" w:color="auto"/>
              <w:right w:val="single" w:sz="8" w:space="0" w:color="auto"/>
            </w:tcBorders>
            <w:shd w:val="clear" w:color="auto" w:fill="99CCFF"/>
            <w:tcMar>
              <w:top w:w="0" w:type="dxa"/>
              <w:left w:w="108" w:type="dxa"/>
              <w:bottom w:w="0" w:type="dxa"/>
              <w:right w:w="108" w:type="dxa"/>
            </w:tcMar>
          </w:tcPr>
          <w:p w14:paraId="55089BFC" w14:textId="77777777" w:rsidR="009E4D69" w:rsidRPr="009E1DD8" w:rsidRDefault="009E4D69" w:rsidP="003C1E07">
            <w:pPr>
              <w:spacing w:after="0" w:line="240" w:lineRule="auto"/>
              <w:jc w:val="center"/>
              <w:rPr>
                <w:rFonts w:eastAsia="Times New Roman" w:cstheme="minorHAnsi"/>
                <w:b/>
                <w:bCs/>
                <w:color w:val="000000"/>
                <w:sz w:val="24"/>
                <w:szCs w:val="24"/>
                <w:bdr w:val="none" w:sz="0" w:space="0" w:color="auto" w:frame="1"/>
              </w:rPr>
            </w:pPr>
          </w:p>
        </w:tc>
        <w:tc>
          <w:tcPr>
            <w:tcW w:w="1831" w:type="dxa"/>
            <w:tcBorders>
              <w:top w:val="single" w:sz="4" w:space="0" w:color="auto"/>
              <w:left w:val="nil"/>
              <w:bottom w:val="single" w:sz="4" w:space="0" w:color="auto"/>
              <w:right w:val="single" w:sz="8" w:space="0" w:color="auto"/>
            </w:tcBorders>
            <w:shd w:val="clear" w:color="auto" w:fill="CCFFFF"/>
            <w:tcMar>
              <w:top w:w="0" w:type="dxa"/>
              <w:left w:w="108" w:type="dxa"/>
              <w:bottom w:w="0" w:type="dxa"/>
              <w:right w:w="108" w:type="dxa"/>
            </w:tcMar>
          </w:tcPr>
          <w:p w14:paraId="4654FBBF" w14:textId="41683660" w:rsidR="009E4D69" w:rsidRPr="009E1DD8" w:rsidRDefault="00AE0DE9" w:rsidP="003C1E07">
            <w:pPr>
              <w:spacing w:after="0" w:line="240" w:lineRule="auto"/>
              <w:jc w:val="center"/>
              <w:rPr>
                <w:rFonts w:eastAsia="Times New Roman" w:cstheme="minorHAnsi"/>
                <w:b/>
                <w:bCs/>
                <w:color w:val="000000"/>
                <w:sz w:val="24"/>
                <w:szCs w:val="24"/>
                <w:bdr w:val="none" w:sz="0" w:space="0" w:color="auto" w:frame="1"/>
              </w:rPr>
            </w:pPr>
            <w:r w:rsidRPr="009E1DD8">
              <w:rPr>
                <w:rFonts w:eastAsia="Times New Roman" w:cstheme="minorHAnsi"/>
                <w:b/>
                <w:bCs/>
                <w:color w:val="000000"/>
                <w:sz w:val="24"/>
                <w:szCs w:val="24"/>
                <w:bdr w:val="none" w:sz="0" w:space="0" w:color="auto" w:frame="1"/>
              </w:rPr>
              <w:t>Implementation</w:t>
            </w:r>
          </w:p>
        </w:tc>
        <w:tc>
          <w:tcPr>
            <w:tcW w:w="7877"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C470930" w14:textId="61E98320" w:rsidR="009E4D69" w:rsidRPr="009E1DD8" w:rsidRDefault="00D90858" w:rsidP="003C1E07">
            <w:pPr>
              <w:spacing w:after="0" w:line="240" w:lineRule="auto"/>
              <w:rPr>
                <w:rFonts w:eastAsia="Times New Roman" w:cstheme="minorHAnsi"/>
                <w:color w:val="000000"/>
                <w:sz w:val="24"/>
                <w:szCs w:val="24"/>
                <w:bdr w:val="none" w:sz="0" w:space="0" w:color="auto" w:frame="1"/>
              </w:rPr>
            </w:pPr>
            <w:r w:rsidRPr="009E1DD8">
              <w:rPr>
                <w:rFonts w:eastAsia="Times New Roman" w:cstheme="minorHAnsi"/>
                <w:color w:val="000000"/>
                <w:sz w:val="24"/>
                <w:szCs w:val="24"/>
                <w:bdr w:val="none" w:sz="0" w:space="0" w:color="auto" w:frame="1"/>
              </w:rPr>
              <w:t>The recipe uses Deloitte AD for authenticating user access to Application Load Balancers.</w:t>
            </w:r>
          </w:p>
        </w:tc>
      </w:tr>
      <w:tr w:rsidR="00E350A4" w:rsidRPr="009E1DD8" w14:paraId="7EB5FB3D" w14:textId="77777777" w:rsidTr="00974A95">
        <w:trPr>
          <w:trHeight w:val="530"/>
        </w:trPr>
        <w:tc>
          <w:tcPr>
            <w:tcW w:w="2057" w:type="dxa"/>
            <w:vMerge w:val="restart"/>
            <w:tcBorders>
              <w:top w:val="nil"/>
              <w:left w:val="single" w:sz="4" w:space="0" w:color="auto"/>
              <w:right w:val="single" w:sz="8" w:space="0" w:color="auto"/>
            </w:tcBorders>
            <w:shd w:val="clear" w:color="auto" w:fill="99CCFF"/>
            <w:tcMar>
              <w:top w:w="0" w:type="dxa"/>
              <w:left w:w="108" w:type="dxa"/>
              <w:bottom w:w="0" w:type="dxa"/>
              <w:right w:w="108" w:type="dxa"/>
            </w:tcMar>
            <w:hideMark/>
          </w:tcPr>
          <w:p w14:paraId="0B71972B"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lastRenderedPageBreak/>
              <w:t>Network Security</w:t>
            </w:r>
          </w:p>
        </w:tc>
        <w:tc>
          <w:tcPr>
            <w:tcW w:w="1831" w:type="dxa"/>
            <w:tcBorders>
              <w:top w:val="single" w:sz="4" w:space="0" w:color="auto"/>
              <w:left w:val="nil"/>
              <w:bottom w:val="single" w:sz="4" w:space="0" w:color="auto"/>
              <w:right w:val="single" w:sz="8" w:space="0" w:color="auto"/>
            </w:tcBorders>
            <w:shd w:val="clear" w:color="auto" w:fill="CCFFFF"/>
            <w:tcMar>
              <w:top w:w="0" w:type="dxa"/>
              <w:left w:w="108" w:type="dxa"/>
              <w:bottom w:w="0" w:type="dxa"/>
              <w:right w:w="108" w:type="dxa"/>
            </w:tcMar>
            <w:hideMark/>
          </w:tcPr>
          <w:p w14:paraId="1FC1147B"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CI-13</w:t>
            </w:r>
          </w:p>
        </w:tc>
        <w:tc>
          <w:tcPr>
            <w:tcW w:w="25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3B6D94"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xml:space="preserve">Native IP filtering must be enabled for </w:t>
            </w:r>
            <w:proofErr w:type="spellStart"/>
            <w:r w:rsidRPr="009E1DD8">
              <w:rPr>
                <w:rFonts w:eastAsia="Times New Roman" w:cstheme="minorHAnsi"/>
                <w:color w:val="000000"/>
                <w:sz w:val="24"/>
                <w:szCs w:val="24"/>
                <w:bdr w:val="none" w:sz="0" w:space="0" w:color="auto" w:frame="1"/>
              </w:rPr>
              <w:t>PaaS</w:t>
            </w:r>
            <w:proofErr w:type="spellEnd"/>
            <w:r w:rsidRPr="009E1DD8">
              <w:rPr>
                <w:rFonts w:eastAsia="Times New Roman" w:cstheme="minorHAnsi"/>
                <w:color w:val="000000"/>
                <w:sz w:val="24"/>
                <w:szCs w:val="24"/>
                <w:bdr w:val="none" w:sz="0" w:space="0" w:color="auto" w:frame="1"/>
              </w:rPr>
              <w:t xml:space="preserve"> services, where available.</w:t>
            </w:r>
          </w:p>
        </w:tc>
        <w:tc>
          <w:tcPr>
            <w:tcW w:w="53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E797C3"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Configure a security group on the ELB to specify an IP address or define a range of IP addresses and ports from trusted clients</w:t>
            </w:r>
          </w:p>
        </w:tc>
      </w:tr>
      <w:tr w:rsidR="009E4D69" w:rsidRPr="009E1DD8" w14:paraId="3432655C" w14:textId="77777777" w:rsidTr="00974A95">
        <w:trPr>
          <w:trHeight w:val="530"/>
        </w:trPr>
        <w:tc>
          <w:tcPr>
            <w:tcW w:w="2057" w:type="dxa"/>
            <w:vMerge/>
            <w:tcBorders>
              <w:left w:val="single" w:sz="4" w:space="0" w:color="auto"/>
              <w:bottom w:val="single" w:sz="8" w:space="0" w:color="auto"/>
              <w:right w:val="single" w:sz="8" w:space="0" w:color="auto"/>
            </w:tcBorders>
            <w:shd w:val="clear" w:color="auto" w:fill="99CCFF"/>
            <w:tcMar>
              <w:top w:w="0" w:type="dxa"/>
              <w:left w:w="108" w:type="dxa"/>
              <w:bottom w:w="0" w:type="dxa"/>
              <w:right w:w="108" w:type="dxa"/>
            </w:tcMar>
          </w:tcPr>
          <w:p w14:paraId="2674467A" w14:textId="77777777" w:rsidR="009E4D69" w:rsidRPr="009E1DD8" w:rsidRDefault="009E4D69" w:rsidP="003C1E07">
            <w:pPr>
              <w:spacing w:after="0" w:line="240" w:lineRule="auto"/>
              <w:jc w:val="center"/>
              <w:rPr>
                <w:rFonts w:eastAsia="Times New Roman" w:cstheme="minorHAnsi"/>
                <w:b/>
                <w:bCs/>
                <w:color w:val="000000"/>
                <w:sz w:val="24"/>
                <w:szCs w:val="24"/>
                <w:bdr w:val="none" w:sz="0" w:space="0" w:color="auto" w:frame="1"/>
              </w:rPr>
            </w:pPr>
          </w:p>
        </w:tc>
        <w:tc>
          <w:tcPr>
            <w:tcW w:w="1831" w:type="dxa"/>
            <w:tcBorders>
              <w:top w:val="single" w:sz="4" w:space="0" w:color="auto"/>
              <w:left w:val="nil"/>
              <w:bottom w:val="single" w:sz="8" w:space="0" w:color="auto"/>
              <w:right w:val="single" w:sz="8" w:space="0" w:color="auto"/>
            </w:tcBorders>
            <w:shd w:val="clear" w:color="auto" w:fill="CCFFFF"/>
            <w:tcMar>
              <w:top w:w="0" w:type="dxa"/>
              <w:left w:w="108" w:type="dxa"/>
              <w:bottom w:w="0" w:type="dxa"/>
              <w:right w:w="108" w:type="dxa"/>
            </w:tcMar>
          </w:tcPr>
          <w:p w14:paraId="55C07EC6" w14:textId="55FACAAE" w:rsidR="009E4D69" w:rsidRPr="009E1DD8" w:rsidRDefault="00AE0DE9" w:rsidP="003C1E07">
            <w:pPr>
              <w:spacing w:after="0" w:line="240" w:lineRule="auto"/>
              <w:jc w:val="center"/>
              <w:rPr>
                <w:rFonts w:eastAsia="Times New Roman" w:cstheme="minorHAnsi"/>
                <w:b/>
                <w:bCs/>
                <w:color w:val="000000"/>
                <w:sz w:val="24"/>
                <w:szCs w:val="24"/>
                <w:bdr w:val="none" w:sz="0" w:space="0" w:color="auto" w:frame="1"/>
              </w:rPr>
            </w:pPr>
            <w:r w:rsidRPr="009E1DD8">
              <w:rPr>
                <w:rFonts w:eastAsia="Times New Roman" w:cstheme="minorHAnsi"/>
                <w:b/>
                <w:bCs/>
                <w:color w:val="000000"/>
                <w:sz w:val="24"/>
                <w:szCs w:val="24"/>
                <w:bdr w:val="none" w:sz="0" w:space="0" w:color="auto" w:frame="1"/>
              </w:rPr>
              <w:t>Implementation</w:t>
            </w:r>
          </w:p>
        </w:tc>
        <w:tc>
          <w:tcPr>
            <w:tcW w:w="7877"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03B0B6F" w14:textId="4BA0865A" w:rsidR="009E4D69" w:rsidRPr="009E1DD8" w:rsidRDefault="00D90858" w:rsidP="003C1E07">
            <w:pPr>
              <w:spacing w:after="0" w:line="240" w:lineRule="auto"/>
              <w:rPr>
                <w:rFonts w:eastAsia="Times New Roman" w:cstheme="minorHAnsi"/>
                <w:color w:val="000000"/>
                <w:sz w:val="24"/>
                <w:szCs w:val="24"/>
                <w:bdr w:val="none" w:sz="0" w:space="0" w:color="auto" w:frame="1"/>
              </w:rPr>
            </w:pPr>
            <w:r w:rsidRPr="009E1DD8">
              <w:rPr>
                <w:rFonts w:eastAsia="Times New Roman" w:cstheme="minorHAnsi"/>
                <w:color w:val="000000"/>
                <w:sz w:val="24"/>
                <w:szCs w:val="24"/>
                <w:bdr w:val="none" w:sz="0" w:space="0" w:color="auto" w:frame="1"/>
              </w:rPr>
              <w:t>The Application Load Balancer creates and uses security group with IP addresses and ports according to the Deloitte compliance.</w:t>
            </w:r>
          </w:p>
        </w:tc>
      </w:tr>
      <w:tr w:rsidR="00E350A4" w:rsidRPr="009E1DD8" w14:paraId="16574A0B" w14:textId="77777777" w:rsidTr="00974A95">
        <w:trPr>
          <w:trHeight w:val="2129"/>
        </w:trPr>
        <w:tc>
          <w:tcPr>
            <w:tcW w:w="2057" w:type="dxa"/>
            <w:vMerge w:val="restart"/>
            <w:tcBorders>
              <w:top w:val="nil"/>
              <w:left w:val="single" w:sz="4" w:space="0" w:color="auto"/>
              <w:right w:val="single" w:sz="8" w:space="0" w:color="auto"/>
            </w:tcBorders>
            <w:shd w:val="clear" w:color="auto" w:fill="99CCFF"/>
            <w:tcMar>
              <w:top w:w="0" w:type="dxa"/>
              <w:left w:w="108" w:type="dxa"/>
              <w:bottom w:w="0" w:type="dxa"/>
              <w:right w:w="108" w:type="dxa"/>
            </w:tcMar>
            <w:hideMark/>
          </w:tcPr>
          <w:p w14:paraId="0C675191"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 </w:t>
            </w:r>
          </w:p>
        </w:tc>
        <w:tc>
          <w:tcPr>
            <w:tcW w:w="1831" w:type="dxa"/>
            <w:tcBorders>
              <w:top w:val="nil"/>
              <w:left w:val="nil"/>
              <w:bottom w:val="single" w:sz="4" w:space="0" w:color="auto"/>
              <w:right w:val="single" w:sz="8" w:space="0" w:color="auto"/>
            </w:tcBorders>
            <w:shd w:val="clear" w:color="auto" w:fill="CCFFFF"/>
            <w:tcMar>
              <w:top w:w="0" w:type="dxa"/>
              <w:left w:w="108" w:type="dxa"/>
              <w:bottom w:w="0" w:type="dxa"/>
              <w:right w:w="108" w:type="dxa"/>
            </w:tcMar>
            <w:hideMark/>
          </w:tcPr>
          <w:p w14:paraId="72B0E4AA"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IT-39</w:t>
            </w:r>
          </w:p>
        </w:tc>
        <w:tc>
          <w:tcPr>
            <w:tcW w:w="2567"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0741486B"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Firewalls are in place to prevent unauthorized access to the corporate network. New firewall rules or changes to existing firewall rules are approved prior to being implemented</w:t>
            </w:r>
          </w:p>
        </w:tc>
        <w:tc>
          <w:tcPr>
            <w:tcW w:w="531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6E83F1AE"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Configure a security group on the ELB to specify an IP address or define a range of IP addresses and ports from trusted clients</w:t>
            </w:r>
          </w:p>
          <w:p w14:paraId="56DBA4FC"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Configure a WAF rule (if applicable) to block undesirable source IPs or CIDR blocks, while monitoring and scanning the EC2 instances</w:t>
            </w:r>
          </w:p>
          <w:p w14:paraId="43552C4A"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Ensure any new firewall rules or changes made to the existing firewall rules are tracked, are assigned to the appropriate personnel for approval, and a ticket is associated with every change request, per the Firewall Change Management process</w:t>
            </w:r>
          </w:p>
          <w:p w14:paraId="3590FD6F"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b/>
                <w:bCs/>
                <w:i/>
                <w:iCs/>
                <w:color w:val="000000"/>
                <w:sz w:val="24"/>
                <w:szCs w:val="24"/>
                <w:bdr w:val="none" w:sz="0" w:space="0" w:color="auto" w:frame="1"/>
              </w:rPr>
              <w:t>Note</w:t>
            </w:r>
            <w:r w:rsidRPr="009E1DD8">
              <w:rPr>
                <w:rFonts w:eastAsia="Times New Roman" w:cstheme="minorHAnsi"/>
                <w:i/>
                <w:iCs/>
                <w:color w:val="000000"/>
                <w:sz w:val="24"/>
                <w:szCs w:val="24"/>
                <w:bdr w:val="none" w:sz="0" w:space="0" w:color="auto" w:frame="1"/>
              </w:rPr>
              <w:t> - WAF will monitor all the HTTP/HTTPS requests that are forwarded to Application Load Balancer</w:t>
            </w:r>
          </w:p>
        </w:tc>
      </w:tr>
      <w:tr w:rsidR="00D90858" w:rsidRPr="009E1DD8" w14:paraId="4680D8C1" w14:textId="77777777" w:rsidTr="00974A95">
        <w:trPr>
          <w:trHeight w:val="750"/>
        </w:trPr>
        <w:tc>
          <w:tcPr>
            <w:tcW w:w="2057" w:type="dxa"/>
            <w:vMerge/>
            <w:tcBorders>
              <w:left w:val="single" w:sz="4" w:space="0" w:color="auto"/>
              <w:bottom w:val="single" w:sz="4" w:space="0" w:color="auto"/>
              <w:right w:val="single" w:sz="8" w:space="0" w:color="auto"/>
            </w:tcBorders>
            <w:shd w:val="clear" w:color="auto" w:fill="99CCFF"/>
            <w:tcMar>
              <w:top w:w="0" w:type="dxa"/>
              <w:left w:w="108" w:type="dxa"/>
              <w:bottom w:w="0" w:type="dxa"/>
              <w:right w:w="108" w:type="dxa"/>
            </w:tcMar>
          </w:tcPr>
          <w:p w14:paraId="2DC03CBF" w14:textId="77777777" w:rsidR="00D90858" w:rsidRPr="009E1DD8" w:rsidRDefault="00D90858" w:rsidP="003C1E07">
            <w:pPr>
              <w:spacing w:after="0" w:line="240" w:lineRule="auto"/>
              <w:jc w:val="center"/>
              <w:rPr>
                <w:rFonts w:eastAsia="Times New Roman" w:cstheme="minorHAnsi"/>
                <w:b/>
                <w:bCs/>
                <w:color w:val="000000"/>
                <w:sz w:val="24"/>
                <w:szCs w:val="24"/>
                <w:bdr w:val="none" w:sz="0" w:space="0" w:color="auto" w:frame="1"/>
              </w:rPr>
            </w:pPr>
          </w:p>
        </w:tc>
        <w:tc>
          <w:tcPr>
            <w:tcW w:w="1831" w:type="dxa"/>
            <w:tcBorders>
              <w:top w:val="single" w:sz="4" w:space="0" w:color="auto"/>
              <w:left w:val="nil"/>
              <w:bottom w:val="single" w:sz="4" w:space="0" w:color="auto"/>
              <w:right w:val="single" w:sz="8" w:space="0" w:color="auto"/>
            </w:tcBorders>
            <w:shd w:val="clear" w:color="auto" w:fill="CCFFFF"/>
            <w:tcMar>
              <w:top w:w="0" w:type="dxa"/>
              <w:left w:w="108" w:type="dxa"/>
              <w:bottom w:w="0" w:type="dxa"/>
              <w:right w:w="108" w:type="dxa"/>
            </w:tcMar>
          </w:tcPr>
          <w:p w14:paraId="42E7406E" w14:textId="113E4BD5" w:rsidR="00D90858" w:rsidRPr="009E1DD8" w:rsidRDefault="00D90858" w:rsidP="003C1E07">
            <w:pPr>
              <w:spacing w:after="0" w:line="240" w:lineRule="auto"/>
              <w:jc w:val="center"/>
              <w:rPr>
                <w:rFonts w:eastAsia="Times New Roman" w:cstheme="minorHAnsi"/>
                <w:b/>
                <w:bCs/>
                <w:color w:val="000000"/>
                <w:sz w:val="24"/>
                <w:szCs w:val="24"/>
                <w:bdr w:val="none" w:sz="0" w:space="0" w:color="auto" w:frame="1"/>
              </w:rPr>
            </w:pPr>
            <w:r w:rsidRPr="009E1DD8">
              <w:rPr>
                <w:rFonts w:eastAsia="Times New Roman" w:cstheme="minorHAnsi"/>
                <w:b/>
                <w:bCs/>
                <w:color w:val="000000"/>
                <w:sz w:val="24"/>
                <w:szCs w:val="24"/>
                <w:bdr w:val="none" w:sz="0" w:space="0" w:color="auto" w:frame="1"/>
              </w:rPr>
              <w:t>Implementation</w:t>
            </w:r>
          </w:p>
        </w:tc>
        <w:tc>
          <w:tcPr>
            <w:tcW w:w="7877" w:type="dxa"/>
            <w:gridSpan w:val="2"/>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52314069" w14:textId="6A0B6E9D" w:rsidR="00D90858" w:rsidRPr="009E1DD8" w:rsidRDefault="00D90858" w:rsidP="00D90858">
            <w:pPr>
              <w:spacing w:after="0" w:line="240" w:lineRule="auto"/>
              <w:rPr>
                <w:rFonts w:eastAsia="Times New Roman" w:cstheme="minorHAnsi"/>
                <w:color w:val="000000"/>
                <w:sz w:val="24"/>
                <w:szCs w:val="24"/>
                <w:bdr w:val="none" w:sz="0" w:space="0" w:color="auto" w:frame="1"/>
              </w:rPr>
            </w:pPr>
            <w:r w:rsidRPr="009E1DD8">
              <w:rPr>
                <w:rFonts w:eastAsia="Times New Roman" w:cstheme="minorHAnsi"/>
                <w:color w:val="000000"/>
                <w:sz w:val="24"/>
                <w:szCs w:val="24"/>
                <w:bdr w:val="none" w:sz="0" w:space="0" w:color="auto" w:frame="1"/>
              </w:rPr>
              <w:t xml:space="preserve">The Application Load Balancer </w:t>
            </w:r>
            <w:r w:rsidR="003D6ACD" w:rsidRPr="009E1DD8">
              <w:rPr>
                <w:rFonts w:eastAsia="Times New Roman" w:cstheme="minorHAnsi"/>
                <w:color w:val="000000"/>
                <w:sz w:val="24"/>
                <w:szCs w:val="24"/>
                <w:bdr w:val="none" w:sz="0" w:space="0" w:color="auto" w:frame="1"/>
              </w:rPr>
              <w:t xml:space="preserve">recipe </w:t>
            </w:r>
            <w:r w:rsidRPr="009E1DD8">
              <w:rPr>
                <w:rFonts w:eastAsia="Times New Roman" w:cstheme="minorHAnsi"/>
                <w:color w:val="000000"/>
                <w:sz w:val="24"/>
                <w:szCs w:val="24"/>
                <w:bdr w:val="none" w:sz="0" w:space="0" w:color="auto" w:frame="1"/>
              </w:rPr>
              <w:t>creates and uses security group with cidr blocks according to deloitte compliance.</w:t>
            </w:r>
            <w:r w:rsidR="003D6ACD" w:rsidRPr="009E1DD8">
              <w:rPr>
                <w:rFonts w:eastAsia="Times New Roman" w:cstheme="minorHAnsi"/>
                <w:color w:val="000000"/>
                <w:sz w:val="24"/>
                <w:szCs w:val="24"/>
                <w:bdr w:val="none" w:sz="0" w:space="0" w:color="auto" w:frame="1"/>
              </w:rPr>
              <w:t xml:space="preserve"> The Application Load Balancer recipe does not create new firewall rules but is dependent on the existing one.</w:t>
            </w:r>
          </w:p>
        </w:tc>
      </w:tr>
      <w:tr w:rsidR="00E350A4" w:rsidRPr="009E1DD8" w14:paraId="3E035584" w14:textId="77777777" w:rsidTr="00974A95">
        <w:trPr>
          <w:trHeight w:val="1987"/>
        </w:trPr>
        <w:tc>
          <w:tcPr>
            <w:tcW w:w="2057" w:type="dxa"/>
            <w:vMerge w:val="restart"/>
            <w:tcBorders>
              <w:top w:val="single" w:sz="4" w:space="0" w:color="auto"/>
              <w:left w:val="single" w:sz="4" w:space="0" w:color="auto"/>
              <w:right w:val="single" w:sz="8" w:space="0" w:color="auto"/>
            </w:tcBorders>
            <w:shd w:val="clear" w:color="auto" w:fill="99CCFF"/>
            <w:tcMar>
              <w:top w:w="0" w:type="dxa"/>
              <w:left w:w="108" w:type="dxa"/>
              <w:bottom w:w="0" w:type="dxa"/>
              <w:right w:w="108" w:type="dxa"/>
            </w:tcMar>
            <w:hideMark/>
          </w:tcPr>
          <w:p w14:paraId="0EFB7DB4"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Privileged User Access Control</w:t>
            </w:r>
          </w:p>
        </w:tc>
        <w:tc>
          <w:tcPr>
            <w:tcW w:w="1831" w:type="dxa"/>
            <w:tcBorders>
              <w:top w:val="single" w:sz="4" w:space="0" w:color="auto"/>
              <w:left w:val="nil"/>
              <w:bottom w:val="single" w:sz="4" w:space="0" w:color="auto"/>
              <w:right w:val="single" w:sz="8" w:space="0" w:color="auto"/>
            </w:tcBorders>
            <w:shd w:val="clear" w:color="auto" w:fill="CCFFFF"/>
            <w:tcMar>
              <w:top w:w="0" w:type="dxa"/>
              <w:left w:w="108" w:type="dxa"/>
              <w:bottom w:w="0" w:type="dxa"/>
              <w:right w:w="108" w:type="dxa"/>
            </w:tcMar>
            <w:hideMark/>
          </w:tcPr>
          <w:p w14:paraId="611226CC"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DS-01</w:t>
            </w:r>
          </w:p>
        </w:tc>
        <w:tc>
          <w:tcPr>
            <w:tcW w:w="25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675A19"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Application role-based access must limit end user access to only data corresponding to engagements they are participating in by member firm. For super user access, access must be limited to only engagement / project data for the member firm that the super user belongs to</w:t>
            </w:r>
          </w:p>
        </w:tc>
        <w:tc>
          <w:tcPr>
            <w:tcW w:w="53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F81977"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b/>
                <w:bCs/>
                <w:color w:val="000000"/>
                <w:sz w:val="24"/>
                <w:szCs w:val="24"/>
                <w:u w:val="single"/>
                <w:bdr w:val="none" w:sz="0" w:space="0" w:color="auto" w:frame="1"/>
              </w:rPr>
              <w:t>Service used for Implementation – Amazon IAM</w:t>
            </w:r>
          </w:p>
          <w:p w14:paraId="33F5E6C3"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Leverage AWS Role-Based Access within the AWS IAM to enable fine-grained access management by allowing access for job-only related activities</w:t>
            </w:r>
          </w:p>
          <w:p w14:paraId="7BA29C54"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Do not assign multiple users to the “Owner” role as this role provides unrestricted management and data access rights</w:t>
            </w:r>
          </w:p>
          <w:p w14:paraId="28544C63"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While creating a new role or even for the existing role; update the policies attached with the roles as needed</w:t>
            </w:r>
          </w:p>
          <w:p w14:paraId="45032DD5"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Enforce domain level authentication and authorization controls on all instances. Always follow principle of least privilege when assigning user roles</w:t>
            </w:r>
          </w:p>
          <w:p w14:paraId="2602233D"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xml:space="preserve">• Never login with root user, instead use </w:t>
            </w:r>
            <w:proofErr w:type="spellStart"/>
            <w:r w:rsidRPr="009E1DD8">
              <w:rPr>
                <w:rFonts w:eastAsia="Times New Roman" w:cstheme="minorHAnsi"/>
                <w:color w:val="000000"/>
                <w:sz w:val="24"/>
                <w:szCs w:val="24"/>
                <w:bdr w:val="none" w:sz="0" w:space="0" w:color="auto" w:frame="1"/>
              </w:rPr>
              <w:t>sudo</w:t>
            </w:r>
            <w:proofErr w:type="spellEnd"/>
            <w:r w:rsidRPr="009E1DD8">
              <w:rPr>
                <w:rFonts w:eastAsia="Times New Roman" w:cstheme="minorHAnsi"/>
                <w:color w:val="000000"/>
                <w:sz w:val="24"/>
                <w:szCs w:val="24"/>
                <w:bdr w:val="none" w:sz="0" w:space="0" w:color="auto" w:frame="1"/>
              </w:rPr>
              <w:t xml:space="preserve"> command to obtain root privileges after login</w:t>
            </w:r>
          </w:p>
          <w:p w14:paraId="3B0EB35A"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Enforce root user login using SSH and certificate based authentication, which is setup at the time of creating the instance</w:t>
            </w:r>
          </w:p>
        </w:tc>
      </w:tr>
      <w:tr w:rsidR="009E4D69" w:rsidRPr="009E1DD8" w14:paraId="588A31D9" w14:textId="77777777" w:rsidTr="00974A95">
        <w:trPr>
          <w:trHeight w:val="610"/>
        </w:trPr>
        <w:tc>
          <w:tcPr>
            <w:tcW w:w="2057" w:type="dxa"/>
            <w:vMerge/>
            <w:tcBorders>
              <w:left w:val="single" w:sz="4" w:space="0" w:color="auto"/>
              <w:bottom w:val="single" w:sz="8" w:space="0" w:color="auto"/>
              <w:right w:val="single" w:sz="8" w:space="0" w:color="auto"/>
            </w:tcBorders>
            <w:shd w:val="clear" w:color="auto" w:fill="99CCFF"/>
            <w:tcMar>
              <w:top w:w="0" w:type="dxa"/>
              <w:left w:w="108" w:type="dxa"/>
              <w:bottom w:w="0" w:type="dxa"/>
              <w:right w:w="108" w:type="dxa"/>
            </w:tcMar>
          </w:tcPr>
          <w:p w14:paraId="20F49048" w14:textId="77777777" w:rsidR="009E4D69" w:rsidRPr="009E1DD8" w:rsidRDefault="009E4D69" w:rsidP="003C1E07">
            <w:pPr>
              <w:spacing w:after="0" w:line="240" w:lineRule="auto"/>
              <w:jc w:val="center"/>
              <w:rPr>
                <w:rFonts w:eastAsia="Times New Roman" w:cstheme="minorHAnsi"/>
                <w:b/>
                <w:bCs/>
                <w:color w:val="000000"/>
                <w:sz w:val="24"/>
                <w:szCs w:val="24"/>
                <w:bdr w:val="none" w:sz="0" w:space="0" w:color="auto" w:frame="1"/>
              </w:rPr>
            </w:pPr>
          </w:p>
        </w:tc>
        <w:tc>
          <w:tcPr>
            <w:tcW w:w="1831" w:type="dxa"/>
            <w:tcBorders>
              <w:top w:val="single" w:sz="4" w:space="0" w:color="auto"/>
              <w:left w:val="nil"/>
              <w:bottom w:val="single" w:sz="8" w:space="0" w:color="auto"/>
              <w:right w:val="single" w:sz="8" w:space="0" w:color="auto"/>
            </w:tcBorders>
            <w:shd w:val="clear" w:color="auto" w:fill="CCFFFF"/>
            <w:tcMar>
              <w:top w:w="0" w:type="dxa"/>
              <w:left w:w="108" w:type="dxa"/>
              <w:bottom w:w="0" w:type="dxa"/>
              <w:right w:w="108" w:type="dxa"/>
            </w:tcMar>
          </w:tcPr>
          <w:p w14:paraId="614FE023" w14:textId="15FC6DC9" w:rsidR="009E4D69" w:rsidRPr="009E1DD8" w:rsidRDefault="00AE0DE9" w:rsidP="003C1E07">
            <w:pPr>
              <w:spacing w:after="0" w:line="240" w:lineRule="auto"/>
              <w:jc w:val="center"/>
              <w:rPr>
                <w:rFonts w:eastAsia="Times New Roman" w:cstheme="minorHAnsi"/>
                <w:b/>
                <w:bCs/>
                <w:color w:val="000000"/>
                <w:sz w:val="24"/>
                <w:szCs w:val="24"/>
                <w:bdr w:val="none" w:sz="0" w:space="0" w:color="auto" w:frame="1"/>
              </w:rPr>
            </w:pPr>
            <w:r w:rsidRPr="009E1DD8">
              <w:rPr>
                <w:rFonts w:eastAsia="Times New Roman" w:cstheme="minorHAnsi"/>
                <w:b/>
                <w:bCs/>
                <w:color w:val="000000"/>
                <w:sz w:val="24"/>
                <w:szCs w:val="24"/>
                <w:bdr w:val="none" w:sz="0" w:space="0" w:color="auto" w:frame="1"/>
              </w:rPr>
              <w:t>Implementation</w:t>
            </w:r>
          </w:p>
        </w:tc>
        <w:tc>
          <w:tcPr>
            <w:tcW w:w="7877"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41BC611" w14:textId="10AD1166" w:rsidR="009E4D69" w:rsidRPr="009E1DD8" w:rsidRDefault="00DF4576" w:rsidP="00DF4576">
            <w:pPr>
              <w:spacing w:after="0" w:line="240" w:lineRule="auto"/>
              <w:rPr>
                <w:rFonts w:eastAsia="Times New Roman" w:cstheme="minorHAnsi"/>
                <w:b/>
                <w:bCs/>
                <w:color w:val="000000"/>
                <w:sz w:val="24"/>
                <w:szCs w:val="24"/>
                <w:u w:val="single"/>
                <w:bdr w:val="none" w:sz="0" w:space="0" w:color="auto" w:frame="1"/>
              </w:rPr>
            </w:pPr>
            <w:r w:rsidRPr="009E1DD8">
              <w:rPr>
                <w:rFonts w:eastAsia="Times New Roman" w:cstheme="minorHAnsi"/>
                <w:color w:val="000000"/>
                <w:sz w:val="24"/>
                <w:szCs w:val="24"/>
                <w:bdr w:val="none" w:sz="0" w:space="0" w:color="auto" w:frame="1"/>
              </w:rPr>
              <w:t>The Application Load Balancer recipe uses the existing IAM role for SSM and other authentication and authorization controls on all instances. The recipe enforces root user login using SSH and certificate based authentication, which is setup at the time of creating the instance</w:t>
            </w:r>
            <w:r w:rsidR="00F31F75" w:rsidRPr="009E1DD8">
              <w:rPr>
                <w:rFonts w:eastAsia="Times New Roman" w:cstheme="minorHAnsi"/>
                <w:color w:val="000000"/>
                <w:sz w:val="24"/>
                <w:szCs w:val="24"/>
                <w:bdr w:val="none" w:sz="0" w:space="0" w:color="auto" w:frame="1"/>
              </w:rPr>
              <w:t>.</w:t>
            </w:r>
          </w:p>
        </w:tc>
      </w:tr>
      <w:tr w:rsidR="00E350A4" w:rsidRPr="009E1DD8" w14:paraId="06152986" w14:textId="77777777" w:rsidTr="00974A95">
        <w:trPr>
          <w:trHeight w:val="3365"/>
        </w:trPr>
        <w:tc>
          <w:tcPr>
            <w:tcW w:w="2057" w:type="dxa"/>
            <w:vMerge w:val="restart"/>
            <w:tcBorders>
              <w:top w:val="nil"/>
              <w:left w:val="single" w:sz="4" w:space="0" w:color="auto"/>
              <w:right w:val="single" w:sz="8" w:space="0" w:color="auto"/>
            </w:tcBorders>
            <w:shd w:val="clear" w:color="auto" w:fill="99CCFF"/>
            <w:tcMar>
              <w:top w:w="0" w:type="dxa"/>
              <w:left w:w="108" w:type="dxa"/>
              <w:bottom w:w="0" w:type="dxa"/>
              <w:right w:w="108" w:type="dxa"/>
            </w:tcMar>
            <w:hideMark/>
          </w:tcPr>
          <w:p w14:paraId="48A72A19"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 </w:t>
            </w:r>
          </w:p>
          <w:p w14:paraId="5006D9DF"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Secure Software Development Lifecycle</w:t>
            </w:r>
          </w:p>
        </w:tc>
        <w:tc>
          <w:tcPr>
            <w:tcW w:w="1831" w:type="dxa"/>
            <w:tcBorders>
              <w:top w:val="nil"/>
              <w:left w:val="nil"/>
              <w:bottom w:val="single" w:sz="4" w:space="0" w:color="auto"/>
              <w:right w:val="single" w:sz="8" w:space="0" w:color="auto"/>
            </w:tcBorders>
            <w:shd w:val="clear" w:color="auto" w:fill="CCFFFF"/>
            <w:tcMar>
              <w:top w:w="0" w:type="dxa"/>
              <w:left w:w="108" w:type="dxa"/>
              <w:bottom w:w="0" w:type="dxa"/>
              <w:right w:w="108" w:type="dxa"/>
            </w:tcMar>
            <w:hideMark/>
          </w:tcPr>
          <w:p w14:paraId="31E12338"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IT-36</w:t>
            </w:r>
          </w:p>
          <w:p w14:paraId="2510E1B4"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DS-24</w:t>
            </w:r>
          </w:p>
        </w:tc>
        <w:tc>
          <w:tcPr>
            <w:tcW w:w="25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AF7F60"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Privileged access to sensitive resources is restricted to defined user roles, and access to these roles must be approved by the respective data owner. This access is reviewed by the respective data owner on a periodic basis</w:t>
            </w:r>
          </w:p>
        </w:tc>
        <w:tc>
          <w:tcPr>
            <w:tcW w:w="53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B63634"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b/>
                <w:bCs/>
                <w:color w:val="000000"/>
                <w:sz w:val="24"/>
                <w:szCs w:val="24"/>
                <w:u w:val="single"/>
                <w:bdr w:val="none" w:sz="0" w:space="0" w:color="auto" w:frame="1"/>
              </w:rPr>
              <w:t>Service used for implementation – Amazon IAM</w:t>
            </w:r>
          </w:p>
          <w:p w14:paraId="3F4A48CD"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Leverage AWS Role-Based Access within the AWS IAM to enable fine-grained access management by allowing access for job-only related activities</w:t>
            </w:r>
          </w:p>
          <w:p w14:paraId="1FD7A722"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Do not assign multiple users to the “Owner” role as this role provides unrestricted management and data access rights</w:t>
            </w:r>
          </w:p>
          <w:p w14:paraId="2F3381D8"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Provision all privileged access, considering the following principles, per the Deloitte access provisioning standards and procedures:</w:t>
            </w:r>
          </w:p>
          <w:p w14:paraId="660901AD"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1. Least-privilege - Everything is generally forbidden unless expressly permitted</w:t>
            </w:r>
          </w:p>
          <w:p w14:paraId="02922B42"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2. Segregation of duties and roles, as defined by Application / System and / or Business Owner (e.g., access request, access authorization, access administration, audit)</w:t>
            </w:r>
          </w:p>
          <w:p w14:paraId="3C923B8C"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3. For each privileged access request, ensure that the Elevated Access Form is completed with the type of access, description and approver details</w:t>
            </w:r>
          </w:p>
          <w:p w14:paraId="51034905"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xml:space="preserve">4. Never login with root user, instead use </w:t>
            </w:r>
            <w:proofErr w:type="spellStart"/>
            <w:r w:rsidRPr="009E1DD8">
              <w:rPr>
                <w:rFonts w:eastAsia="Times New Roman" w:cstheme="minorHAnsi"/>
                <w:color w:val="000000"/>
                <w:sz w:val="24"/>
                <w:szCs w:val="24"/>
                <w:bdr w:val="none" w:sz="0" w:space="0" w:color="auto" w:frame="1"/>
              </w:rPr>
              <w:t>sudo</w:t>
            </w:r>
            <w:proofErr w:type="spellEnd"/>
            <w:r w:rsidRPr="009E1DD8">
              <w:rPr>
                <w:rFonts w:eastAsia="Times New Roman" w:cstheme="minorHAnsi"/>
                <w:color w:val="000000"/>
                <w:sz w:val="24"/>
                <w:szCs w:val="24"/>
                <w:bdr w:val="none" w:sz="0" w:space="0" w:color="auto" w:frame="1"/>
              </w:rPr>
              <w:t xml:space="preserve"> command to obtain root privileges after login</w:t>
            </w:r>
          </w:p>
        </w:tc>
      </w:tr>
      <w:tr w:rsidR="009E4D69" w:rsidRPr="009E1DD8" w14:paraId="5E156FE6" w14:textId="77777777" w:rsidTr="00974A95">
        <w:trPr>
          <w:trHeight w:val="475"/>
        </w:trPr>
        <w:tc>
          <w:tcPr>
            <w:tcW w:w="2057" w:type="dxa"/>
            <w:vMerge/>
            <w:tcBorders>
              <w:left w:val="single" w:sz="4" w:space="0" w:color="auto"/>
              <w:right w:val="single" w:sz="8" w:space="0" w:color="auto"/>
            </w:tcBorders>
            <w:shd w:val="clear" w:color="auto" w:fill="99CCFF"/>
            <w:tcMar>
              <w:top w:w="0" w:type="dxa"/>
              <w:left w:w="108" w:type="dxa"/>
              <w:bottom w:w="0" w:type="dxa"/>
              <w:right w:w="108" w:type="dxa"/>
            </w:tcMar>
          </w:tcPr>
          <w:p w14:paraId="74E6B1F3" w14:textId="77777777" w:rsidR="009E4D69" w:rsidRPr="009E1DD8" w:rsidRDefault="009E4D69" w:rsidP="003C1E07">
            <w:pPr>
              <w:spacing w:after="0" w:line="240" w:lineRule="auto"/>
              <w:jc w:val="center"/>
              <w:rPr>
                <w:rFonts w:eastAsia="Times New Roman" w:cstheme="minorHAnsi"/>
                <w:b/>
                <w:bCs/>
                <w:color w:val="000000"/>
                <w:sz w:val="24"/>
                <w:szCs w:val="24"/>
                <w:bdr w:val="none" w:sz="0" w:space="0" w:color="auto" w:frame="1"/>
              </w:rPr>
            </w:pPr>
          </w:p>
        </w:tc>
        <w:tc>
          <w:tcPr>
            <w:tcW w:w="1831" w:type="dxa"/>
            <w:tcBorders>
              <w:top w:val="single" w:sz="4" w:space="0" w:color="auto"/>
              <w:left w:val="nil"/>
              <w:bottom w:val="single" w:sz="4" w:space="0" w:color="auto"/>
              <w:right w:val="single" w:sz="8" w:space="0" w:color="auto"/>
            </w:tcBorders>
            <w:shd w:val="clear" w:color="auto" w:fill="CCFFFF"/>
            <w:tcMar>
              <w:top w:w="0" w:type="dxa"/>
              <w:left w:w="108" w:type="dxa"/>
              <w:bottom w:w="0" w:type="dxa"/>
              <w:right w:w="108" w:type="dxa"/>
            </w:tcMar>
          </w:tcPr>
          <w:p w14:paraId="5145A0ED" w14:textId="100C7623" w:rsidR="009E4D69" w:rsidRPr="009E1DD8" w:rsidRDefault="00AE0DE9" w:rsidP="003C1E07">
            <w:pPr>
              <w:spacing w:after="0" w:line="240" w:lineRule="auto"/>
              <w:jc w:val="center"/>
              <w:rPr>
                <w:rFonts w:eastAsia="Times New Roman" w:cstheme="minorHAnsi"/>
                <w:b/>
                <w:bCs/>
                <w:color w:val="000000"/>
                <w:sz w:val="24"/>
                <w:szCs w:val="24"/>
                <w:bdr w:val="none" w:sz="0" w:space="0" w:color="auto" w:frame="1"/>
              </w:rPr>
            </w:pPr>
            <w:r w:rsidRPr="009E1DD8">
              <w:rPr>
                <w:rFonts w:eastAsia="Times New Roman" w:cstheme="minorHAnsi"/>
                <w:b/>
                <w:bCs/>
                <w:color w:val="000000"/>
                <w:sz w:val="24"/>
                <w:szCs w:val="24"/>
                <w:bdr w:val="none" w:sz="0" w:space="0" w:color="auto" w:frame="1"/>
              </w:rPr>
              <w:t>Implementation</w:t>
            </w:r>
          </w:p>
        </w:tc>
        <w:tc>
          <w:tcPr>
            <w:tcW w:w="7877"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107AA1A" w14:textId="593B89A1" w:rsidR="009E4D69" w:rsidRPr="009E1DD8" w:rsidRDefault="00F31F75" w:rsidP="003C1E07">
            <w:pPr>
              <w:spacing w:after="0" w:line="240" w:lineRule="auto"/>
              <w:rPr>
                <w:rFonts w:eastAsia="Times New Roman" w:cstheme="minorHAnsi"/>
                <w:b/>
                <w:bCs/>
                <w:color w:val="000000"/>
                <w:sz w:val="24"/>
                <w:szCs w:val="24"/>
                <w:u w:val="single"/>
                <w:bdr w:val="none" w:sz="0" w:space="0" w:color="auto" w:frame="1"/>
              </w:rPr>
            </w:pPr>
            <w:r w:rsidRPr="009E1DD8">
              <w:rPr>
                <w:rFonts w:eastAsia="Times New Roman" w:cstheme="minorHAnsi"/>
                <w:color w:val="000000"/>
                <w:sz w:val="24"/>
                <w:szCs w:val="24"/>
                <w:bdr w:val="none" w:sz="0" w:space="0" w:color="auto" w:frame="1"/>
              </w:rPr>
              <w:t>The Application Load Balancer recipe uses the existing IAM role for SSM and other authentication and authorization controls on all instances. The recipe enforces root user login using SSH and certificate based authentication, which is setup at the time of creating the instance.</w:t>
            </w:r>
          </w:p>
        </w:tc>
      </w:tr>
      <w:tr w:rsidR="00E350A4" w:rsidRPr="009E1DD8" w14:paraId="66C87D77" w14:textId="77777777" w:rsidTr="00974A95">
        <w:trPr>
          <w:trHeight w:val="797"/>
        </w:trPr>
        <w:tc>
          <w:tcPr>
            <w:tcW w:w="2057" w:type="dxa"/>
            <w:vMerge w:val="restart"/>
            <w:tcBorders>
              <w:top w:val="nil"/>
              <w:left w:val="single" w:sz="4" w:space="0" w:color="auto"/>
              <w:right w:val="single" w:sz="8" w:space="0" w:color="auto"/>
            </w:tcBorders>
            <w:shd w:val="clear" w:color="auto" w:fill="99CCFF"/>
            <w:tcMar>
              <w:top w:w="0" w:type="dxa"/>
              <w:left w:w="108" w:type="dxa"/>
              <w:bottom w:w="0" w:type="dxa"/>
              <w:right w:w="108" w:type="dxa"/>
            </w:tcMar>
            <w:hideMark/>
          </w:tcPr>
          <w:p w14:paraId="3CCB7B9F"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 </w:t>
            </w:r>
          </w:p>
        </w:tc>
        <w:tc>
          <w:tcPr>
            <w:tcW w:w="1831" w:type="dxa"/>
            <w:tcBorders>
              <w:top w:val="single" w:sz="4" w:space="0" w:color="auto"/>
              <w:left w:val="nil"/>
              <w:bottom w:val="single" w:sz="4" w:space="0" w:color="auto"/>
              <w:right w:val="single" w:sz="8" w:space="0" w:color="auto"/>
            </w:tcBorders>
            <w:shd w:val="clear" w:color="auto" w:fill="CCFFFF"/>
            <w:tcMar>
              <w:top w:w="0" w:type="dxa"/>
              <w:left w:w="108" w:type="dxa"/>
              <w:bottom w:w="0" w:type="dxa"/>
              <w:right w:w="108" w:type="dxa"/>
            </w:tcMar>
            <w:hideMark/>
          </w:tcPr>
          <w:p w14:paraId="65526391" w14:textId="77777777" w:rsidR="00E350A4" w:rsidRPr="009E1DD8" w:rsidRDefault="00E350A4" w:rsidP="003C1E07">
            <w:pPr>
              <w:spacing w:after="0" w:line="240" w:lineRule="auto"/>
              <w:jc w:val="center"/>
              <w:rPr>
                <w:rFonts w:eastAsia="Times New Roman" w:cstheme="minorHAnsi"/>
                <w:color w:val="201F1E"/>
                <w:sz w:val="24"/>
                <w:szCs w:val="24"/>
              </w:rPr>
            </w:pPr>
            <w:r w:rsidRPr="009E1DD8">
              <w:rPr>
                <w:rFonts w:eastAsia="Times New Roman" w:cstheme="minorHAnsi"/>
                <w:b/>
                <w:bCs/>
                <w:color w:val="000000"/>
                <w:sz w:val="24"/>
                <w:szCs w:val="24"/>
                <w:bdr w:val="none" w:sz="0" w:space="0" w:color="auto" w:frame="1"/>
              </w:rPr>
              <w:t>DS-27</w:t>
            </w:r>
          </w:p>
        </w:tc>
        <w:tc>
          <w:tcPr>
            <w:tcW w:w="25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C2A598" w14:textId="77777777"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Cloud hosted applications with dependencies on on-premise applications should communicate via secure Internet-accessible endpoints</w:t>
            </w:r>
          </w:p>
        </w:tc>
        <w:tc>
          <w:tcPr>
            <w:tcW w:w="53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576B9E" w14:textId="360F13BB" w:rsidR="00E350A4" w:rsidRPr="009E1DD8" w:rsidRDefault="00E350A4" w:rsidP="003C1E07">
            <w:pPr>
              <w:spacing w:after="0" w:line="240" w:lineRule="auto"/>
              <w:rPr>
                <w:rFonts w:eastAsia="Times New Roman" w:cstheme="minorHAnsi"/>
                <w:color w:val="201F1E"/>
                <w:sz w:val="24"/>
                <w:szCs w:val="24"/>
              </w:rPr>
            </w:pPr>
            <w:r w:rsidRPr="009E1DD8">
              <w:rPr>
                <w:rFonts w:eastAsia="Times New Roman" w:cstheme="minorHAnsi"/>
                <w:color w:val="000000"/>
                <w:sz w:val="24"/>
                <w:szCs w:val="24"/>
                <w:bdr w:val="none" w:sz="0" w:space="0" w:color="auto" w:frame="1"/>
              </w:rPr>
              <w:t xml:space="preserve">• Use AWS </w:t>
            </w:r>
            <w:proofErr w:type="spellStart"/>
            <w:r w:rsidRPr="009E1DD8">
              <w:rPr>
                <w:rFonts w:eastAsia="Times New Roman" w:cstheme="minorHAnsi"/>
                <w:color w:val="000000"/>
                <w:sz w:val="24"/>
                <w:szCs w:val="24"/>
                <w:bdr w:val="none" w:sz="0" w:space="0" w:color="auto" w:frame="1"/>
              </w:rPr>
              <w:t>PrivateLink</w:t>
            </w:r>
            <w:proofErr w:type="spellEnd"/>
            <w:r w:rsidRPr="009E1DD8">
              <w:rPr>
                <w:rFonts w:eastAsia="Times New Roman" w:cstheme="minorHAnsi"/>
                <w:color w:val="000000"/>
                <w:sz w:val="24"/>
                <w:szCs w:val="24"/>
                <w:bdr w:val="none" w:sz="0" w:space="0" w:color="auto" w:frame="1"/>
              </w:rPr>
              <w:t xml:space="preserve"> (VPC endpoint has IP addresses drawn from the VPC’s subnets, without the need for an Internet or NAT Gateway) to access </w:t>
            </w:r>
            <w:r w:rsidR="00B87A1B" w:rsidRPr="009E1DD8">
              <w:rPr>
                <w:rFonts w:eastAsia="Times New Roman" w:cstheme="minorHAnsi"/>
                <w:color w:val="000000"/>
                <w:sz w:val="24"/>
                <w:szCs w:val="24"/>
                <w:bdr w:val="none" w:sz="0" w:space="0" w:color="auto" w:frame="1"/>
              </w:rPr>
              <w:t>Application</w:t>
            </w:r>
            <w:r w:rsidRPr="009E1DD8">
              <w:rPr>
                <w:rFonts w:eastAsia="Times New Roman" w:cstheme="minorHAnsi"/>
                <w:color w:val="000000"/>
                <w:sz w:val="24"/>
                <w:szCs w:val="24"/>
                <w:bdr w:val="none" w:sz="0" w:space="0" w:color="auto" w:frame="1"/>
              </w:rPr>
              <w:t xml:space="preserve"> Load Balancer</w:t>
            </w:r>
          </w:p>
        </w:tc>
      </w:tr>
      <w:tr w:rsidR="009E4D69" w:rsidRPr="009E1DD8" w14:paraId="56482C37" w14:textId="77777777" w:rsidTr="00974A95">
        <w:trPr>
          <w:trHeight w:val="232"/>
        </w:trPr>
        <w:tc>
          <w:tcPr>
            <w:tcW w:w="2057" w:type="dxa"/>
            <w:vMerge/>
            <w:tcBorders>
              <w:left w:val="single" w:sz="4" w:space="0" w:color="auto"/>
              <w:bottom w:val="single" w:sz="8" w:space="0" w:color="auto"/>
              <w:right w:val="single" w:sz="8" w:space="0" w:color="auto"/>
            </w:tcBorders>
            <w:shd w:val="clear" w:color="auto" w:fill="99CCFF"/>
            <w:tcMar>
              <w:top w:w="0" w:type="dxa"/>
              <w:left w:w="108" w:type="dxa"/>
              <w:bottom w:w="0" w:type="dxa"/>
              <w:right w:w="108" w:type="dxa"/>
            </w:tcMar>
          </w:tcPr>
          <w:p w14:paraId="34821BBE" w14:textId="77777777" w:rsidR="009E4D69" w:rsidRPr="009E1DD8" w:rsidRDefault="009E4D69" w:rsidP="003C1E07">
            <w:pPr>
              <w:spacing w:after="0" w:line="240" w:lineRule="auto"/>
              <w:jc w:val="center"/>
              <w:rPr>
                <w:rFonts w:eastAsia="Times New Roman" w:cstheme="minorHAnsi"/>
                <w:b/>
                <w:bCs/>
                <w:color w:val="000000"/>
                <w:sz w:val="24"/>
                <w:szCs w:val="24"/>
                <w:bdr w:val="none" w:sz="0" w:space="0" w:color="auto" w:frame="1"/>
              </w:rPr>
            </w:pPr>
          </w:p>
        </w:tc>
        <w:tc>
          <w:tcPr>
            <w:tcW w:w="1831" w:type="dxa"/>
            <w:tcBorders>
              <w:top w:val="single" w:sz="4" w:space="0" w:color="auto"/>
              <w:left w:val="nil"/>
              <w:bottom w:val="single" w:sz="4" w:space="0" w:color="auto"/>
              <w:right w:val="single" w:sz="8" w:space="0" w:color="auto"/>
            </w:tcBorders>
            <w:shd w:val="clear" w:color="auto" w:fill="CCFFFF"/>
            <w:tcMar>
              <w:top w:w="0" w:type="dxa"/>
              <w:left w:w="108" w:type="dxa"/>
              <w:bottom w:w="0" w:type="dxa"/>
              <w:right w:w="108" w:type="dxa"/>
            </w:tcMar>
          </w:tcPr>
          <w:p w14:paraId="7E6F15DF" w14:textId="3C6809E0" w:rsidR="009E4D69" w:rsidRPr="009E1DD8" w:rsidRDefault="00AE0DE9" w:rsidP="003C1E07">
            <w:pPr>
              <w:spacing w:after="0" w:line="240" w:lineRule="auto"/>
              <w:jc w:val="center"/>
              <w:rPr>
                <w:rFonts w:eastAsia="Times New Roman" w:cstheme="minorHAnsi"/>
                <w:b/>
                <w:bCs/>
                <w:color w:val="000000"/>
                <w:sz w:val="24"/>
                <w:szCs w:val="24"/>
                <w:bdr w:val="none" w:sz="0" w:space="0" w:color="auto" w:frame="1"/>
              </w:rPr>
            </w:pPr>
            <w:r w:rsidRPr="009E1DD8">
              <w:rPr>
                <w:rFonts w:eastAsia="Times New Roman" w:cstheme="minorHAnsi"/>
                <w:b/>
                <w:bCs/>
                <w:color w:val="000000"/>
                <w:sz w:val="24"/>
                <w:szCs w:val="24"/>
                <w:bdr w:val="none" w:sz="0" w:space="0" w:color="auto" w:frame="1"/>
              </w:rPr>
              <w:t>Implementation</w:t>
            </w:r>
          </w:p>
        </w:tc>
        <w:tc>
          <w:tcPr>
            <w:tcW w:w="7877"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FF71E09" w14:textId="644F5BC2" w:rsidR="009E4D69" w:rsidRPr="009E1DD8" w:rsidRDefault="006527C9" w:rsidP="00495D86">
            <w:pPr>
              <w:spacing w:after="0" w:line="240" w:lineRule="auto"/>
              <w:rPr>
                <w:rFonts w:eastAsia="Times New Roman" w:cstheme="minorHAnsi"/>
                <w:color w:val="000000"/>
                <w:sz w:val="24"/>
                <w:szCs w:val="24"/>
                <w:bdr w:val="none" w:sz="0" w:space="0" w:color="auto" w:frame="1"/>
              </w:rPr>
            </w:pPr>
            <w:r w:rsidRPr="009E1DD8">
              <w:rPr>
                <w:rFonts w:eastAsia="Times New Roman" w:cstheme="minorHAnsi"/>
                <w:color w:val="000000"/>
                <w:sz w:val="24"/>
                <w:szCs w:val="24"/>
                <w:bdr w:val="none" w:sz="0" w:space="0" w:color="auto" w:frame="1"/>
              </w:rPr>
              <w:t xml:space="preserve">The recipe uses VPC </w:t>
            </w:r>
            <w:r w:rsidR="00495D86" w:rsidRPr="009E1DD8">
              <w:rPr>
                <w:rFonts w:eastAsia="Times New Roman" w:cstheme="minorHAnsi"/>
                <w:color w:val="000000"/>
                <w:sz w:val="24"/>
                <w:szCs w:val="24"/>
                <w:bdr w:val="none" w:sz="0" w:space="0" w:color="auto" w:frame="1"/>
              </w:rPr>
              <w:t>and subnets provided by deloitte Hub to access Application Load Balancer</w:t>
            </w:r>
            <w:r w:rsidRPr="009E1DD8">
              <w:rPr>
                <w:rFonts w:eastAsia="Times New Roman" w:cstheme="minorHAnsi"/>
                <w:color w:val="000000"/>
                <w:sz w:val="24"/>
                <w:szCs w:val="24"/>
                <w:bdr w:val="none" w:sz="0" w:space="0" w:color="auto" w:frame="1"/>
              </w:rPr>
              <w:t>.</w:t>
            </w:r>
          </w:p>
        </w:tc>
      </w:tr>
    </w:tbl>
    <w:tbl>
      <w:tblPr>
        <w:tblpPr w:leftFromText="180" w:rightFromText="180" w:vertAnchor="text" w:horzAnchor="margin" w:tblpXSpec="center" w:tblpY="-11782"/>
        <w:tblW w:w="11785" w:type="dxa"/>
        <w:shd w:val="clear" w:color="auto" w:fill="FFFFFF"/>
        <w:tblCellMar>
          <w:left w:w="0" w:type="dxa"/>
          <w:right w:w="0" w:type="dxa"/>
        </w:tblCellMar>
        <w:tblLook w:val="04A0" w:firstRow="1" w:lastRow="0" w:firstColumn="1" w:lastColumn="0" w:noHBand="0" w:noVBand="1"/>
      </w:tblPr>
      <w:tblGrid>
        <w:gridCol w:w="1785"/>
        <w:gridCol w:w="1831"/>
        <w:gridCol w:w="2488"/>
        <w:gridCol w:w="5681"/>
      </w:tblGrid>
      <w:tr w:rsidR="00910743" w:rsidRPr="000E73D1" w14:paraId="1F4CE707" w14:textId="77777777" w:rsidTr="00910743">
        <w:trPr>
          <w:trHeight w:val="826"/>
        </w:trPr>
        <w:tc>
          <w:tcPr>
            <w:tcW w:w="11785" w:type="dxa"/>
            <w:gridSpan w:val="4"/>
            <w:tcBorders>
              <w:top w:val="single" w:sz="8" w:space="0" w:color="auto"/>
              <w:left w:val="single" w:sz="4" w:space="0" w:color="auto"/>
              <w:bottom w:val="single" w:sz="8" w:space="0" w:color="auto"/>
              <w:right w:val="single" w:sz="8" w:space="0" w:color="auto"/>
            </w:tcBorders>
            <w:shd w:val="clear" w:color="auto" w:fill="DEEAF6" w:themeFill="accent1" w:themeFillTint="33"/>
            <w:tcMar>
              <w:top w:w="0" w:type="dxa"/>
              <w:left w:w="108" w:type="dxa"/>
              <w:bottom w:w="0" w:type="dxa"/>
              <w:right w:w="108" w:type="dxa"/>
            </w:tcMar>
          </w:tcPr>
          <w:p w14:paraId="27C5F834" w14:textId="77777777" w:rsidR="00910743" w:rsidRPr="00910743" w:rsidRDefault="00910743" w:rsidP="00910743">
            <w:pPr>
              <w:spacing w:after="0" w:line="240" w:lineRule="auto"/>
              <w:rPr>
                <w:rFonts w:eastAsia="Times New Roman" w:cstheme="minorHAnsi"/>
                <w:b/>
                <w:bCs/>
                <w:color w:val="000000"/>
                <w:sz w:val="24"/>
                <w:szCs w:val="24"/>
              </w:rPr>
            </w:pPr>
            <w:r w:rsidRPr="00910743">
              <w:rPr>
                <w:rFonts w:eastAsia="Times New Roman" w:cstheme="minorHAnsi"/>
                <w:b/>
                <w:bCs/>
                <w:color w:val="000000"/>
                <w:sz w:val="24"/>
                <w:szCs w:val="24"/>
              </w:rPr>
              <w:lastRenderedPageBreak/>
              <w:t>Elastic Cloud Compute (EC2):</w:t>
            </w:r>
          </w:p>
          <w:p w14:paraId="5720C5B0" w14:textId="4053BD19" w:rsidR="00910743" w:rsidRPr="00910743" w:rsidRDefault="00910743" w:rsidP="00910743">
            <w:pPr>
              <w:spacing w:after="0" w:line="240" w:lineRule="auto"/>
              <w:jc w:val="both"/>
              <w:rPr>
                <w:rFonts w:eastAsia="Times New Roman" w:cstheme="minorHAnsi"/>
                <w:bCs/>
                <w:color w:val="000000"/>
                <w:sz w:val="24"/>
                <w:szCs w:val="24"/>
              </w:rPr>
            </w:pPr>
            <w:r w:rsidRPr="00910743">
              <w:rPr>
                <w:rFonts w:eastAsia="Times New Roman" w:cstheme="minorHAnsi"/>
                <w:bCs/>
                <w:color w:val="000000"/>
                <w:sz w:val="24"/>
                <w:szCs w:val="24"/>
              </w:rPr>
              <w:t xml:space="preserve">Amazon Elastic Compute Cloud (Amazon EC2) is a web service that provides secure, resizable compute capacity </w:t>
            </w:r>
            <w:proofErr w:type="spellStart"/>
            <w:r w:rsidRPr="00910743">
              <w:rPr>
                <w:rFonts w:eastAsia="Times New Roman" w:cstheme="minorHAnsi"/>
                <w:bCs/>
                <w:color w:val="000000"/>
                <w:sz w:val="24"/>
                <w:szCs w:val="24"/>
              </w:rPr>
              <w:t>inthe</w:t>
            </w:r>
            <w:proofErr w:type="spellEnd"/>
            <w:r w:rsidRPr="00910743">
              <w:rPr>
                <w:rFonts w:eastAsia="Times New Roman" w:cstheme="minorHAnsi"/>
                <w:bCs/>
                <w:color w:val="000000"/>
                <w:sz w:val="24"/>
                <w:szCs w:val="24"/>
              </w:rPr>
              <w:t xml:space="preserve"> cloud. It is designed to make web-scale cloud computing easier for developers. Amazon EC2’s simple web service interface allows to obtain and configure capacity with minimal friction. It provides with complete control of the computing resources and lets user run on Amazon’s proven computing environment.</w:t>
            </w:r>
          </w:p>
        </w:tc>
      </w:tr>
      <w:tr w:rsidR="00495D86" w:rsidRPr="000E73D1" w14:paraId="4D7406E9" w14:textId="77777777" w:rsidTr="00910743">
        <w:trPr>
          <w:trHeight w:val="826"/>
        </w:trPr>
        <w:tc>
          <w:tcPr>
            <w:tcW w:w="1785" w:type="dxa"/>
            <w:tcBorders>
              <w:top w:val="single" w:sz="8" w:space="0" w:color="auto"/>
              <w:left w:val="single" w:sz="4" w:space="0" w:color="auto"/>
              <w:bottom w:val="single" w:sz="8" w:space="0" w:color="auto"/>
              <w:right w:val="single" w:sz="8" w:space="0" w:color="auto"/>
            </w:tcBorders>
            <w:shd w:val="clear" w:color="auto" w:fill="339966"/>
            <w:tcMar>
              <w:top w:w="0" w:type="dxa"/>
              <w:left w:w="108" w:type="dxa"/>
              <w:bottom w:w="0" w:type="dxa"/>
              <w:right w:w="108" w:type="dxa"/>
            </w:tcMar>
            <w:hideMark/>
          </w:tcPr>
          <w:p w14:paraId="6FB54B20" w14:textId="77777777" w:rsidR="00495D86" w:rsidRPr="009E1DD8" w:rsidRDefault="00495D86" w:rsidP="00495D86">
            <w:pPr>
              <w:spacing w:after="0" w:line="240" w:lineRule="auto"/>
              <w:jc w:val="center"/>
              <w:rPr>
                <w:rFonts w:eastAsia="Times New Roman" w:cstheme="minorHAnsi"/>
                <w:color w:val="222222"/>
                <w:sz w:val="24"/>
                <w:szCs w:val="24"/>
              </w:rPr>
            </w:pPr>
            <w:r w:rsidRPr="009E1DD8">
              <w:rPr>
                <w:rFonts w:eastAsia="Times New Roman" w:cstheme="minorHAnsi"/>
                <w:b/>
                <w:bCs/>
                <w:color w:val="000000"/>
                <w:sz w:val="24"/>
                <w:szCs w:val="24"/>
              </w:rPr>
              <w:t>Control requirement</w:t>
            </w:r>
          </w:p>
        </w:tc>
        <w:tc>
          <w:tcPr>
            <w:tcW w:w="1831" w:type="dxa"/>
            <w:tcBorders>
              <w:top w:val="single" w:sz="8" w:space="0" w:color="auto"/>
              <w:left w:val="nil"/>
              <w:bottom w:val="single" w:sz="8" w:space="0" w:color="auto"/>
              <w:right w:val="single" w:sz="8" w:space="0" w:color="auto"/>
            </w:tcBorders>
            <w:shd w:val="clear" w:color="auto" w:fill="339966"/>
            <w:tcMar>
              <w:top w:w="0" w:type="dxa"/>
              <w:left w:w="108" w:type="dxa"/>
              <w:bottom w:w="0" w:type="dxa"/>
              <w:right w:w="108" w:type="dxa"/>
            </w:tcMar>
            <w:hideMark/>
          </w:tcPr>
          <w:p w14:paraId="190FF759" w14:textId="77777777" w:rsidR="00495D86" w:rsidRPr="009E1DD8" w:rsidRDefault="00495D86" w:rsidP="00495D86">
            <w:pPr>
              <w:spacing w:after="0" w:line="240" w:lineRule="auto"/>
              <w:jc w:val="center"/>
              <w:rPr>
                <w:rFonts w:eastAsia="Times New Roman" w:cstheme="minorHAnsi"/>
                <w:color w:val="222222"/>
                <w:sz w:val="24"/>
                <w:szCs w:val="24"/>
              </w:rPr>
            </w:pPr>
            <w:r w:rsidRPr="009E1DD8">
              <w:rPr>
                <w:rFonts w:eastAsia="Times New Roman" w:cstheme="minorHAnsi"/>
                <w:b/>
                <w:bCs/>
                <w:color w:val="000000"/>
                <w:sz w:val="24"/>
                <w:szCs w:val="24"/>
              </w:rPr>
              <w:t>Control #</w:t>
            </w:r>
          </w:p>
        </w:tc>
        <w:tc>
          <w:tcPr>
            <w:tcW w:w="2488" w:type="dxa"/>
            <w:tcBorders>
              <w:top w:val="single" w:sz="8" w:space="0" w:color="auto"/>
              <w:left w:val="nil"/>
              <w:bottom w:val="single" w:sz="8" w:space="0" w:color="auto"/>
              <w:right w:val="single" w:sz="4" w:space="0" w:color="auto"/>
            </w:tcBorders>
            <w:shd w:val="clear" w:color="auto" w:fill="339966"/>
            <w:tcMar>
              <w:top w:w="0" w:type="dxa"/>
              <w:left w:w="108" w:type="dxa"/>
              <w:bottom w:w="0" w:type="dxa"/>
              <w:right w:w="108" w:type="dxa"/>
            </w:tcMar>
            <w:hideMark/>
          </w:tcPr>
          <w:p w14:paraId="1490DA64" w14:textId="77777777" w:rsidR="00495D86" w:rsidRPr="009E1DD8" w:rsidRDefault="00495D86" w:rsidP="00495D86">
            <w:pPr>
              <w:spacing w:after="0" w:line="240" w:lineRule="auto"/>
              <w:jc w:val="center"/>
              <w:rPr>
                <w:rFonts w:eastAsia="Times New Roman" w:cstheme="minorHAnsi"/>
                <w:color w:val="222222"/>
                <w:sz w:val="24"/>
                <w:szCs w:val="24"/>
              </w:rPr>
            </w:pPr>
            <w:r w:rsidRPr="009E1DD8">
              <w:rPr>
                <w:rFonts w:eastAsia="Times New Roman" w:cstheme="minorHAnsi"/>
                <w:b/>
                <w:bCs/>
                <w:color w:val="000000"/>
                <w:sz w:val="24"/>
                <w:szCs w:val="24"/>
              </w:rPr>
              <w:t>Control Description</w:t>
            </w:r>
          </w:p>
        </w:tc>
        <w:tc>
          <w:tcPr>
            <w:tcW w:w="5681" w:type="dxa"/>
            <w:tcBorders>
              <w:top w:val="single" w:sz="8" w:space="0" w:color="auto"/>
              <w:left w:val="single" w:sz="4" w:space="0" w:color="auto"/>
              <w:bottom w:val="single" w:sz="8" w:space="0" w:color="auto"/>
              <w:right w:val="single" w:sz="8" w:space="0" w:color="auto"/>
            </w:tcBorders>
            <w:shd w:val="clear" w:color="auto" w:fill="339966"/>
            <w:tcMar>
              <w:top w:w="0" w:type="dxa"/>
              <w:left w:w="108" w:type="dxa"/>
              <w:bottom w:w="0" w:type="dxa"/>
              <w:right w:w="108" w:type="dxa"/>
            </w:tcMar>
            <w:hideMark/>
          </w:tcPr>
          <w:p w14:paraId="1416E5A1" w14:textId="77777777" w:rsidR="00495D86" w:rsidRPr="009E1DD8" w:rsidRDefault="00495D86" w:rsidP="00495D86">
            <w:pPr>
              <w:spacing w:after="0" w:line="240" w:lineRule="auto"/>
              <w:jc w:val="center"/>
              <w:rPr>
                <w:rFonts w:eastAsia="Times New Roman" w:cstheme="minorHAnsi"/>
                <w:color w:val="222222"/>
                <w:sz w:val="24"/>
                <w:szCs w:val="24"/>
              </w:rPr>
            </w:pPr>
            <w:r w:rsidRPr="009E1DD8">
              <w:rPr>
                <w:rFonts w:eastAsia="Times New Roman" w:cstheme="minorHAnsi"/>
                <w:b/>
                <w:bCs/>
                <w:color w:val="000000"/>
                <w:sz w:val="24"/>
                <w:szCs w:val="24"/>
              </w:rPr>
              <w:t>Security and Control Requirements</w:t>
            </w:r>
          </w:p>
        </w:tc>
      </w:tr>
      <w:tr w:rsidR="0056754D" w:rsidRPr="000E73D1" w14:paraId="24F52748" w14:textId="77777777" w:rsidTr="00910743">
        <w:trPr>
          <w:trHeight w:val="530"/>
        </w:trPr>
        <w:tc>
          <w:tcPr>
            <w:tcW w:w="1785" w:type="dxa"/>
            <w:vMerge w:val="restart"/>
            <w:tcBorders>
              <w:top w:val="nil"/>
              <w:left w:val="single" w:sz="4" w:space="0" w:color="auto"/>
              <w:right w:val="single" w:sz="8" w:space="0" w:color="auto"/>
            </w:tcBorders>
            <w:shd w:val="clear" w:color="auto" w:fill="99CCFF"/>
            <w:tcMar>
              <w:top w:w="0" w:type="dxa"/>
              <w:left w:w="108" w:type="dxa"/>
              <w:bottom w:w="0" w:type="dxa"/>
              <w:right w:w="108" w:type="dxa"/>
            </w:tcMar>
            <w:hideMark/>
          </w:tcPr>
          <w:p w14:paraId="3B04F8EB" w14:textId="77777777" w:rsidR="0056754D" w:rsidRPr="009E1DD8" w:rsidRDefault="0056754D" w:rsidP="00495D86">
            <w:pPr>
              <w:spacing w:after="0" w:line="240" w:lineRule="auto"/>
              <w:jc w:val="center"/>
              <w:rPr>
                <w:rFonts w:eastAsia="Times New Roman" w:cstheme="minorHAnsi"/>
                <w:color w:val="222222"/>
                <w:sz w:val="24"/>
                <w:szCs w:val="24"/>
              </w:rPr>
            </w:pPr>
            <w:r w:rsidRPr="009E1DD8">
              <w:rPr>
                <w:rFonts w:eastAsia="Times New Roman" w:cstheme="minorHAnsi"/>
                <w:b/>
                <w:bCs/>
                <w:color w:val="000000"/>
                <w:sz w:val="24"/>
                <w:szCs w:val="24"/>
              </w:rPr>
              <w:t>Data Privacy</w:t>
            </w:r>
          </w:p>
          <w:p w14:paraId="48CE15E1" w14:textId="77777777" w:rsidR="0056754D" w:rsidRPr="009E1DD8" w:rsidRDefault="0056754D" w:rsidP="00495D86">
            <w:pPr>
              <w:spacing w:after="0" w:line="240" w:lineRule="auto"/>
              <w:jc w:val="center"/>
              <w:rPr>
                <w:rFonts w:eastAsia="Times New Roman" w:cstheme="minorHAnsi"/>
                <w:color w:val="222222"/>
                <w:sz w:val="24"/>
                <w:szCs w:val="24"/>
              </w:rPr>
            </w:pPr>
            <w:r w:rsidRPr="009E1DD8">
              <w:rPr>
                <w:rFonts w:eastAsia="Times New Roman" w:cstheme="minorHAnsi"/>
                <w:b/>
                <w:bCs/>
                <w:color w:val="000000"/>
                <w:sz w:val="24"/>
                <w:szCs w:val="24"/>
              </w:rPr>
              <w:t> </w:t>
            </w:r>
          </w:p>
          <w:p w14:paraId="773A0609" w14:textId="252A2FA8" w:rsidR="0056754D" w:rsidRPr="009E1DD8" w:rsidRDefault="0056754D" w:rsidP="00A76709">
            <w:pPr>
              <w:spacing w:after="0" w:line="240" w:lineRule="auto"/>
              <w:jc w:val="center"/>
              <w:rPr>
                <w:rFonts w:eastAsia="Times New Roman" w:cstheme="minorHAnsi"/>
                <w:color w:val="222222"/>
                <w:sz w:val="24"/>
                <w:szCs w:val="24"/>
              </w:rPr>
            </w:pPr>
            <w:r w:rsidRPr="009E1DD8">
              <w:rPr>
                <w:rFonts w:eastAsia="Times New Roman" w:cstheme="minorHAnsi"/>
                <w:b/>
                <w:bCs/>
                <w:color w:val="000000"/>
                <w:sz w:val="24"/>
                <w:szCs w:val="24"/>
              </w:rPr>
              <w:t> </w:t>
            </w:r>
          </w:p>
        </w:tc>
        <w:tc>
          <w:tcPr>
            <w:tcW w:w="1831" w:type="dxa"/>
            <w:tcBorders>
              <w:top w:val="nil"/>
              <w:left w:val="nil"/>
              <w:bottom w:val="single" w:sz="4" w:space="0" w:color="auto"/>
              <w:right w:val="single" w:sz="8" w:space="0" w:color="auto"/>
            </w:tcBorders>
            <w:shd w:val="clear" w:color="auto" w:fill="CCFFFF"/>
            <w:tcMar>
              <w:top w:w="0" w:type="dxa"/>
              <w:left w:w="108" w:type="dxa"/>
              <w:bottom w:w="0" w:type="dxa"/>
              <w:right w:w="108" w:type="dxa"/>
            </w:tcMar>
            <w:hideMark/>
          </w:tcPr>
          <w:p w14:paraId="08068EF8" w14:textId="77777777" w:rsidR="0056754D" w:rsidRPr="009E1DD8" w:rsidRDefault="0056754D" w:rsidP="00495D86">
            <w:pPr>
              <w:spacing w:after="0" w:line="240" w:lineRule="auto"/>
              <w:jc w:val="center"/>
              <w:rPr>
                <w:rFonts w:eastAsia="Times New Roman" w:cstheme="minorHAnsi"/>
                <w:color w:val="222222"/>
                <w:sz w:val="24"/>
                <w:szCs w:val="24"/>
              </w:rPr>
            </w:pPr>
            <w:r w:rsidRPr="009E1DD8">
              <w:rPr>
                <w:rFonts w:eastAsia="Times New Roman" w:cstheme="minorHAnsi"/>
                <w:b/>
                <w:bCs/>
                <w:color w:val="000000"/>
                <w:sz w:val="24"/>
                <w:szCs w:val="24"/>
              </w:rPr>
              <w:t>DS-05</w:t>
            </w:r>
          </w:p>
        </w:tc>
        <w:tc>
          <w:tcPr>
            <w:tcW w:w="24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A771C5" w14:textId="77777777" w:rsidR="0056754D" w:rsidRPr="009E1DD8" w:rsidRDefault="0056754D" w:rsidP="00495D86">
            <w:pPr>
              <w:spacing w:after="0" w:line="240" w:lineRule="auto"/>
              <w:rPr>
                <w:rFonts w:eastAsia="Times New Roman" w:cstheme="minorHAnsi"/>
                <w:color w:val="222222"/>
                <w:sz w:val="24"/>
                <w:szCs w:val="24"/>
              </w:rPr>
            </w:pPr>
            <w:r w:rsidRPr="009E1DD8">
              <w:rPr>
                <w:rFonts w:eastAsia="Times New Roman" w:cstheme="minorHAnsi"/>
                <w:color w:val="000000"/>
                <w:sz w:val="24"/>
                <w:szCs w:val="24"/>
              </w:rPr>
              <w:t>Application owners must ensure data persists in the appropriate geo according to end user or business rules</w:t>
            </w:r>
          </w:p>
        </w:tc>
        <w:tc>
          <w:tcPr>
            <w:tcW w:w="56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C47CD0" w14:textId="77777777" w:rsidR="0056754D" w:rsidRPr="009E1DD8" w:rsidRDefault="0056754D" w:rsidP="00495D86">
            <w:pPr>
              <w:spacing w:after="0" w:line="240" w:lineRule="auto"/>
              <w:rPr>
                <w:rFonts w:eastAsia="Times New Roman" w:cstheme="minorHAnsi"/>
                <w:color w:val="222222"/>
                <w:sz w:val="24"/>
                <w:szCs w:val="24"/>
              </w:rPr>
            </w:pPr>
            <w:r w:rsidRPr="009E1DD8">
              <w:rPr>
                <w:rFonts w:eastAsia="Times New Roman" w:cstheme="minorHAnsi"/>
                <w:color w:val="000000"/>
                <w:sz w:val="24"/>
                <w:szCs w:val="24"/>
              </w:rPr>
              <w:t>• Select appropriate region while creating an EC2 instance</w:t>
            </w:r>
          </w:p>
        </w:tc>
      </w:tr>
      <w:tr w:rsidR="0056754D" w:rsidRPr="000E73D1" w14:paraId="018FAC7C" w14:textId="77777777" w:rsidTr="00910743">
        <w:trPr>
          <w:trHeight w:val="530"/>
        </w:trPr>
        <w:tc>
          <w:tcPr>
            <w:tcW w:w="1785" w:type="dxa"/>
            <w:vMerge/>
            <w:tcBorders>
              <w:left w:val="single" w:sz="4" w:space="0" w:color="auto"/>
              <w:right w:val="single" w:sz="8" w:space="0" w:color="auto"/>
            </w:tcBorders>
            <w:shd w:val="clear" w:color="auto" w:fill="99CCFF"/>
            <w:tcMar>
              <w:top w:w="0" w:type="dxa"/>
              <w:left w:w="108" w:type="dxa"/>
              <w:bottom w:w="0" w:type="dxa"/>
              <w:right w:w="108" w:type="dxa"/>
            </w:tcMar>
          </w:tcPr>
          <w:p w14:paraId="6BF0C866" w14:textId="7D4AD61C" w:rsidR="0056754D" w:rsidRPr="009E1DD8" w:rsidRDefault="0056754D" w:rsidP="00A76709">
            <w:pPr>
              <w:spacing w:after="0" w:line="240" w:lineRule="auto"/>
              <w:jc w:val="center"/>
              <w:rPr>
                <w:rFonts w:eastAsia="Times New Roman" w:cstheme="minorHAnsi"/>
                <w:b/>
                <w:bCs/>
                <w:color w:val="000000"/>
                <w:sz w:val="24"/>
                <w:szCs w:val="24"/>
              </w:rPr>
            </w:pPr>
          </w:p>
        </w:tc>
        <w:tc>
          <w:tcPr>
            <w:tcW w:w="1831" w:type="dxa"/>
            <w:tcBorders>
              <w:top w:val="single" w:sz="4" w:space="0" w:color="auto"/>
              <w:left w:val="nil"/>
              <w:bottom w:val="single" w:sz="4" w:space="0" w:color="auto"/>
              <w:right w:val="single" w:sz="8" w:space="0" w:color="auto"/>
            </w:tcBorders>
            <w:shd w:val="clear" w:color="auto" w:fill="CCFFFF"/>
            <w:tcMar>
              <w:top w:w="0" w:type="dxa"/>
              <w:left w:w="108" w:type="dxa"/>
              <w:bottom w:w="0" w:type="dxa"/>
              <w:right w:w="108" w:type="dxa"/>
            </w:tcMar>
          </w:tcPr>
          <w:p w14:paraId="0F44E9B1" w14:textId="77777777" w:rsidR="0056754D" w:rsidRPr="009E1DD8" w:rsidRDefault="0056754D" w:rsidP="00495D86">
            <w:pPr>
              <w:spacing w:after="0" w:line="240" w:lineRule="auto"/>
              <w:jc w:val="center"/>
              <w:rPr>
                <w:rFonts w:eastAsia="Times New Roman" w:cstheme="minorHAnsi"/>
                <w:b/>
                <w:bCs/>
                <w:color w:val="000000"/>
                <w:sz w:val="24"/>
                <w:szCs w:val="24"/>
              </w:rPr>
            </w:pPr>
            <w:r w:rsidRPr="009E1DD8">
              <w:rPr>
                <w:rFonts w:eastAsia="Times New Roman" w:cstheme="minorHAnsi"/>
                <w:b/>
                <w:bCs/>
                <w:color w:val="000000"/>
                <w:sz w:val="24"/>
                <w:szCs w:val="24"/>
                <w:bdr w:val="none" w:sz="0" w:space="0" w:color="auto" w:frame="1"/>
              </w:rPr>
              <w:t>Implementation</w:t>
            </w:r>
          </w:p>
        </w:tc>
        <w:tc>
          <w:tcPr>
            <w:tcW w:w="8169"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1C5EFDC" w14:textId="74C64515" w:rsidR="0056754D" w:rsidRPr="009E1DD8" w:rsidRDefault="0056754D" w:rsidP="00495D86">
            <w:pPr>
              <w:spacing w:after="0" w:line="240" w:lineRule="auto"/>
              <w:rPr>
                <w:rFonts w:eastAsia="Times New Roman" w:cstheme="minorHAnsi"/>
                <w:color w:val="000000"/>
                <w:sz w:val="24"/>
                <w:szCs w:val="24"/>
              </w:rPr>
            </w:pPr>
            <w:r w:rsidRPr="009E1DD8">
              <w:rPr>
                <w:rFonts w:eastAsia="Times New Roman" w:cstheme="minorHAnsi"/>
                <w:color w:val="000000"/>
                <w:sz w:val="24"/>
                <w:szCs w:val="24"/>
              </w:rPr>
              <w:t>The AWS EC2 Instances and Load Balancer deployed by the Recipe by default are placed in the same region which is specified by the User.</w:t>
            </w:r>
          </w:p>
        </w:tc>
      </w:tr>
      <w:tr w:rsidR="0056754D" w:rsidRPr="000E73D1" w14:paraId="203599FD" w14:textId="77777777" w:rsidTr="00910743">
        <w:trPr>
          <w:trHeight w:val="520"/>
        </w:trPr>
        <w:tc>
          <w:tcPr>
            <w:tcW w:w="1785" w:type="dxa"/>
            <w:vMerge/>
            <w:tcBorders>
              <w:left w:val="single" w:sz="4" w:space="0" w:color="auto"/>
              <w:right w:val="single" w:sz="8" w:space="0" w:color="auto"/>
            </w:tcBorders>
            <w:shd w:val="clear" w:color="auto" w:fill="99CCFF"/>
            <w:tcMar>
              <w:top w:w="0" w:type="dxa"/>
              <w:left w:w="108" w:type="dxa"/>
              <w:bottom w:w="0" w:type="dxa"/>
              <w:right w:w="108" w:type="dxa"/>
            </w:tcMar>
            <w:hideMark/>
          </w:tcPr>
          <w:p w14:paraId="7FD8B130" w14:textId="0262DE23" w:rsidR="0056754D" w:rsidRPr="009E1DD8" w:rsidRDefault="0056754D" w:rsidP="00A76709">
            <w:pPr>
              <w:spacing w:after="0" w:line="240" w:lineRule="auto"/>
              <w:jc w:val="center"/>
              <w:rPr>
                <w:rFonts w:eastAsia="Times New Roman" w:cstheme="minorHAnsi"/>
                <w:color w:val="222222"/>
                <w:sz w:val="24"/>
                <w:szCs w:val="24"/>
              </w:rPr>
            </w:pPr>
          </w:p>
        </w:tc>
        <w:tc>
          <w:tcPr>
            <w:tcW w:w="1831" w:type="dxa"/>
            <w:tcBorders>
              <w:top w:val="single" w:sz="4" w:space="0" w:color="auto"/>
              <w:left w:val="nil"/>
              <w:bottom w:val="single" w:sz="4" w:space="0" w:color="auto"/>
              <w:right w:val="single" w:sz="8" w:space="0" w:color="auto"/>
            </w:tcBorders>
            <w:shd w:val="clear" w:color="auto" w:fill="CCFFFF"/>
            <w:tcMar>
              <w:top w:w="0" w:type="dxa"/>
              <w:left w:w="108" w:type="dxa"/>
              <w:bottom w:w="0" w:type="dxa"/>
              <w:right w:w="108" w:type="dxa"/>
            </w:tcMar>
            <w:hideMark/>
          </w:tcPr>
          <w:p w14:paraId="37127BB8" w14:textId="77777777" w:rsidR="0056754D" w:rsidRPr="009E1DD8" w:rsidRDefault="0056754D" w:rsidP="00495D86">
            <w:pPr>
              <w:spacing w:after="0" w:line="240" w:lineRule="auto"/>
              <w:jc w:val="center"/>
              <w:rPr>
                <w:rFonts w:eastAsia="Times New Roman" w:cstheme="minorHAnsi"/>
                <w:color w:val="222222"/>
                <w:sz w:val="24"/>
                <w:szCs w:val="24"/>
              </w:rPr>
            </w:pPr>
            <w:r w:rsidRPr="009E1DD8">
              <w:rPr>
                <w:rFonts w:eastAsia="Times New Roman" w:cstheme="minorHAnsi"/>
                <w:b/>
                <w:bCs/>
                <w:color w:val="000000"/>
                <w:sz w:val="24"/>
                <w:szCs w:val="24"/>
              </w:rPr>
              <w:t>DS-09</w:t>
            </w:r>
          </w:p>
        </w:tc>
        <w:tc>
          <w:tcPr>
            <w:tcW w:w="8169"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211BD5" w14:textId="77777777" w:rsidR="0056754D" w:rsidRPr="009E1DD8" w:rsidRDefault="0056754D" w:rsidP="00495D86">
            <w:pPr>
              <w:spacing w:after="0" w:line="240" w:lineRule="auto"/>
              <w:rPr>
                <w:rFonts w:eastAsia="Times New Roman" w:cstheme="minorHAnsi"/>
                <w:color w:val="222222"/>
                <w:sz w:val="24"/>
                <w:szCs w:val="24"/>
              </w:rPr>
            </w:pPr>
            <w:r w:rsidRPr="009E1DD8">
              <w:rPr>
                <w:rFonts w:eastAsia="Times New Roman" w:cstheme="minorHAnsi"/>
                <w:color w:val="000000"/>
                <w:sz w:val="24"/>
                <w:szCs w:val="24"/>
              </w:rPr>
              <w:t>Sensitive information must not be stored in log files</w:t>
            </w:r>
          </w:p>
        </w:tc>
      </w:tr>
      <w:tr w:rsidR="0056754D" w:rsidRPr="000E73D1" w14:paraId="5C159FD4" w14:textId="77777777" w:rsidTr="00910743">
        <w:trPr>
          <w:trHeight w:val="538"/>
        </w:trPr>
        <w:tc>
          <w:tcPr>
            <w:tcW w:w="1785" w:type="dxa"/>
            <w:vMerge/>
            <w:tcBorders>
              <w:left w:val="single" w:sz="4" w:space="0" w:color="auto"/>
              <w:right w:val="single" w:sz="8" w:space="0" w:color="auto"/>
            </w:tcBorders>
            <w:shd w:val="clear" w:color="auto" w:fill="99CCFF"/>
            <w:tcMar>
              <w:top w:w="0" w:type="dxa"/>
              <w:left w:w="108" w:type="dxa"/>
              <w:bottom w:w="0" w:type="dxa"/>
              <w:right w:w="108" w:type="dxa"/>
            </w:tcMar>
          </w:tcPr>
          <w:p w14:paraId="4361500F" w14:textId="719B82D0" w:rsidR="0056754D" w:rsidRPr="009E1DD8" w:rsidRDefault="0056754D" w:rsidP="00A76709">
            <w:pPr>
              <w:spacing w:after="0" w:line="240" w:lineRule="auto"/>
              <w:jc w:val="center"/>
              <w:rPr>
                <w:rFonts w:eastAsia="Times New Roman" w:cstheme="minorHAnsi"/>
                <w:b/>
                <w:bCs/>
                <w:color w:val="000000"/>
                <w:sz w:val="24"/>
                <w:szCs w:val="24"/>
              </w:rPr>
            </w:pPr>
          </w:p>
        </w:tc>
        <w:tc>
          <w:tcPr>
            <w:tcW w:w="1831" w:type="dxa"/>
            <w:tcBorders>
              <w:top w:val="single" w:sz="4" w:space="0" w:color="auto"/>
              <w:left w:val="nil"/>
              <w:bottom w:val="single" w:sz="4" w:space="0" w:color="auto"/>
              <w:right w:val="single" w:sz="8" w:space="0" w:color="auto"/>
            </w:tcBorders>
            <w:shd w:val="clear" w:color="auto" w:fill="CCFFFF"/>
            <w:tcMar>
              <w:top w:w="0" w:type="dxa"/>
              <w:left w:w="108" w:type="dxa"/>
              <w:bottom w:w="0" w:type="dxa"/>
              <w:right w:w="108" w:type="dxa"/>
            </w:tcMar>
          </w:tcPr>
          <w:p w14:paraId="07491E6D" w14:textId="77777777" w:rsidR="0056754D" w:rsidRPr="009E1DD8" w:rsidRDefault="0056754D" w:rsidP="00495D86">
            <w:pPr>
              <w:spacing w:after="0" w:line="240" w:lineRule="auto"/>
              <w:jc w:val="center"/>
              <w:rPr>
                <w:rFonts w:eastAsia="Times New Roman" w:cstheme="minorHAnsi"/>
                <w:b/>
                <w:bCs/>
                <w:color w:val="000000"/>
                <w:sz w:val="24"/>
                <w:szCs w:val="24"/>
              </w:rPr>
            </w:pPr>
            <w:r w:rsidRPr="009E1DD8">
              <w:rPr>
                <w:rFonts w:eastAsia="Times New Roman" w:cstheme="minorHAnsi"/>
                <w:b/>
                <w:bCs/>
                <w:color w:val="000000"/>
                <w:sz w:val="24"/>
                <w:szCs w:val="24"/>
                <w:bdr w:val="none" w:sz="0" w:space="0" w:color="auto" w:frame="1"/>
              </w:rPr>
              <w:t>Implementation</w:t>
            </w:r>
          </w:p>
        </w:tc>
        <w:tc>
          <w:tcPr>
            <w:tcW w:w="8169"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B21004F" w14:textId="5443E6A6" w:rsidR="0056754D" w:rsidRPr="009E1DD8" w:rsidRDefault="0056754D" w:rsidP="00495D86">
            <w:pPr>
              <w:spacing w:after="0" w:line="240" w:lineRule="auto"/>
              <w:rPr>
                <w:rFonts w:eastAsia="Times New Roman" w:cstheme="minorHAnsi"/>
                <w:color w:val="000000"/>
                <w:sz w:val="24"/>
                <w:szCs w:val="24"/>
              </w:rPr>
            </w:pPr>
            <w:r w:rsidRPr="009E1DD8">
              <w:rPr>
                <w:rFonts w:eastAsia="Times New Roman" w:cstheme="minorHAnsi"/>
                <w:color w:val="000000"/>
                <w:sz w:val="24"/>
                <w:szCs w:val="24"/>
              </w:rPr>
              <w:t>The AWS EC2 Instances and Load Balancer are deployed by the Recipe by default do not have contain sensitive information to expose. Application deployed on the EC2 Instances will be responsible for implementing this controls at the application level.</w:t>
            </w:r>
          </w:p>
        </w:tc>
      </w:tr>
      <w:tr w:rsidR="0056754D" w:rsidRPr="000E73D1" w14:paraId="06C10F21" w14:textId="77777777" w:rsidTr="00910743">
        <w:trPr>
          <w:trHeight w:val="1200"/>
        </w:trPr>
        <w:tc>
          <w:tcPr>
            <w:tcW w:w="1785" w:type="dxa"/>
            <w:vMerge/>
            <w:tcBorders>
              <w:left w:val="single" w:sz="4" w:space="0" w:color="auto"/>
              <w:right w:val="single" w:sz="8" w:space="0" w:color="auto"/>
            </w:tcBorders>
            <w:shd w:val="clear" w:color="auto" w:fill="99CCFF"/>
            <w:tcMar>
              <w:top w:w="0" w:type="dxa"/>
              <w:left w:w="108" w:type="dxa"/>
              <w:bottom w:w="0" w:type="dxa"/>
              <w:right w:w="108" w:type="dxa"/>
            </w:tcMar>
            <w:hideMark/>
          </w:tcPr>
          <w:p w14:paraId="43DBEE59" w14:textId="217EAF44" w:rsidR="0056754D" w:rsidRPr="009E1DD8" w:rsidRDefault="0056754D" w:rsidP="00495D86">
            <w:pPr>
              <w:spacing w:after="0" w:line="240" w:lineRule="auto"/>
              <w:jc w:val="center"/>
              <w:rPr>
                <w:rFonts w:eastAsia="Times New Roman" w:cstheme="minorHAnsi"/>
                <w:color w:val="222222"/>
                <w:sz w:val="24"/>
                <w:szCs w:val="24"/>
              </w:rPr>
            </w:pPr>
          </w:p>
        </w:tc>
        <w:tc>
          <w:tcPr>
            <w:tcW w:w="1831" w:type="dxa"/>
            <w:tcBorders>
              <w:top w:val="single" w:sz="4" w:space="0" w:color="auto"/>
              <w:left w:val="nil"/>
              <w:bottom w:val="single" w:sz="4" w:space="0" w:color="auto"/>
              <w:right w:val="single" w:sz="8" w:space="0" w:color="auto"/>
            </w:tcBorders>
            <w:shd w:val="clear" w:color="auto" w:fill="CCFFFF"/>
            <w:tcMar>
              <w:top w:w="0" w:type="dxa"/>
              <w:left w:w="108" w:type="dxa"/>
              <w:bottom w:w="0" w:type="dxa"/>
              <w:right w:w="108" w:type="dxa"/>
            </w:tcMar>
            <w:hideMark/>
          </w:tcPr>
          <w:p w14:paraId="6753A7E4" w14:textId="77777777" w:rsidR="0056754D" w:rsidRPr="009E1DD8" w:rsidRDefault="0056754D" w:rsidP="00495D86">
            <w:pPr>
              <w:spacing w:after="0" w:line="240" w:lineRule="auto"/>
              <w:jc w:val="center"/>
              <w:rPr>
                <w:rFonts w:eastAsia="Times New Roman" w:cstheme="minorHAnsi"/>
                <w:color w:val="222222"/>
                <w:sz w:val="24"/>
                <w:szCs w:val="24"/>
              </w:rPr>
            </w:pPr>
            <w:r w:rsidRPr="009E1DD8">
              <w:rPr>
                <w:rFonts w:eastAsia="Times New Roman" w:cstheme="minorHAnsi"/>
                <w:b/>
                <w:bCs/>
                <w:color w:val="000000"/>
                <w:sz w:val="24"/>
                <w:szCs w:val="24"/>
              </w:rPr>
              <w:t>DS-14</w:t>
            </w:r>
          </w:p>
        </w:tc>
        <w:tc>
          <w:tcPr>
            <w:tcW w:w="2488" w:type="dxa"/>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hideMark/>
          </w:tcPr>
          <w:p w14:paraId="0F5CD4AF" w14:textId="77777777" w:rsidR="0056754D" w:rsidRPr="009E1DD8" w:rsidRDefault="0056754D" w:rsidP="00495D86">
            <w:pPr>
              <w:spacing w:after="0" w:line="240" w:lineRule="auto"/>
              <w:rPr>
                <w:rFonts w:eastAsia="Times New Roman" w:cstheme="minorHAnsi"/>
                <w:color w:val="222222"/>
                <w:sz w:val="24"/>
                <w:szCs w:val="24"/>
              </w:rPr>
            </w:pPr>
            <w:r w:rsidRPr="009E1DD8">
              <w:rPr>
                <w:rFonts w:eastAsia="Times New Roman" w:cstheme="minorHAnsi"/>
                <w:color w:val="000000"/>
                <w:sz w:val="24"/>
                <w:szCs w:val="24"/>
              </w:rPr>
              <w:t>Access to systems is controlled through authentication that requires a unique user ID and password</w:t>
            </w:r>
          </w:p>
        </w:tc>
        <w:tc>
          <w:tcPr>
            <w:tcW w:w="5681" w:type="dxa"/>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hideMark/>
          </w:tcPr>
          <w:p w14:paraId="775804E7" w14:textId="77777777" w:rsidR="0056754D" w:rsidRPr="009E1DD8" w:rsidRDefault="0056754D" w:rsidP="00495D86">
            <w:pPr>
              <w:spacing w:after="0" w:line="240" w:lineRule="auto"/>
              <w:rPr>
                <w:rFonts w:eastAsia="Times New Roman" w:cstheme="minorHAnsi"/>
                <w:color w:val="222222"/>
                <w:sz w:val="24"/>
                <w:szCs w:val="24"/>
              </w:rPr>
            </w:pPr>
            <w:r w:rsidRPr="009E1DD8">
              <w:rPr>
                <w:rFonts w:eastAsia="Times New Roman" w:cstheme="minorHAnsi"/>
                <w:color w:val="000000"/>
                <w:sz w:val="24"/>
                <w:szCs w:val="24"/>
              </w:rPr>
              <w:t>• Allow only encrypted connections between EC2 instances and the AWS API endpoints or other sensitive remote network services. This can be enforced through the use of outbound security group rules</w:t>
            </w:r>
          </w:p>
        </w:tc>
      </w:tr>
      <w:tr w:rsidR="0056754D" w:rsidRPr="000E73D1" w14:paraId="4E20E2D1" w14:textId="77777777" w:rsidTr="00910743">
        <w:trPr>
          <w:trHeight w:val="210"/>
        </w:trPr>
        <w:tc>
          <w:tcPr>
            <w:tcW w:w="1785" w:type="dxa"/>
            <w:vMerge/>
            <w:tcBorders>
              <w:left w:val="single" w:sz="4" w:space="0" w:color="auto"/>
              <w:right w:val="single" w:sz="8" w:space="0" w:color="auto"/>
            </w:tcBorders>
            <w:shd w:val="clear" w:color="auto" w:fill="99CCFF"/>
            <w:tcMar>
              <w:top w:w="0" w:type="dxa"/>
              <w:left w:w="108" w:type="dxa"/>
              <w:bottom w:w="0" w:type="dxa"/>
              <w:right w:w="108" w:type="dxa"/>
            </w:tcMar>
          </w:tcPr>
          <w:p w14:paraId="376E062F" w14:textId="77777777" w:rsidR="0056754D" w:rsidRPr="009E1DD8" w:rsidRDefault="0056754D" w:rsidP="00495D86">
            <w:pPr>
              <w:spacing w:after="0" w:line="240" w:lineRule="auto"/>
              <w:jc w:val="center"/>
              <w:rPr>
                <w:rFonts w:eastAsia="Times New Roman" w:cstheme="minorHAnsi"/>
                <w:b/>
                <w:bCs/>
                <w:color w:val="000000"/>
                <w:sz w:val="24"/>
                <w:szCs w:val="24"/>
              </w:rPr>
            </w:pPr>
          </w:p>
        </w:tc>
        <w:tc>
          <w:tcPr>
            <w:tcW w:w="1831" w:type="dxa"/>
            <w:tcBorders>
              <w:top w:val="single" w:sz="4" w:space="0" w:color="auto"/>
              <w:left w:val="nil"/>
              <w:bottom w:val="nil"/>
              <w:right w:val="single" w:sz="8" w:space="0" w:color="auto"/>
            </w:tcBorders>
            <w:shd w:val="clear" w:color="auto" w:fill="CCFFFF"/>
            <w:tcMar>
              <w:top w:w="0" w:type="dxa"/>
              <w:left w:w="108" w:type="dxa"/>
              <w:bottom w:w="0" w:type="dxa"/>
              <w:right w:w="108" w:type="dxa"/>
            </w:tcMar>
          </w:tcPr>
          <w:p w14:paraId="12EFFE76" w14:textId="77777777" w:rsidR="0056754D" w:rsidRPr="009E1DD8" w:rsidRDefault="0056754D" w:rsidP="00495D86">
            <w:pPr>
              <w:spacing w:after="0" w:line="240" w:lineRule="auto"/>
              <w:jc w:val="center"/>
              <w:rPr>
                <w:rFonts w:eastAsia="Times New Roman" w:cstheme="minorHAnsi"/>
                <w:b/>
                <w:bCs/>
                <w:color w:val="000000"/>
                <w:sz w:val="24"/>
                <w:szCs w:val="24"/>
              </w:rPr>
            </w:pPr>
          </w:p>
        </w:tc>
        <w:tc>
          <w:tcPr>
            <w:tcW w:w="2488" w:type="dxa"/>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1C01AFFD" w14:textId="77777777" w:rsidR="0056754D" w:rsidRPr="009E1DD8" w:rsidRDefault="0056754D" w:rsidP="00495D86">
            <w:pPr>
              <w:spacing w:after="0" w:line="240" w:lineRule="auto"/>
              <w:rPr>
                <w:rFonts w:eastAsia="Times New Roman" w:cstheme="minorHAnsi"/>
                <w:color w:val="000000"/>
                <w:sz w:val="24"/>
                <w:szCs w:val="24"/>
              </w:rPr>
            </w:pPr>
          </w:p>
        </w:tc>
        <w:tc>
          <w:tcPr>
            <w:tcW w:w="5681" w:type="dxa"/>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7C93C74" w14:textId="77777777" w:rsidR="0056754D" w:rsidRPr="009E1DD8" w:rsidRDefault="0056754D" w:rsidP="00495D86">
            <w:pPr>
              <w:spacing w:after="0" w:line="240" w:lineRule="auto"/>
              <w:rPr>
                <w:rFonts w:eastAsia="Times New Roman" w:cstheme="minorHAnsi"/>
                <w:color w:val="000000"/>
                <w:sz w:val="24"/>
                <w:szCs w:val="24"/>
              </w:rPr>
            </w:pPr>
            <w:r w:rsidRPr="009E1DD8">
              <w:rPr>
                <w:rFonts w:eastAsia="Times New Roman" w:cstheme="minorHAnsi"/>
                <w:color w:val="000000"/>
                <w:sz w:val="24"/>
                <w:szCs w:val="24"/>
              </w:rPr>
              <w:t>• Use Encryption protocols like Transport Layer Security (TLS), IPsec etc.</w:t>
            </w:r>
          </w:p>
        </w:tc>
      </w:tr>
      <w:tr w:rsidR="0056754D" w:rsidRPr="000E73D1" w14:paraId="60C08898" w14:textId="77777777" w:rsidTr="00910743">
        <w:trPr>
          <w:trHeight w:val="458"/>
        </w:trPr>
        <w:tc>
          <w:tcPr>
            <w:tcW w:w="1785" w:type="dxa"/>
            <w:vMerge/>
            <w:tcBorders>
              <w:left w:val="single" w:sz="4" w:space="0" w:color="auto"/>
              <w:bottom w:val="single" w:sz="8" w:space="0" w:color="auto"/>
              <w:right w:val="single" w:sz="8" w:space="0" w:color="auto"/>
            </w:tcBorders>
            <w:shd w:val="clear" w:color="auto" w:fill="99CCFF"/>
            <w:tcMar>
              <w:top w:w="0" w:type="dxa"/>
              <w:left w:w="108" w:type="dxa"/>
              <w:bottom w:w="0" w:type="dxa"/>
              <w:right w:w="108" w:type="dxa"/>
            </w:tcMar>
          </w:tcPr>
          <w:p w14:paraId="5EAA3A00" w14:textId="77777777" w:rsidR="0056754D" w:rsidRPr="009E1DD8" w:rsidRDefault="0056754D" w:rsidP="00495D86">
            <w:pPr>
              <w:spacing w:after="0" w:line="240" w:lineRule="auto"/>
              <w:jc w:val="center"/>
              <w:rPr>
                <w:rFonts w:eastAsia="Times New Roman" w:cstheme="minorHAnsi"/>
                <w:b/>
                <w:bCs/>
                <w:color w:val="000000"/>
                <w:sz w:val="24"/>
                <w:szCs w:val="24"/>
              </w:rPr>
            </w:pPr>
          </w:p>
        </w:tc>
        <w:tc>
          <w:tcPr>
            <w:tcW w:w="1831" w:type="dxa"/>
            <w:tcBorders>
              <w:top w:val="single" w:sz="4" w:space="0" w:color="auto"/>
              <w:left w:val="nil"/>
              <w:bottom w:val="single" w:sz="8" w:space="0" w:color="auto"/>
              <w:right w:val="single" w:sz="8" w:space="0" w:color="auto"/>
            </w:tcBorders>
            <w:shd w:val="clear" w:color="auto" w:fill="CCFFFF"/>
            <w:tcMar>
              <w:top w:w="0" w:type="dxa"/>
              <w:left w:w="108" w:type="dxa"/>
              <w:bottom w:w="0" w:type="dxa"/>
              <w:right w:w="108" w:type="dxa"/>
            </w:tcMar>
          </w:tcPr>
          <w:p w14:paraId="437FF62E" w14:textId="683A86CB" w:rsidR="0056754D" w:rsidRPr="009E1DD8" w:rsidRDefault="002C3380" w:rsidP="00495D86">
            <w:pPr>
              <w:spacing w:after="0" w:line="240" w:lineRule="auto"/>
              <w:jc w:val="center"/>
              <w:rPr>
                <w:rFonts w:eastAsia="Times New Roman" w:cstheme="minorHAnsi"/>
                <w:b/>
                <w:bCs/>
                <w:color w:val="000000"/>
                <w:sz w:val="24"/>
                <w:szCs w:val="24"/>
              </w:rPr>
            </w:pPr>
            <w:r w:rsidRPr="009E1DD8">
              <w:rPr>
                <w:rFonts w:eastAsia="Times New Roman" w:cstheme="minorHAnsi"/>
                <w:b/>
                <w:bCs/>
                <w:color w:val="000000"/>
                <w:sz w:val="24"/>
                <w:szCs w:val="24"/>
              </w:rPr>
              <w:t xml:space="preserve">Implementation </w:t>
            </w:r>
          </w:p>
        </w:tc>
        <w:tc>
          <w:tcPr>
            <w:tcW w:w="8169" w:type="dxa"/>
            <w:gridSpan w:val="2"/>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F1416EF" w14:textId="6F995351" w:rsidR="0056754D" w:rsidRPr="009E1DD8" w:rsidRDefault="002C3380" w:rsidP="002C3380">
            <w:pPr>
              <w:spacing w:after="0" w:line="240" w:lineRule="auto"/>
              <w:rPr>
                <w:rFonts w:eastAsia="Times New Roman" w:cstheme="minorHAnsi"/>
                <w:color w:val="000000"/>
                <w:sz w:val="24"/>
                <w:szCs w:val="24"/>
              </w:rPr>
            </w:pPr>
            <w:r w:rsidRPr="009E1DD8">
              <w:rPr>
                <w:rFonts w:eastAsia="Times New Roman" w:cstheme="minorHAnsi"/>
                <w:color w:val="000000"/>
                <w:sz w:val="24"/>
                <w:szCs w:val="24"/>
              </w:rPr>
              <w:t>The AWS EC2 Instances and Load Balancer are using Outbound security rules.</w:t>
            </w:r>
          </w:p>
        </w:tc>
      </w:tr>
    </w:tbl>
    <w:p w14:paraId="0BA1E3B8" w14:textId="77777777" w:rsidR="00910743" w:rsidRDefault="00910743" w:rsidP="00910743">
      <w:pPr>
        <w:ind w:right="-1260"/>
      </w:pPr>
    </w:p>
    <w:sectPr w:rsidR="009107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E87D5" w14:textId="77777777" w:rsidR="003F0260" w:rsidRDefault="003F0260" w:rsidP="00C94264">
      <w:pPr>
        <w:spacing w:after="0" w:line="240" w:lineRule="auto"/>
      </w:pPr>
      <w:r>
        <w:separator/>
      </w:r>
    </w:p>
  </w:endnote>
  <w:endnote w:type="continuationSeparator" w:id="0">
    <w:p w14:paraId="17A4721A" w14:textId="77777777" w:rsidR="003F0260" w:rsidRDefault="003F0260" w:rsidP="00C94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5251B" w14:textId="3D4A9E36" w:rsidR="00B66B88" w:rsidRDefault="00B66B88" w:rsidP="00495D86">
    <w:pPr>
      <w:pStyle w:val="Footer"/>
      <w:pBdr>
        <w:top w:val="single" w:sz="4" w:space="1" w:color="D9D9D9" w:themeColor="background1" w:themeShade="D9"/>
      </w:pBdr>
      <w:rPr>
        <w:color w:val="7F7F7F" w:themeColor="background1" w:themeShade="7F"/>
        <w:spacing w:val="60"/>
      </w:rPr>
    </w:pPr>
  </w:p>
  <w:p w14:paraId="6FED62B5" w14:textId="77777777" w:rsidR="00B66B88" w:rsidRDefault="00B66B88">
    <w:pPr>
      <w:pStyle w:val="Footer"/>
      <w:pBdr>
        <w:top w:val="single" w:sz="4" w:space="1" w:color="D9D9D9" w:themeColor="background1" w:themeShade="D9"/>
      </w:pBdr>
      <w:jc w:val="right"/>
    </w:pPr>
  </w:p>
  <w:p w14:paraId="00F0BB29" w14:textId="77777777" w:rsidR="00B66B88" w:rsidRDefault="00B66B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E752D" w14:textId="77777777" w:rsidR="003F0260" w:rsidRDefault="003F0260" w:rsidP="00C94264">
      <w:pPr>
        <w:spacing w:after="0" w:line="240" w:lineRule="auto"/>
      </w:pPr>
      <w:r>
        <w:separator/>
      </w:r>
    </w:p>
  </w:footnote>
  <w:footnote w:type="continuationSeparator" w:id="0">
    <w:p w14:paraId="0D0D3985" w14:textId="77777777" w:rsidR="003F0260" w:rsidRDefault="003F0260" w:rsidP="00C94264">
      <w:pPr>
        <w:spacing w:after="0" w:line="240" w:lineRule="auto"/>
      </w:pPr>
      <w:r>
        <w:continuationSeparator/>
      </w:r>
    </w:p>
  </w:footnote>
  <w:footnote w:id="1">
    <w:p w14:paraId="106571CE" w14:textId="77777777" w:rsidR="00B66B88" w:rsidRDefault="00B66B88"/>
    <w:p w14:paraId="67A9A319" w14:textId="1E0A810C" w:rsidR="00B66B88" w:rsidRDefault="00B66B88" w:rsidP="00E63612">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D0B37"/>
    <w:multiLevelType w:val="hybridMultilevel"/>
    <w:tmpl w:val="D53E4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B842348"/>
    <w:multiLevelType w:val="hybridMultilevel"/>
    <w:tmpl w:val="743EC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652050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B88"/>
    <w:rsid w:val="000459C4"/>
    <w:rsid w:val="000C717A"/>
    <w:rsid w:val="000F2044"/>
    <w:rsid w:val="00107922"/>
    <w:rsid w:val="001217B2"/>
    <w:rsid w:val="00125EB4"/>
    <w:rsid w:val="001839FE"/>
    <w:rsid w:val="001F68D5"/>
    <w:rsid w:val="002034DA"/>
    <w:rsid w:val="00256057"/>
    <w:rsid w:val="002C3380"/>
    <w:rsid w:val="002C50E0"/>
    <w:rsid w:val="002D059F"/>
    <w:rsid w:val="002E020A"/>
    <w:rsid w:val="00366647"/>
    <w:rsid w:val="003C1E07"/>
    <w:rsid w:val="003D3510"/>
    <w:rsid w:val="003D6ACD"/>
    <w:rsid w:val="003F0260"/>
    <w:rsid w:val="00407927"/>
    <w:rsid w:val="00495D86"/>
    <w:rsid w:val="004D7EFF"/>
    <w:rsid w:val="00505506"/>
    <w:rsid w:val="0056268D"/>
    <w:rsid w:val="0056754D"/>
    <w:rsid w:val="00572073"/>
    <w:rsid w:val="0057281A"/>
    <w:rsid w:val="00581AA8"/>
    <w:rsid w:val="00605DA9"/>
    <w:rsid w:val="00634975"/>
    <w:rsid w:val="006527C9"/>
    <w:rsid w:val="006A4292"/>
    <w:rsid w:val="006A6737"/>
    <w:rsid w:val="006C47CD"/>
    <w:rsid w:val="006F5689"/>
    <w:rsid w:val="00701E97"/>
    <w:rsid w:val="008602FA"/>
    <w:rsid w:val="00884D33"/>
    <w:rsid w:val="00910743"/>
    <w:rsid w:val="009442C1"/>
    <w:rsid w:val="00974A95"/>
    <w:rsid w:val="00992060"/>
    <w:rsid w:val="00994582"/>
    <w:rsid w:val="009E1DD8"/>
    <w:rsid w:val="009E21CB"/>
    <w:rsid w:val="009E3563"/>
    <w:rsid w:val="009E4D69"/>
    <w:rsid w:val="009F0B88"/>
    <w:rsid w:val="00A0646B"/>
    <w:rsid w:val="00A53187"/>
    <w:rsid w:val="00A64C9E"/>
    <w:rsid w:val="00A76709"/>
    <w:rsid w:val="00AC05E3"/>
    <w:rsid w:val="00AE0DE9"/>
    <w:rsid w:val="00AF1E57"/>
    <w:rsid w:val="00B42056"/>
    <w:rsid w:val="00B66B88"/>
    <w:rsid w:val="00B76DC5"/>
    <w:rsid w:val="00B87A1B"/>
    <w:rsid w:val="00BA0587"/>
    <w:rsid w:val="00BA630D"/>
    <w:rsid w:val="00BB336F"/>
    <w:rsid w:val="00C06A48"/>
    <w:rsid w:val="00C3057E"/>
    <w:rsid w:val="00C37F21"/>
    <w:rsid w:val="00C54803"/>
    <w:rsid w:val="00C76C6D"/>
    <w:rsid w:val="00C94264"/>
    <w:rsid w:val="00CB546A"/>
    <w:rsid w:val="00D90858"/>
    <w:rsid w:val="00DF4576"/>
    <w:rsid w:val="00E350A4"/>
    <w:rsid w:val="00E63612"/>
    <w:rsid w:val="00E92443"/>
    <w:rsid w:val="00EB2AD5"/>
    <w:rsid w:val="00EB6792"/>
    <w:rsid w:val="00ED1115"/>
    <w:rsid w:val="00F31F75"/>
    <w:rsid w:val="00F57797"/>
    <w:rsid w:val="00F9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A60D"/>
  <w15:chartTrackingRefBased/>
  <w15:docId w15:val="{AE6B02C7-564A-4676-9730-D4728053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B88"/>
  </w:style>
  <w:style w:type="paragraph" w:styleId="Heading1">
    <w:name w:val="heading 1"/>
    <w:basedOn w:val="Normal"/>
    <w:next w:val="Normal"/>
    <w:link w:val="Heading1Char"/>
    <w:uiPriority w:val="9"/>
    <w:qFormat/>
    <w:rsid w:val="009F0B88"/>
    <w:pPr>
      <w:keepNext/>
      <w:keepLines/>
      <w:numPr>
        <w:numId w:val="2"/>
      </w:numPr>
      <w:spacing w:before="240" w:after="0"/>
      <w:outlineLvl w:val="0"/>
    </w:pPr>
    <w:rPr>
      <w:rFonts w:asciiTheme="majorHAnsi" w:eastAsiaTheme="majorEastAsia" w:hAnsiTheme="majorHAnsi" w:cstheme="majorBidi"/>
      <w:b/>
      <w:sz w:val="24"/>
      <w:szCs w:val="32"/>
    </w:rPr>
  </w:style>
  <w:style w:type="paragraph" w:styleId="Heading2">
    <w:name w:val="heading 2"/>
    <w:basedOn w:val="Normal"/>
    <w:next w:val="Normal"/>
    <w:link w:val="Heading2Char"/>
    <w:uiPriority w:val="9"/>
    <w:unhideWhenUsed/>
    <w:qFormat/>
    <w:rsid w:val="009F0B88"/>
    <w:pPr>
      <w:keepNext/>
      <w:keepLines/>
      <w:numPr>
        <w:ilvl w:val="1"/>
        <w:numId w:val="2"/>
      </w:numPr>
      <w:spacing w:before="40" w:after="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9F0B88"/>
    <w:pPr>
      <w:keepNext/>
      <w:keepLines/>
      <w:numPr>
        <w:ilvl w:val="2"/>
        <w:numId w:val="2"/>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9F0B8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F0B8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F0B8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F0B8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F0B8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0B8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0B88"/>
    <w:pPr>
      <w:spacing w:after="0" w:line="240" w:lineRule="auto"/>
    </w:pPr>
  </w:style>
  <w:style w:type="paragraph" w:styleId="TOC1">
    <w:name w:val="toc 1"/>
    <w:basedOn w:val="Normal"/>
    <w:next w:val="Normal"/>
    <w:autoRedefine/>
    <w:uiPriority w:val="39"/>
    <w:unhideWhenUsed/>
    <w:rsid w:val="009F0B88"/>
    <w:pPr>
      <w:spacing w:before="360" w:after="0"/>
    </w:pPr>
    <w:rPr>
      <w:rFonts w:asciiTheme="majorHAnsi" w:hAnsiTheme="majorHAnsi" w:cstheme="majorHAnsi"/>
      <w:b/>
      <w:bCs/>
      <w:caps/>
      <w:sz w:val="24"/>
      <w:szCs w:val="24"/>
    </w:rPr>
  </w:style>
  <w:style w:type="character" w:styleId="Hyperlink">
    <w:name w:val="Hyperlink"/>
    <w:basedOn w:val="DefaultParagraphFont"/>
    <w:uiPriority w:val="99"/>
    <w:unhideWhenUsed/>
    <w:rsid w:val="009F0B88"/>
    <w:rPr>
      <w:color w:val="0563C1" w:themeColor="hyperlink"/>
      <w:u w:val="single"/>
    </w:rPr>
  </w:style>
  <w:style w:type="character" w:customStyle="1" w:styleId="NoSpacingChar">
    <w:name w:val="No Spacing Char"/>
    <w:basedOn w:val="DefaultParagraphFont"/>
    <w:link w:val="NoSpacing"/>
    <w:uiPriority w:val="1"/>
    <w:rsid w:val="009F0B88"/>
  </w:style>
  <w:style w:type="table" w:styleId="TableGrid">
    <w:name w:val="Table Grid"/>
    <w:basedOn w:val="TableNormal"/>
    <w:rsid w:val="009F0B88"/>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F0B88"/>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9F0B88"/>
    <w:rPr>
      <w:rFonts w:asciiTheme="majorHAnsi" w:eastAsiaTheme="majorEastAsia" w:hAnsiTheme="majorHAnsi" w:cstheme="majorBidi"/>
      <w:sz w:val="24"/>
      <w:szCs w:val="26"/>
    </w:rPr>
  </w:style>
  <w:style w:type="character" w:customStyle="1" w:styleId="Heading3Char">
    <w:name w:val="Heading 3 Char"/>
    <w:basedOn w:val="DefaultParagraphFont"/>
    <w:link w:val="Heading3"/>
    <w:uiPriority w:val="9"/>
    <w:rsid w:val="009F0B88"/>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9F0B8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F0B8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F0B8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F0B8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F0B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0B88"/>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C942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4264"/>
    <w:rPr>
      <w:sz w:val="20"/>
      <w:szCs w:val="20"/>
    </w:rPr>
  </w:style>
  <w:style w:type="character" w:styleId="FootnoteReference">
    <w:name w:val="footnote reference"/>
    <w:basedOn w:val="DefaultParagraphFont"/>
    <w:uiPriority w:val="99"/>
    <w:semiHidden/>
    <w:unhideWhenUsed/>
    <w:rsid w:val="00C94264"/>
    <w:rPr>
      <w:vertAlign w:val="superscript"/>
    </w:rPr>
  </w:style>
  <w:style w:type="paragraph" w:styleId="Footer">
    <w:name w:val="footer"/>
    <w:basedOn w:val="Normal"/>
    <w:link w:val="FooterChar"/>
    <w:uiPriority w:val="99"/>
    <w:unhideWhenUsed/>
    <w:rsid w:val="00C94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264"/>
  </w:style>
  <w:style w:type="paragraph" w:styleId="Header">
    <w:name w:val="header"/>
    <w:basedOn w:val="Normal"/>
    <w:link w:val="HeaderChar"/>
    <w:uiPriority w:val="99"/>
    <w:unhideWhenUsed/>
    <w:rsid w:val="00495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onecloud.deloitt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16DEC-4C4F-41F0-94EA-DA4FB830E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11</Pages>
  <Words>2626</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dc:creator>
  <cp:keywords/>
  <dc:description/>
  <cp:lastModifiedBy>Arshad</cp:lastModifiedBy>
  <cp:revision>8</cp:revision>
  <dcterms:created xsi:type="dcterms:W3CDTF">2020-04-02T13:03:00Z</dcterms:created>
  <dcterms:modified xsi:type="dcterms:W3CDTF">2020-04-03T11:41:00Z</dcterms:modified>
</cp:coreProperties>
</file>