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A419" w14:textId="3C70C973" w:rsidR="009A03B5" w:rsidRPr="00530313" w:rsidRDefault="0082770E" w:rsidP="00FD6300">
      <w:pPr>
        <w:pStyle w:val="RapportTitel"/>
      </w:pPr>
      <w:bookmarkStart w:id="0" w:name="_Hlk127803611"/>
      <w:r w:rsidRPr="00530313">
        <w:t>Final Project I AESM3030</w:t>
      </w:r>
    </w:p>
    <w:bookmarkEnd w:id="0"/>
    <w:p w14:paraId="13B22206" w14:textId="77777777" w:rsidR="00CC3BFC" w:rsidRPr="00530313" w:rsidRDefault="00CC3BFC" w:rsidP="00CC3BFC">
      <w:pPr>
        <w:pStyle w:val="RapportSubtitel"/>
        <w:spacing w:after="0"/>
        <w:rPr>
          <w:color w:val="FFFFFF" w:themeColor="background1"/>
          <w:sz w:val="32"/>
          <w:szCs w:val="32"/>
        </w:rPr>
      </w:pPr>
      <w:r w:rsidRPr="00CC3BFC">
        <w:rPr>
          <w:color w:val="FFFFFF" w:themeColor="background1"/>
          <w:sz w:val="32"/>
          <w:szCs w:val="32"/>
        </w:rPr>
        <w:t xml:space="preserve">A single-phase 1D hydrogen </w:t>
      </w:r>
    </w:p>
    <w:p w14:paraId="7BC959BA" w14:textId="595B3868" w:rsidR="009A03B5" w:rsidRPr="00530313" w:rsidRDefault="00CC3BFC" w:rsidP="009A03B5">
      <w:pPr>
        <w:pStyle w:val="RapportSubtitel"/>
        <w:rPr>
          <w:color w:val="FFFFFF" w:themeColor="background1"/>
        </w:rPr>
      </w:pPr>
      <w:r w:rsidRPr="00CC3BFC">
        <w:rPr>
          <w:color w:val="FFFFFF" w:themeColor="background1"/>
          <w:sz w:val="32"/>
          <w:szCs w:val="32"/>
        </w:rPr>
        <w:t>storage reservoir</w:t>
      </w:r>
      <w:r w:rsidRPr="00530313">
        <w:rPr>
          <w:color w:val="FFFFFF" w:themeColor="background1"/>
          <w:sz w:val="32"/>
          <w:szCs w:val="32"/>
        </w:rPr>
        <w:t xml:space="preserve"> simmulation</w:t>
      </w:r>
    </w:p>
    <w:p w14:paraId="459F738B" w14:textId="074B7443" w:rsidR="00077061" w:rsidRPr="00530313" w:rsidRDefault="009715F2" w:rsidP="009A03B5">
      <w:pPr>
        <w:rPr>
          <w:color w:val="FFFFFF" w:themeColor="background1"/>
        </w:rPr>
      </w:pPr>
      <w:bookmarkStart w:id="1" w:name="_Hlk127804236"/>
      <w:r w:rsidRPr="00530313">
        <w:rPr>
          <w:color w:val="FFFFFF" w:themeColor="background1"/>
        </w:rPr>
        <w:t>Author</w:t>
      </w:r>
      <w:r w:rsidR="00495250" w:rsidRPr="00530313">
        <w:rPr>
          <w:color w:val="FFFFFF" w:themeColor="background1"/>
        </w:rPr>
        <w:t>s</w:t>
      </w:r>
      <w:r w:rsidR="009A03B5" w:rsidRPr="00530313">
        <w:rPr>
          <w:color w:val="FFFFFF" w:themeColor="background1"/>
        </w:rPr>
        <w:t>:</w:t>
      </w:r>
    </w:p>
    <w:p w14:paraId="6CC93CC4" w14:textId="77777777" w:rsidR="00077061" w:rsidRPr="00530313" w:rsidRDefault="0082770E" w:rsidP="00077061">
      <w:pPr>
        <w:pStyle w:val="ListParagraph"/>
        <w:numPr>
          <w:ilvl w:val="0"/>
          <w:numId w:val="31"/>
        </w:numPr>
        <w:rPr>
          <w:color w:val="FFFFFF" w:themeColor="background1"/>
        </w:rPr>
      </w:pPr>
      <w:r w:rsidRPr="00530313">
        <w:rPr>
          <w:color w:val="FFFFFF" w:themeColor="background1"/>
        </w:rPr>
        <w:t xml:space="preserve">Keith Polak </w:t>
      </w:r>
      <w:r w:rsidR="00C827A8" w:rsidRPr="00530313">
        <w:rPr>
          <w:color w:val="FFFFFF" w:themeColor="background1"/>
        </w:rPr>
        <w:t>(___)</w:t>
      </w:r>
    </w:p>
    <w:p w14:paraId="76841E24" w14:textId="2AC543DD" w:rsidR="009A03B5" w:rsidRPr="00530313" w:rsidRDefault="0082770E" w:rsidP="00077061">
      <w:pPr>
        <w:pStyle w:val="ListParagraph"/>
        <w:numPr>
          <w:ilvl w:val="0"/>
          <w:numId w:val="31"/>
        </w:numPr>
        <w:rPr>
          <w:color w:val="FFFFFF" w:themeColor="background1"/>
        </w:rPr>
      </w:pPr>
      <w:r w:rsidRPr="00530313">
        <w:rPr>
          <w:color w:val="FFFFFF" w:themeColor="background1"/>
        </w:rPr>
        <w:t>Nanda Afif</w:t>
      </w:r>
      <w:r w:rsidR="00C827A8" w:rsidRPr="00530313">
        <w:rPr>
          <w:color w:val="FFFFFF" w:themeColor="background1"/>
        </w:rPr>
        <w:t xml:space="preserve"> (6424732)</w:t>
      </w:r>
    </w:p>
    <w:p w14:paraId="6F185A28" w14:textId="77777777" w:rsidR="00077061" w:rsidRPr="00530313" w:rsidRDefault="00077061" w:rsidP="00077061">
      <w:pPr>
        <w:pStyle w:val="ListParagraph"/>
        <w:numPr>
          <w:ilvl w:val="0"/>
          <w:numId w:val="31"/>
        </w:numPr>
        <w:rPr>
          <w:color w:val="FFFFFF" w:themeColor="background1"/>
        </w:rPr>
      </w:pPr>
    </w:p>
    <w:p w14:paraId="7B61252E" w14:textId="77777777" w:rsidR="00077061" w:rsidRPr="00530313" w:rsidRDefault="009A03B5" w:rsidP="009A03B5">
      <w:pPr>
        <w:rPr>
          <w:color w:val="FFFFFF" w:themeColor="background1"/>
        </w:rPr>
      </w:pPr>
      <w:r w:rsidRPr="00530313">
        <w:rPr>
          <w:color w:val="FFFFFF" w:themeColor="background1"/>
        </w:rPr>
        <w:t xml:space="preserve">Datum: </w:t>
      </w:r>
      <w:r w:rsidR="0082770E" w:rsidRPr="00530313">
        <w:rPr>
          <w:color w:val="FFFFFF" w:themeColor="background1"/>
        </w:rPr>
        <w:t xml:space="preserve">April 2026 </w:t>
      </w:r>
    </w:p>
    <w:p w14:paraId="458548BC" w14:textId="75F0143A" w:rsidR="009A03B5" w:rsidRPr="00530313" w:rsidRDefault="0082770E" w:rsidP="009A03B5">
      <w:pPr>
        <w:rPr>
          <w:color w:val="FFFFFF" w:themeColor="background1"/>
        </w:rPr>
      </w:pPr>
      <w:r w:rsidRPr="00530313">
        <w:rPr>
          <w:color w:val="FFFFFF" w:themeColor="background1"/>
        </w:rPr>
        <w:t>MSc. Earth, Climate, and Technology</w:t>
      </w:r>
    </w:p>
    <w:p w14:paraId="41719FFE" w14:textId="77777777" w:rsidR="00FD6300" w:rsidRPr="00530313" w:rsidRDefault="00FD6300" w:rsidP="009A03B5"/>
    <w:p w14:paraId="3F13B701" w14:textId="77777777" w:rsidR="00FD6300" w:rsidRPr="00530313" w:rsidRDefault="00FD6300" w:rsidP="009A03B5"/>
    <w:bookmarkEnd w:id="1"/>
    <w:p w14:paraId="72607222" w14:textId="77777777" w:rsidR="00FD6300" w:rsidRPr="00530313" w:rsidRDefault="009A03B5" w:rsidP="00FD6300">
      <w:pPr>
        <w:pStyle w:val="Kop"/>
      </w:pPr>
      <w:r w:rsidRPr="00530313">
        <w:br w:type="page"/>
      </w:r>
    </w:p>
    <w:p w14:paraId="79077B35" w14:textId="77777777" w:rsidR="00FD6300" w:rsidRPr="00530313" w:rsidRDefault="00FD6300" w:rsidP="00FD6300"/>
    <w:p w14:paraId="2F0EA002" w14:textId="77777777" w:rsidR="00FD6300" w:rsidRPr="00530313" w:rsidRDefault="00FD6300" w:rsidP="00FD6300"/>
    <w:p w14:paraId="5F1D3B06" w14:textId="77777777" w:rsidR="00FD6300" w:rsidRPr="00530313" w:rsidRDefault="00FD6300" w:rsidP="00FD6300"/>
    <w:p w14:paraId="7F6E4E43" w14:textId="77777777" w:rsidR="00FD6300" w:rsidRPr="00530313" w:rsidRDefault="00FD6300" w:rsidP="00FD6300"/>
    <w:p w14:paraId="45BD4E8F" w14:textId="77777777" w:rsidR="009A03B5" w:rsidRPr="00530313" w:rsidRDefault="009A03B5" w:rsidP="003C5407">
      <w:pPr>
        <w:pStyle w:val="Kop"/>
        <w:sectPr w:rsidR="009A03B5" w:rsidRPr="00530313" w:rsidSect="00396E2C">
          <w:headerReference w:type="first" r:id="rId11"/>
          <w:footerReference w:type="first" r:id="rId12"/>
          <w:pgSz w:w="11900" w:h="16840"/>
          <w:pgMar w:top="2155" w:right="1361" w:bottom="1418" w:left="1985" w:header="709" w:footer="709" w:gutter="0"/>
          <w:cols w:space="708"/>
          <w:titlePg/>
          <w:docGrid w:linePitch="360"/>
        </w:sectPr>
      </w:pPr>
    </w:p>
    <w:p w14:paraId="0A7BA549" w14:textId="19272495" w:rsidR="003C5407" w:rsidRPr="00530313" w:rsidRDefault="00BC122B" w:rsidP="003C5407">
      <w:pPr>
        <w:pStyle w:val="RapportTitel"/>
        <w:rPr>
          <w:color w:val="00A6D6" w:themeColor="text2"/>
        </w:rPr>
      </w:pPr>
      <w:r w:rsidRPr="00530313">
        <w:rPr>
          <w:color w:val="00A6D6" w:themeColor="text2"/>
        </w:rPr>
        <w:lastRenderedPageBreak/>
        <w:t>Final Project I AESM3030</w:t>
      </w:r>
    </w:p>
    <w:p w14:paraId="4480931F" w14:textId="54ADDFE6" w:rsidR="003C5407" w:rsidRPr="00530313" w:rsidRDefault="00BC122B" w:rsidP="00BC122B">
      <w:pPr>
        <w:pStyle w:val="RapportSubtitel"/>
      </w:pPr>
      <w:r w:rsidRPr="00530313">
        <w:t>A single-phase 1D hydrogen storage reservoir simmulation</w:t>
      </w:r>
    </w:p>
    <w:p w14:paraId="1398EF8B" w14:textId="77777777" w:rsidR="009A03B5" w:rsidRPr="00530313" w:rsidRDefault="009A03B5" w:rsidP="009A03B5"/>
    <w:p w14:paraId="6D2A74D2" w14:textId="77777777" w:rsidR="009A03B5" w:rsidRPr="00530313" w:rsidRDefault="009A03B5" w:rsidP="009A03B5">
      <w:r w:rsidRPr="00530313">
        <w:br w:type="page"/>
      </w:r>
    </w:p>
    <w:p w14:paraId="58AE749A" w14:textId="7728FD18" w:rsidR="005E2EC0" w:rsidRPr="00530313" w:rsidRDefault="0091494B" w:rsidP="005E2EC0">
      <w:pPr>
        <w:pStyle w:val="TOCHeading"/>
      </w:pPr>
      <w:r>
        <w:lastRenderedPageBreak/>
        <w:t>Content</w:t>
      </w:r>
    </w:p>
    <w:p w14:paraId="4D44D125" w14:textId="46535F23" w:rsidR="00144F0E" w:rsidRDefault="00764534">
      <w:pPr>
        <w:pStyle w:val="TOC1"/>
        <w:rPr>
          <w:rFonts w:eastAsiaTheme="minorEastAsia"/>
          <w:b w:val="0"/>
          <w:noProof/>
          <w:kern w:val="2"/>
          <w:sz w:val="24"/>
          <w:lang w:val="en-ID" w:eastAsia="en-ID"/>
          <w14:ligatures w14:val="standardContextual"/>
        </w:rPr>
      </w:pPr>
      <w:r w:rsidRPr="00530313">
        <w:rPr>
          <w:b w:val="0"/>
        </w:rPr>
        <w:fldChar w:fldCharType="begin"/>
      </w:r>
      <w:r w:rsidRPr="00530313">
        <w:rPr>
          <w:b w:val="0"/>
        </w:rPr>
        <w:instrText xml:space="preserve"> TOC \o "1-3" \h \z \u </w:instrText>
      </w:r>
      <w:r w:rsidRPr="00530313">
        <w:rPr>
          <w:b w:val="0"/>
        </w:rPr>
        <w:fldChar w:fldCharType="separate"/>
      </w:r>
      <w:hyperlink w:anchor="_Toc227310764" w:history="1">
        <w:r w:rsidR="00144F0E" w:rsidRPr="002A274C">
          <w:rPr>
            <w:rStyle w:val="Hyperlink"/>
            <w:noProof/>
          </w:rPr>
          <w:t>1</w:t>
        </w:r>
        <w:r w:rsidR="00144F0E">
          <w:rPr>
            <w:rFonts w:eastAsiaTheme="minorEastAsia"/>
            <w:b w:val="0"/>
            <w:noProof/>
            <w:kern w:val="2"/>
            <w:sz w:val="24"/>
            <w:lang w:val="en-ID" w:eastAsia="en-ID"/>
            <w14:ligatures w14:val="standardContextual"/>
          </w:rPr>
          <w:tab/>
        </w:r>
        <w:r w:rsidR="00144F0E" w:rsidRPr="002A274C">
          <w:rPr>
            <w:rStyle w:val="Hyperlink"/>
            <w:noProof/>
          </w:rPr>
          <w:t>Abstract</w:t>
        </w:r>
        <w:r w:rsidR="00144F0E">
          <w:rPr>
            <w:noProof/>
            <w:webHidden/>
          </w:rPr>
          <w:tab/>
        </w:r>
        <w:r w:rsidR="00144F0E">
          <w:rPr>
            <w:noProof/>
            <w:webHidden/>
          </w:rPr>
          <w:fldChar w:fldCharType="begin"/>
        </w:r>
        <w:r w:rsidR="00144F0E">
          <w:rPr>
            <w:noProof/>
            <w:webHidden/>
          </w:rPr>
          <w:instrText xml:space="preserve"> PAGEREF _Toc227310764 \h </w:instrText>
        </w:r>
        <w:r w:rsidR="00144F0E">
          <w:rPr>
            <w:noProof/>
            <w:webHidden/>
          </w:rPr>
        </w:r>
        <w:r w:rsidR="00144F0E">
          <w:rPr>
            <w:noProof/>
            <w:webHidden/>
          </w:rPr>
          <w:fldChar w:fldCharType="separate"/>
        </w:r>
        <w:r w:rsidR="00144F0E">
          <w:rPr>
            <w:noProof/>
            <w:webHidden/>
          </w:rPr>
          <w:t>5</w:t>
        </w:r>
        <w:r w:rsidR="00144F0E">
          <w:rPr>
            <w:noProof/>
            <w:webHidden/>
          </w:rPr>
          <w:fldChar w:fldCharType="end"/>
        </w:r>
      </w:hyperlink>
    </w:p>
    <w:p w14:paraId="64184DB5" w14:textId="462824E5" w:rsidR="00144F0E" w:rsidRDefault="00144F0E">
      <w:pPr>
        <w:pStyle w:val="TOC1"/>
        <w:rPr>
          <w:rFonts w:eastAsiaTheme="minorEastAsia"/>
          <w:b w:val="0"/>
          <w:noProof/>
          <w:kern w:val="2"/>
          <w:sz w:val="24"/>
          <w:lang w:val="en-ID" w:eastAsia="en-ID"/>
          <w14:ligatures w14:val="standardContextual"/>
        </w:rPr>
      </w:pPr>
      <w:hyperlink w:anchor="_Toc227310765" w:history="1">
        <w:r w:rsidRPr="002A274C">
          <w:rPr>
            <w:rStyle w:val="Hyperlink"/>
            <w:noProof/>
          </w:rPr>
          <w:t>2</w:t>
        </w:r>
        <w:r>
          <w:rPr>
            <w:rFonts w:eastAsiaTheme="minorEastAsia"/>
            <w:b w:val="0"/>
            <w:noProof/>
            <w:kern w:val="2"/>
            <w:sz w:val="24"/>
            <w:lang w:val="en-ID" w:eastAsia="en-ID"/>
            <w14:ligatures w14:val="standardContextual"/>
          </w:rPr>
          <w:tab/>
        </w:r>
        <w:r w:rsidRPr="002A274C">
          <w:rPr>
            <w:rStyle w:val="Hyperlink"/>
            <w:noProof/>
          </w:rPr>
          <w:t>Formulations and Method</w:t>
        </w:r>
        <w:r>
          <w:rPr>
            <w:noProof/>
            <w:webHidden/>
          </w:rPr>
          <w:tab/>
        </w:r>
        <w:r>
          <w:rPr>
            <w:noProof/>
            <w:webHidden/>
          </w:rPr>
          <w:fldChar w:fldCharType="begin"/>
        </w:r>
        <w:r>
          <w:rPr>
            <w:noProof/>
            <w:webHidden/>
          </w:rPr>
          <w:instrText xml:space="preserve"> PAGEREF _Toc227310765 \h </w:instrText>
        </w:r>
        <w:r>
          <w:rPr>
            <w:noProof/>
            <w:webHidden/>
          </w:rPr>
        </w:r>
        <w:r>
          <w:rPr>
            <w:noProof/>
            <w:webHidden/>
          </w:rPr>
          <w:fldChar w:fldCharType="separate"/>
        </w:r>
        <w:r>
          <w:rPr>
            <w:noProof/>
            <w:webHidden/>
          </w:rPr>
          <w:t>6</w:t>
        </w:r>
        <w:r>
          <w:rPr>
            <w:noProof/>
            <w:webHidden/>
          </w:rPr>
          <w:fldChar w:fldCharType="end"/>
        </w:r>
      </w:hyperlink>
    </w:p>
    <w:p w14:paraId="136A0DB8" w14:textId="10CA5AA6" w:rsidR="00144F0E" w:rsidRDefault="00144F0E">
      <w:pPr>
        <w:pStyle w:val="TOC2"/>
        <w:rPr>
          <w:rFonts w:eastAsiaTheme="minorEastAsia"/>
          <w:noProof/>
          <w:kern w:val="2"/>
          <w:sz w:val="24"/>
          <w:lang w:val="en-ID" w:eastAsia="en-ID"/>
          <w14:ligatures w14:val="standardContextual"/>
        </w:rPr>
      </w:pPr>
      <w:hyperlink w:anchor="_Toc227310766" w:history="1">
        <w:r w:rsidRPr="002A274C">
          <w:rPr>
            <w:rStyle w:val="Hyperlink"/>
            <w:noProof/>
          </w:rPr>
          <w:t>2.1</w:t>
        </w:r>
        <w:r>
          <w:rPr>
            <w:rFonts w:eastAsiaTheme="minorEastAsia"/>
            <w:noProof/>
            <w:kern w:val="2"/>
            <w:sz w:val="24"/>
            <w:lang w:val="en-ID" w:eastAsia="en-ID"/>
            <w14:ligatures w14:val="standardContextual"/>
          </w:rPr>
          <w:tab/>
        </w:r>
        <w:r w:rsidRPr="002A274C">
          <w:rPr>
            <w:rStyle w:val="Hyperlink"/>
            <w:noProof/>
          </w:rPr>
          <w:t>Mathematical Formulations, Discretization, and Simulation Approach</w:t>
        </w:r>
        <w:r>
          <w:rPr>
            <w:noProof/>
            <w:webHidden/>
          </w:rPr>
          <w:tab/>
        </w:r>
        <w:r>
          <w:rPr>
            <w:noProof/>
            <w:webHidden/>
          </w:rPr>
          <w:fldChar w:fldCharType="begin"/>
        </w:r>
        <w:r>
          <w:rPr>
            <w:noProof/>
            <w:webHidden/>
          </w:rPr>
          <w:instrText xml:space="preserve"> PAGEREF _Toc227310766 \h </w:instrText>
        </w:r>
        <w:r>
          <w:rPr>
            <w:noProof/>
            <w:webHidden/>
          </w:rPr>
        </w:r>
        <w:r>
          <w:rPr>
            <w:noProof/>
            <w:webHidden/>
          </w:rPr>
          <w:fldChar w:fldCharType="separate"/>
        </w:r>
        <w:r>
          <w:rPr>
            <w:noProof/>
            <w:webHidden/>
          </w:rPr>
          <w:t>6</w:t>
        </w:r>
        <w:r>
          <w:rPr>
            <w:noProof/>
            <w:webHidden/>
          </w:rPr>
          <w:fldChar w:fldCharType="end"/>
        </w:r>
      </w:hyperlink>
    </w:p>
    <w:p w14:paraId="669D1413" w14:textId="46600B08" w:rsidR="00144F0E" w:rsidRDefault="00144F0E">
      <w:pPr>
        <w:pStyle w:val="TOC2"/>
        <w:rPr>
          <w:rFonts w:eastAsiaTheme="minorEastAsia"/>
          <w:noProof/>
          <w:kern w:val="2"/>
          <w:sz w:val="24"/>
          <w:lang w:val="en-ID" w:eastAsia="en-ID"/>
          <w14:ligatures w14:val="standardContextual"/>
        </w:rPr>
      </w:pPr>
      <w:hyperlink w:anchor="_Toc227310767" w:history="1">
        <w:r w:rsidRPr="002A274C">
          <w:rPr>
            <w:rStyle w:val="Hyperlink"/>
            <w:noProof/>
          </w:rPr>
          <w:t>2.2</w:t>
        </w:r>
        <w:r>
          <w:rPr>
            <w:rFonts w:eastAsiaTheme="minorEastAsia"/>
            <w:noProof/>
            <w:kern w:val="2"/>
            <w:sz w:val="24"/>
            <w:lang w:val="en-ID" w:eastAsia="en-ID"/>
            <w14:ligatures w14:val="standardContextual"/>
          </w:rPr>
          <w:tab/>
        </w:r>
        <w:r w:rsidRPr="002A274C">
          <w:rPr>
            <w:rStyle w:val="Hyperlink"/>
            <w:noProof/>
          </w:rPr>
          <w:t>Boundary and Initial Conditions</w:t>
        </w:r>
        <w:r>
          <w:rPr>
            <w:noProof/>
            <w:webHidden/>
          </w:rPr>
          <w:tab/>
        </w:r>
        <w:r>
          <w:rPr>
            <w:noProof/>
            <w:webHidden/>
          </w:rPr>
          <w:fldChar w:fldCharType="begin"/>
        </w:r>
        <w:r>
          <w:rPr>
            <w:noProof/>
            <w:webHidden/>
          </w:rPr>
          <w:instrText xml:space="preserve"> PAGEREF _Toc227310767 \h </w:instrText>
        </w:r>
        <w:r>
          <w:rPr>
            <w:noProof/>
            <w:webHidden/>
          </w:rPr>
        </w:r>
        <w:r>
          <w:rPr>
            <w:noProof/>
            <w:webHidden/>
          </w:rPr>
          <w:fldChar w:fldCharType="separate"/>
        </w:r>
        <w:r>
          <w:rPr>
            <w:noProof/>
            <w:webHidden/>
          </w:rPr>
          <w:t>7</w:t>
        </w:r>
        <w:r>
          <w:rPr>
            <w:noProof/>
            <w:webHidden/>
          </w:rPr>
          <w:fldChar w:fldCharType="end"/>
        </w:r>
      </w:hyperlink>
    </w:p>
    <w:p w14:paraId="3317FAA4" w14:textId="662E520E" w:rsidR="00144F0E" w:rsidRDefault="00144F0E">
      <w:pPr>
        <w:pStyle w:val="TOC1"/>
        <w:rPr>
          <w:rFonts w:eastAsiaTheme="minorEastAsia"/>
          <w:b w:val="0"/>
          <w:noProof/>
          <w:kern w:val="2"/>
          <w:sz w:val="24"/>
          <w:lang w:val="en-ID" w:eastAsia="en-ID"/>
          <w14:ligatures w14:val="standardContextual"/>
        </w:rPr>
      </w:pPr>
      <w:hyperlink w:anchor="_Toc227310768" w:history="1">
        <w:r w:rsidRPr="002A274C">
          <w:rPr>
            <w:rStyle w:val="Hyperlink"/>
            <w:noProof/>
          </w:rPr>
          <w:t>3</w:t>
        </w:r>
        <w:r>
          <w:rPr>
            <w:rFonts w:eastAsiaTheme="minorEastAsia"/>
            <w:b w:val="0"/>
            <w:noProof/>
            <w:kern w:val="2"/>
            <w:sz w:val="24"/>
            <w:lang w:val="en-ID" w:eastAsia="en-ID"/>
            <w14:ligatures w14:val="standardContextual"/>
          </w:rPr>
          <w:tab/>
        </w:r>
        <w:r w:rsidRPr="002A274C">
          <w:rPr>
            <w:rStyle w:val="Hyperlink"/>
            <w:noProof/>
          </w:rPr>
          <w:t>Results</w:t>
        </w:r>
        <w:r>
          <w:rPr>
            <w:noProof/>
            <w:webHidden/>
          </w:rPr>
          <w:tab/>
        </w:r>
        <w:r>
          <w:rPr>
            <w:noProof/>
            <w:webHidden/>
          </w:rPr>
          <w:fldChar w:fldCharType="begin"/>
        </w:r>
        <w:r>
          <w:rPr>
            <w:noProof/>
            <w:webHidden/>
          </w:rPr>
          <w:instrText xml:space="preserve"> PAGEREF _Toc227310768 \h </w:instrText>
        </w:r>
        <w:r>
          <w:rPr>
            <w:noProof/>
            <w:webHidden/>
          </w:rPr>
        </w:r>
        <w:r>
          <w:rPr>
            <w:noProof/>
            <w:webHidden/>
          </w:rPr>
          <w:fldChar w:fldCharType="separate"/>
        </w:r>
        <w:r>
          <w:rPr>
            <w:noProof/>
            <w:webHidden/>
          </w:rPr>
          <w:t>8</w:t>
        </w:r>
        <w:r>
          <w:rPr>
            <w:noProof/>
            <w:webHidden/>
          </w:rPr>
          <w:fldChar w:fldCharType="end"/>
        </w:r>
      </w:hyperlink>
    </w:p>
    <w:p w14:paraId="39F721F9" w14:textId="42DA1D1D" w:rsidR="00144F0E" w:rsidRDefault="00144F0E">
      <w:pPr>
        <w:pStyle w:val="TOC2"/>
        <w:rPr>
          <w:rFonts w:eastAsiaTheme="minorEastAsia"/>
          <w:noProof/>
          <w:kern w:val="2"/>
          <w:sz w:val="24"/>
          <w:lang w:val="en-ID" w:eastAsia="en-ID"/>
          <w14:ligatures w14:val="standardContextual"/>
        </w:rPr>
      </w:pPr>
      <w:hyperlink w:anchor="_Toc227310769" w:history="1">
        <w:r w:rsidRPr="002A274C">
          <w:rPr>
            <w:rStyle w:val="Hyperlink"/>
            <w:noProof/>
          </w:rPr>
          <w:t>3.1</w:t>
        </w:r>
        <w:r>
          <w:rPr>
            <w:rFonts w:eastAsiaTheme="minorEastAsia"/>
            <w:noProof/>
            <w:kern w:val="2"/>
            <w:sz w:val="24"/>
            <w:lang w:val="en-ID" w:eastAsia="en-ID"/>
            <w14:ligatures w14:val="standardContextual"/>
          </w:rPr>
          <w:tab/>
        </w:r>
        <w:r w:rsidRPr="002A274C">
          <w:rPr>
            <w:rStyle w:val="Hyperlink"/>
            <w:noProof/>
          </w:rPr>
          <w:t>Simulation and Evaluation of Spatiotemporal Evolution of Pressure Distribution</w:t>
        </w:r>
        <w:r>
          <w:rPr>
            <w:noProof/>
            <w:webHidden/>
          </w:rPr>
          <w:tab/>
        </w:r>
        <w:r>
          <w:rPr>
            <w:noProof/>
            <w:webHidden/>
          </w:rPr>
          <w:fldChar w:fldCharType="begin"/>
        </w:r>
        <w:r>
          <w:rPr>
            <w:noProof/>
            <w:webHidden/>
          </w:rPr>
          <w:instrText xml:space="preserve"> PAGEREF _Toc227310769 \h </w:instrText>
        </w:r>
        <w:r>
          <w:rPr>
            <w:noProof/>
            <w:webHidden/>
          </w:rPr>
        </w:r>
        <w:r>
          <w:rPr>
            <w:noProof/>
            <w:webHidden/>
          </w:rPr>
          <w:fldChar w:fldCharType="separate"/>
        </w:r>
        <w:r>
          <w:rPr>
            <w:noProof/>
            <w:webHidden/>
          </w:rPr>
          <w:t>8</w:t>
        </w:r>
        <w:r>
          <w:rPr>
            <w:noProof/>
            <w:webHidden/>
          </w:rPr>
          <w:fldChar w:fldCharType="end"/>
        </w:r>
      </w:hyperlink>
    </w:p>
    <w:p w14:paraId="58DF105E" w14:textId="26225B88" w:rsidR="00144F0E" w:rsidRDefault="00144F0E">
      <w:pPr>
        <w:pStyle w:val="TOC2"/>
        <w:rPr>
          <w:rFonts w:eastAsiaTheme="minorEastAsia"/>
          <w:noProof/>
          <w:kern w:val="2"/>
          <w:sz w:val="24"/>
          <w:lang w:val="en-ID" w:eastAsia="en-ID"/>
          <w14:ligatures w14:val="standardContextual"/>
        </w:rPr>
      </w:pPr>
      <w:hyperlink w:anchor="_Toc227310770" w:history="1">
        <w:r w:rsidRPr="002A274C">
          <w:rPr>
            <w:rStyle w:val="Hyperlink"/>
            <w:noProof/>
          </w:rPr>
          <w:t>3.2</w:t>
        </w:r>
        <w:r>
          <w:rPr>
            <w:rFonts w:eastAsiaTheme="minorEastAsia"/>
            <w:noProof/>
            <w:kern w:val="2"/>
            <w:sz w:val="24"/>
            <w:lang w:val="en-ID" w:eastAsia="en-ID"/>
            <w14:ligatures w14:val="standardContextual"/>
          </w:rPr>
          <w:tab/>
        </w:r>
        <w:r w:rsidRPr="002A274C">
          <w:rPr>
            <w:rStyle w:val="Hyperlink"/>
            <w:noProof/>
          </w:rPr>
          <w:t>Mass Velocity Field (ρU) Simulation and Evaluation</w:t>
        </w:r>
        <w:r>
          <w:rPr>
            <w:noProof/>
            <w:webHidden/>
          </w:rPr>
          <w:tab/>
        </w:r>
        <w:r>
          <w:rPr>
            <w:noProof/>
            <w:webHidden/>
          </w:rPr>
          <w:fldChar w:fldCharType="begin"/>
        </w:r>
        <w:r>
          <w:rPr>
            <w:noProof/>
            <w:webHidden/>
          </w:rPr>
          <w:instrText xml:space="preserve"> PAGEREF _Toc227310770 \h </w:instrText>
        </w:r>
        <w:r>
          <w:rPr>
            <w:noProof/>
            <w:webHidden/>
          </w:rPr>
        </w:r>
        <w:r>
          <w:rPr>
            <w:noProof/>
            <w:webHidden/>
          </w:rPr>
          <w:fldChar w:fldCharType="separate"/>
        </w:r>
        <w:r>
          <w:rPr>
            <w:noProof/>
            <w:webHidden/>
          </w:rPr>
          <w:t>9</w:t>
        </w:r>
        <w:r>
          <w:rPr>
            <w:noProof/>
            <w:webHidden/>
          </w:rPr>
          <w:fldChar w:fldCharType="end"/>
        </w:r>
      </w:hyperlink>
    </w:p>
    <w:p w14:paraId="0083C7DC" w14:textId="1436510D" w:rsidR="00144F0E" w:rsidRDefault="00144F0E">
      <w:pPr>
        <w:pStyle w:val="TOC2"/>
        <w:rPr>
          <w:rFonts w:eastAsiaTheme="minorEastAsia"/>
          <w:noProof/>
          <w:kern w:val="2"/>
          <w:sz w:val="24"/>
          <w:lang w:val="en-ID" w:eastAsia="en-ID"/>
          <w14:ligatures w14:val="standardContextual"/>
        </w:rPr>
      </w:pPr>
      <w:hyperlink w:anchor="_Toc227310771" w:history="1">
        <w:r w:rsidRPr="002A274C">
          <w:rPr>
            <w:rStyle w:val="Hyperlink"/>
            <w:noProof/>
          </w:rPr>
          <w:t>3.3</w:t>
        </w:r>
        <w:r>
          <w:rPr>
            <w:rFonts w:eastAsiaTheme="minorEastAsia"/>
            <w:noProof/>
            <w:kern w:val="2"/>
            <w:sz w:val="24"/>
            <w:lang w:val="en-ID" w:eastAsia="en-ID"/>
            <w14:ligatures w14:val="standardContextual"/>
          </w:rPr>
          <w:tab/>
        </w:r>
        <w:r w:rsidRPr="002A274C">
          <w:rPr>
            <w:rStyle w:val="Hyperlink"/>
            <w:noProof/>
          </w:rPr>
          <w:t>Simulation of Cummulative Hydrigen Gas Production</w:t>
        </w:r>
        <w:r>
          <w:rPr>
            <w:noProof/>
            <w:webHidden/>
          </w:rPr>
          <w:tab/>
        </w:r>
        <w:r>
          <w:rPr>
            <w:noProof/>
            <w:webHidden/>
          </w:rPr>
          <w:fldChar w:fldCharType="begin"/>
        </w:r>
        <w:r>
          <w:rPr>
            <w:noProof/>
            <w:webHidden/>
          </w:rPr>
          <w:instrText xml:space="preserve"> PAGEREF _Toc227310771 \h </w:instrText>
        </w:r>
        <w:r>
          <w:rPr>
            <w:noProof/>
            <w:webHidden/>
          </w:rPr>
        </w:r>
        <w:r>
          <w:rPr>
            <w:noProof/>
            <w:webHidden/>
          </w:rPr>
          <w:fldChar w:fldCharType="separate"/>
        </w:r>
        <w:r>
          <w:rPr>
            <w:noProof/>
            <w:webHidden/>
          </w:rPr>
          <w:t>10</w:t>
        </w:r>
        <w:r>
          <w:rPr>
            <w:noProof/>
            <w:webHidden/>
          </w:rPr>
          <w:fldChar w:fldCharType="end"/>
        </w:r>
      </w:hyperlink>
    </w:p>
    <w:p w14:paraId="5A96F100" w14:textId="03272115" w:rsidR="00144F0E" w:rsidRDefault="00144F0E">
      <w:pPr>
        <w:pStyle w:val="TOC2"/>
        <w:rPr>
          <w:rFonts w:eastAsiaTheme="minorEastAsia"/>
          <w:noProof/>
          <w:kern w:val="2"/>
          <w:sz w:val="24"/>
          <w:lang w:val="en-ID" w:eastAsia="en-ID"/>
          <w14:ligatures w14:val="standardContextual"/>
        </w:rPr>
      </w:pPr>
      <w:hyperlink w:anchor="_Toc227310772" w:history="1">
        <w:r w:rsidRPr="002A274C">
          <w:rPr>
            <w:rStyle w:val="Hyperlink"/>
            <w:noProof/>
          </w:rPr>
          <w:t>3.4</w:t>
        </w:r>
        <w:r>
          <w:rPr>
            <w:rFonts w:eastAsiaTheme="minorEastAsia"/>
            <w:noProof/>
            <w:kern w:val="2"/>
            <w:sz w:val="24"/>
            <w:lang w:val="en-ID" w:eastAsia="en-ID"/>
            <w14:ligatures w14:val="standardContextual"/>
          </w:rPr>
          <w:tab/>
        </w:r>
        <w:r w:rsidRPr="002A274C">
          <w:rPr>
            <w:rStyle w:val="Hyperlink"/>
            <w:noProof/>
          </w:rPr>
          <w:t>Grid Sensitivity Analysis</w:t>
        </w:r>
        <w:r>
          <w:rPr>
            <w:noProof/>
            <w:webHidden/>
          </w:rPr>
          <w:tab/>
        </w:r>
        <w:r>
          <w:rPr>
            <w:noProof/>
            <w:webHidden/>
          </w:rPr>
          <w:fldChar w:fldCharType="begin"/>
        </w:r>
        <w:r>
          <w:rPr>
            <w:noProof/>
            <w:webHidden/>
          </w:rPr>
          <w:instrText xml:space="preserve"> PAGEREF _Toc227310772 \h </w:instrText>
        </w:r>
        <w:r>
          <w:rPr>
            <w:noProof/>
            <w:webHidden/>
          </w:rPr>
        </w:r>
        <w:r>
          <w:rPr>
            <w:noProof/>
            <w:webHidden/>
          </w:rPr>
          <w:fldChar w:fldCharType="separate"/>
        </w:r>
        <w:r>
          <w:rPr>
            <w:noProof/>
            <w:webHidden/>
          </w:rPr>
          <w:t>10</w:t>
        </w:r>
        <w:r>
          <w:rPr>
            <w:noProof/>
            <w:webHidden/>
          </w:rPr>
          <w:fldChar w:fldCharType="end"/>
        </w:r>
      </w:hyperlink>
    </w:p>
    <w:p w14:paraId="6BA88209" w14:textId="47552483" w:rsidR="00144F0E" w:rsidRDefault="00144F0E">
      <w:pPr>
        <w:pStyle w:val="TOC1"/>
        <w:rPr>
          <w:rFonts w:eastAsiaTheme="minorEastAsia"/>
          <w:b w:val="0"/>
          <w:noProof/>
          <w:kern w:val="2"/>
          <w:sz w:val="24"/>
          <w:lang w:val="en-ID" w:eastAsia="en-ID"/>
          <w14:ligatures w14:val="standardContextual"/>
        </w:rPr>
      </w:pPr>
      <w:hyperlink w:anchor="_Toc227310773" w:history="1">
        <w:r w:rsidRPr="002A274C">
          <w:rPr>
            <w:rStyle w:val="Hyperlink"/>
            <w:noProof/>
          </w:rPr>
          <w:t>4</w:t>
        </w:r>
        <w:r>
          <w:rPr>
            <w:rFonts w:eastAsiaTheme="minorEastAsia"/>
            <w:b w:val="0"/>
            <w:noProof/>
            <w:kern w:val="2"/>
            <w:sz w:val="24"/>
            <w:lang w:val="en-ID" w:eastAsia="en-ID"/>
            <w14:ligatures w14:val="standardContextual"/>
          </w:rPr>
          <w:tab/>
        </w:r>
        <w:r w:rsidRPr="002A274C">
          <w:rPr>
            <w:rStyle w:val="Hyperlink"/>
            <w:noProof/>
          </w:rPr>
          <w:t>Discussion</w:t>
        </w:r>
        <w:r>
          <w:rPr>
            <w:noProof/>
            <w:webHidden/>
          </w:rPr>
          <w:tab/>
        </w:r>
        <w:r>
          <w:rPr>
            <w:noProof/>
            <w:webHidden/>
          </w:rPr>
          <w:fldChar w:fldCharType="begin"/>
        </w:r>
        <w:r>
          <w:rPr>
            <w:noProof/>
            <w:webHidden/>
          </w:rPr>
          <w:instrText xml:space="preserve"> PAGEREF _Toc227310773 \h </w:instrText>
        </w:r>
        <w:r>
          <w:rPr>
            <w:noProof/>
            <w:webHidden/>
          </w:rPr>
        </w:r>
        <w:r>
          <w:rPr>
            <w:noProof/>
            <w:webHidden/>
          </w:rPr>
          <w:fldChar w:fldCharType="separate"/>
        </w:r>
        <w:r>
          <w:rPr>
            <w:noProof/>
            <w:webHidden/>
          </w:rPr>
          <w:t>12</w:t>
        </w:r>
        <w:r>
          <w:rPr>
            <w:noProof/>
            <w:webHidden/>
          </w:rPr>
          <w:fldChar w:fldCharType="end"/>
        </w:r>
      </w:hyperlink>
    </w:p>
    <w:p w14:paraId="3B043E42" w14:textId="3A91944C" w:rsidR="005E2EC0" w:rsidRPr="00530313" w:rsidRDefault="00764534" w:rsidP="009A03B5">
      <w:r w:rsidRPr="00530313">
        <w:rPr>
          <w:b/>
        </w:rPr>
        <w:fldChar w:fldCharType="end"/>
      </w:r>
    </w:p>
    <w:p w14:paraId="2CD5386E" w14:textId="77777777" w:rsidR="005E2EC0" w:rsidRPr="00530313" w:rsidRDefault="005E2EC0" w:rsidP="009A03B5"/>
    <w:p w14:paraId="0AE28E42" w14:textId="77777777" w:rsidR="009A03B5" w:rsidRPr="00530313" w:rsidRDefault="009A03B5" w:rsidP="009A03B5">
      <w:r w:rsidRPr="00530313">
        <w:br w:type="page"/>
      </w:r>
    </w:p>
    <w:p w14:paraId="30783998" w14:textId="725B5C9B" w:rsidR="009A03B5" w:rsidRPr="00530313" w:rsidRDefault="002A1C40" w:rsidP="00B35FC3">
      <w:pPr>
        <w:pStyle w:val="Heading1"/>
      </w:pPr>
      <w:bookmarkStart w:id="2" w:name="_Hlk127888408"/>
      <w:bookmarkStart w:id="3" w:name="_Toc227310764"/>
      <w:r>
        <w:lastRenderedPageBreak/>
        <w:t>Abstract</w:t>
      </w:r>
      <w:bookmarkEnd w:id="3"/>
    </w:p>
    <w:p w14:paraId="3034D387" w14:textId="1DCDE88C" w:rsidR="000B7FAD" w:rsidRPr="00994C99" w:rsidRDefault="0095473C" w:rsidP="0095473C">
      <w:pPr>
        <w:jc w:val="both"/>
        <w:rPr>
          <w:sz w:val="22"/>
          <w:szCs w:val="32"/>
        </w:rPr>
      </w:pPr>
      <w:r w:rsidRPr="00994C99">
        <w:rPr>
          <w:sz w:val="22"/>
          <w:szCs w:val="32"/>
        </w:rPr>
        <w:t>This study presents a 1D simulation of hydrogen flow in porous media using basic principles such as mass conservation, Darcy’s law, and the ideal gas equation. The model is solved using the finite volume method with an implicit time scheme. A production well is included using the Peaceman approach with a constant bottom-hole pressure.</w:t>
      </w:r>
      <w:r w:rsidRPr="00994C99">
        <w:rPr>
          <w:sz w:val="22"/>
          <w:szCs w:val="32"/>
        </w:rPr>
        <w:t xml:space="preserve"> </w:t>
      </w:r>
      <w:r w:rsidRPr="00994C99">
        <w:rPr>
          <w:sz w:val="22"/>
          <w:szCs w:val="32"/>
        </w:rPr>
        <w:t>The results show how pressure changes over time as the reservoir is depleted. A clear pressure drop forms around the well and expands outward, while the boundaries remain unaffected due to no-flow conditions. The flow direction is always toward the well, as shown by the mass velocity (ρU), with the highest values near the well and decreasing over time as pressure declines.</w:t>
      </w:r>
      <w:r w:rsidRPr="00994C99">
        <w:rPr>
          <w:sz w:val="22"/>
          <w:szCs w:val="32"/>
        </w:rPr>
        <w:t xml:space="preserve"> </w:t>
      </w:r>
      <w:r w:rsidRPr="00994C99">
        <w:rPr>
          <w:sz w:val="22"/>
          <w:szCs w:val="32"/>
        </w:rPr>
        <w:t>The cumulative production increases quickly at early time and then slows down. At the end of the simulation, about 10.45 kg of hydrogen is produced, which is equivalent to 104.5 m</w:t>
      </w:r>
      <w:r w:rsidRPr="00994C99">
        <w:rPr>
          <w:sz w:val="22"/>
          <w:szCs w:val="32"/>
          <w:vertAlign w:val="superscript"/>
        </w:rPr>
        <w:t>3</w:t>
      </w:r>
      <w:r w:rsidRPr="00994C99">
        <w:rPr>
          <w:sz w:val="22"/>
          <w:szCs w:val="32"/>
        </w:rPr>
        <w:t xml:space="preserve"> at standard conditions.</w:t>
      </w:r>
      <w:r w:rsidRPr="00994C99">
        <w:rPr>
          <w:sz w:val="22"/>
          <w:szCs w:val="32"/>
        </w:rPr>
        <w:t xml:space="preserve"> </w:t>
      </w:r>
      <w:r w:rsidRPr="00994C99">
        <w:rPr>
          <w:sz w:val="22"/>
          <w:szCs w:val="32"/>
        </w:rPr>
        <w:t>A grid sensitivity analysis shows that results are stable for moderate grid sizes (nx = 10 and 100). However, using a very fine grid (nx = 1000) gives unrealistic results due to limitations in the Peaceman well model when the grid size becomes too small compared to the well radius.</w:t>
      </w:r>
      <w:r w:rsidRPr="00994C99">
        <w:rPr>
          <w:sz w:val="22"/>
          <w:szCs w:val="32"/>
        </w:rPr>
        <w:t xml:space="preserve"> </w:t>
      </w:r>
      <w:r w:rsidRPr="00994C99">
        <w:rPr>
          <w:sz w:val="22"/>
          <w:szCs w:val="32"/>
        </w:rPr>
        <w:t>Overall, this study shows the importance of choosing an appropriate grid size to obtain reliable simulation results.</w:t>
      </w:r>
    </w:p>
    <w:p w14:paraId="7C79030B" w14:textId="77777777" w:rsidR="00D55D98" w:rsidRPr="00530313" w:rsidRDefault="00D55D98" w:rsidP="00471D6A">
      <w:pPr>
        <w:jc w:val="both"/>
      </w:pPr>
    </w:p>
    <w:p w14:paraId="13D9E33E" w14:textId="43A360D5" w:rsidR="009A03B5" w:rsidRPr="00530313" w:rsidRDefault="002A1C40" w:rsidP="00B35FC3">
      <w:pPr>
        <w:pStyle w:val="Heading1"/>
      </w:pPr>
      <w:bookmarkStart w:id="4" w:name="_Hlk127888577"/>
      <w:bookmarkStart w:id="5" w:name="_Toc227310765"/>
      <w:bookmarkEnd w:id="2"/>
      <w:r>
        <w:lastRenderedPageBreak/>
        <w:t>Formulations and Method</w:t>
      </w:r>
      <w:bookmarkEnd w:id="5"/>
    </w:p>
    <w:p w14:paraId="2490ED3B" w14:textId="16C15DEE" w:rsidR="00D348FE" w:rsidRDefault="00D348FE" w:rsidP="00DE1105">
      <w:pPr>
        <w:pStyle w:val="Heading2"/>
      </w:pPr>
      <w:bookmarkStart w:id="6" w:name="_Hlk127888159"/>
      <w:bookmarkStart w:id="7" w:name="_Toc227310766"/>
      <w:bookmarkEnd w:id="4"/>
      <w:r>
        <w:t>Mathematical Formu</w:t>
      </w:r>
      <w:r w:rsidR="00DE1105">
        <w:t>lations</w:t>
      </w:r>
      <w:r w:rsidR="00144F0E">
        <w:t>,</w:t>
      </w:r>
      <w:r w:rsidR="00C8300F">
        <w:t xml:space="preserve"> Discretization</w:t>
      </w:r>
      <w:r w:rsidR="00144F0E">
        <w:t>, and Simulation Approach</w:t>
      </w:r>
      <w:bookmarkEnd w:id="7"/>
    </w:p>
    <w:p w14:paraId="0B6772BF" w14:textId="77777777" w:rsidR="008A71F0" w:rsidRPr="00E20357" w:rsidRDefault="00163521" w:rsidP="00CF29E5">
      <w:pPr>
        <w:spacing w:after="240"/>
        <w:jc w:val="both"/>
        <w:rPr>
          <w:sz w:val="22"/>
          <w:szCs w:val="22"/>
        </w:rPr>
      </w:pPr>
      <w:r w:rsidRPr="00E20357">
        <w:rPr>
          <w:sz w:val="22"/>
          <w:szCs w:val="22"/>
        </w:rPr>
        <w:t xml:space="preserve">The </w:t>
      </w:r>
      <w:r w:rsidRPr="00E20357">
        <w:rPr>
          <w:b/>
          <w:bCs/>
          <w:sz w:val="22"/>
          <w:szCs w:val="22"/>
        </w:rPr>
        <w:t>governing equation</w:t>
      </w:r>
      <w:r w:rsidRPr="00E20357">
        <w:rPr>
          <w:sz w:val="22"/>
          <w:szCs w:val="22"/>
        </w:rPr>
        <w:t xml:space="preserve"> for single-phase compressible hydrogen flow in 1D porous media is derived from mass conservation, Darcy's law, and ideal gas equation of state:</w:t>
      </w:r>
    </w:p>
    <w:p w14:paraId="28EF7FB7" w14:textId="04FA989C" w:rsidR="009A03B5" w:rsidRPr="00E20357" w:rsidRDefault="0098458E" w:rsidP="00AC143A">
      <w:pPr>
        <w:spacing w:after="240"/>
        <w:rPr>
          <w:rFonts w:eastAsiaTheme="minorEastAsia"/>
          <w:sz w:val="22"/>
          <w:szCs w:val="22"/>
        </w:rPr>
      </w:pPr>
      <m:oMathPara>
        <m:oMath>
          <m:r>
            <m:rPr>
              <m:sty m:val="p"/>
            </m:rPr>
            <w:rPr>
              <w:rFonts w:ascii="Cambria Math" w:hAnsi="Cambria Math"/>
              <w:sz w:val="22"/>
              <w:szCs w:val="22"/>
            </w:rPr>
            <m:t>ϕ</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g</m:t>
              </m:r>
            </m:sub>
          </m:sSub>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p</m:t>
              </m:r>
              <m:ctrlPr>
                <w:rPr>
                  <w:rFonts w:ascii="Cambria Math" w:hAnsi="Cambria Math"/>
                  <w:i/>
                  <w:sz w:val="22"/>
                  <w:szCs w:val="22"/>
                </w:rPr>
              </m:ctrlPr>
            </m:num>
            <m:den>
              <m:r>
                <m:rPr>
                  <m:sty m:val="p"/>
                </m:rPr>
                <w:rPr>
                  <w:rFonts w:ascii="Cambria Math" w:hAnsi="Cambria Math"/>
                  <w:sz w:val="22"/>
                  <w:szCs w:val="22"/>
                </w:rPr>
                <m:t>∂</m:t>
              </m:r>
              <m:r>
                <w:rPr>
                  <w:rFonts w:ascii="Cambria Math" w:hAnsi="Cambria Math"/>
                  <w:sz w:val="22"/>
                  <w:szCs w:val="22"/>
                </w:rPr>
                <m:t>t</m:t>
              </m:r>
              <m:ctrlPr>
                <w:rPr>
                  <w:rFonts w:ascii="Cambria Math" w:hAnsi="Cambria Math"/>
                  <w:i/>
                  <w:sz w:val="22"/>
                  <w:szCs w:val="22"/>
                </w:rPr>
              </m:ctrlPr>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k</m:t>
              </m:r>
              <m:ctrlPr>
                <w:rPr>
                  <w:rFonts w:ascii="Cambria Math" w:hAnsi="Cambria Math"/>
                  <w:i/>
                  <w:sz w:val="22"/>
                  <w:szCs w:val="22"/>
                </w:rPr>
              </m:ctrlPr>
            </m:num>
            <m:den>
              <m:r>
                <m:rPr>
                  <m:sty m:val="p"/>
                </m:rPr>
                <w:rPr>
                  <w:rFonts w:ascii="Cambria Math" w:hAnsi="Cambria Math"/>
                  <w:sz w:val="22"/>
                  <w:szCs w:val="22"/>
                </w:rPr>
                <m:t>μ</m:t>
              </m:r>
              <m:ctrlPr>
                <w:rPr>
                  <w:rFonts w:ascii="Cambria Math" w:hAnsi="Cambria Math"/>
                  <w:i/>
                  <w:sz w:val="22"/>
                  <w:szCs w:val="22"/>
                </w:rPr>
              </m:ctrlPr>
            </m:den>
          </m:f>
          <m:f>
            <m:fPr>
              <m:ctrlPr>
                <w:rPr>
                  <w:rFonts w:ascii="Cambria Math" w:hAnsi="Cambria Math"/>
                  <w:sz w:val="22"/>
                  <w:szCs w:val="22"/>
                </w:rPr>
              </m:ctrlPr>
            </m:fPr>
            <m:num>
              <m:sSup>
                <m:sSupPr>
                  <m:ctrlPr>
                    <w:rPr>
                      <w:rFonts w:ascii="Cambria Math" w:hAnsi="Cambria Math"/>
                      <w:i/>
                      <w:sz w:val="22"/>
                      <w:szCs w:val="22"/>
                    </w:rPr>
                  </m:ctrlPr>
                </m:sSupPr>
                <m:e>
                  <m:r>
                    <m:rPr>
                      <m:sty m:val="p"/>
                    </m:rP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p</m:t>
              </m:r>
              <m:ctrlPr>
                <w:rPr>
                  <w:rFonts w:ascii="Cambria Math" w:hAnsi="Cambria Math"/>
                  <w:i/>
                  <w:sz w:val="22"/>
                  <w:szCs w:val="22"/>
                </w:rPr>
              </m:ctrlPr>
            </m:num>
            <m:den>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ctrlPr>
                <w:rPr>
                  <w:rFonts w:ascii="Cambria Math" w:hAnsi="Cambria Math"/>
                  <w:i/>
                  <w:sz w:val="22"/>
                  <w:szCs w:val="22"/>
                </w:rPr>
              </m:ctrlPr>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q</m:t>
              </m:r>
              <m:ctrlPr>
                <w:rPr>
                  <w:rFonts w:ascii="Cambria Math" w:hAnsi="Cambria Math"/>
                  <w:i/>
                  <w:sz w:val="22"/>
                  <w:szCs w:val="22"/>
                </w:rPr>
              </m:ctrlPr>
            </m:num>
            <m:den>
              <m:r>
                <m:rPr>
                  <m:sty m:val="p"/>
                </m:rPr>
                <w:rPr>
                  <w:rFonts w:ascii="Cambria Math" w:hAnsi="Cambria Math"/>
                  <w:sz w:val="22"/>
                  <w:szCs w:val="22"/>
                </w:rPr>
                <m:t>ρ</m:t>
              </m:r>
              <m:ctrlPr>
                <w:rPr>
                  <w:rFonts w:ascii="Cambria Math" w:hAnsi="Cambria Math"/>
                  <w:i/>
                  <w:sz w:val="22"/>
                  <w:szCs w:val="22"/>
                </w:rPr>
              </m:ctrlPr>
            </m:den>
          </m:f>
        </m:oMath>
      </m:oMathPara>
    </w:p>
    <w:p w14:paraId="4CA7C52A" w14:textId="36BF0C51" w:rsidR="00AC143A" w:rsidRPr="00E20357" w:rsidRDefault="00405291" w:rsidP="00AC143A">
      <w:pPr>
        <w:tabs>
          <w:tab w:val="left" w:pos="6113"/>
        </w:tabs>
        <w:rPr>
          <w:rFonts w:eastAsiaTheme="minorEastAsia"/>
          <w:sz w:val="22"/>
          <w:szCs w:val="22"/>
        </w:rPr>
      </w:pPr>
      <w:r w:rsidRPr="00E20357">
        <w:rPr>
          <w:rFonts w:eastAsiaTheme="minorEastAsia"/>
          <w:sz w:val="22"/>
          <w:szCs w:val="22"/>
        </w:rPr>
        <w:t xml:space="preserve">where gas compressibility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g</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ctrlPr>
              <w:rPr>
                <w:rFonts w:ascii="Cambria Math" w:eastAsiaTheme="minorEastAsia" w:hAnsi="Cambria Math"/>
                <w:i/>
                <w:sz w:val="22"/>
                <w:szCs w:val="22"/>
              </w:rPr>
            </m:ctrlPr>
          </m:num>
          <m:den>
            <m:r>
              <w:rPr>
                <w:rFonts w:ascii="Cambria Math" w:eastAsiaTheme="minorEastAsia" w:hAnsi="Cambria Math"/>
                <w:sz w:val="22"/>
                <w:szCs w:val="22"/>
              </w:rPr>
              <m:t>p</m:t>
            </m:r>
            <m:ctrlPr>
              <w:rPr>
                <w:rFonts w:ascii="Cambria Math" w:eastAsiaTheme="minorEastAsia" w:hAnsi="Cambria Math"/>
                <w:i/>
                <w:sz w:val="22"/>
                <w:szCs w:val="22"/>
              </w:rPr>
            </m:ctrlPr>
          </m:den>
        </m:f>
      </m:oMath>
      <w:r w:rsidRPr="00E20357">
        <w:rPr>
          <w:rFonts w:eastAsiaTheme="minorEastAsia"/>
          <w:sz w:val="22"/>
          <w:szCs w:val="22"/>
        </w:rPr>
        <w:t xml:space="preserve"> </w:t>
      </w:r>
      <w:r w:rsidR="00AC143A" w:rsidRPr="00E20357">
        <w:rPr>
          <w:rFonts w:eastAsiaTheme="minorEastAsia"/>
          <w:sz w:val="22"/>
          <w:szCs w:val="22"/>
        </w:rPr>
        <w:t xml:space="preserve">(ideal gas) and density </w:t>
      </w:r>
      <m:oMath>
        <m:r>
          <m:rPr>
            <m:sty m:val="p"/>
          </m:rPr>
          <w:rPr>
            <w:rFonts w:ascii="Cambria Math" w:eastAsiaTheme="minorEastAsia" w:hAnsi="Cambria Math"/>
            <w:sz w:val="22"/>
            <w:szCs w:val="22"/>
          </w:rPr>
          <m:t>ρ</m:t>
        </m:r>
        <m:d>
          <m:dPr>
            <m:ctrlPr>
              <w:rPr>
                <w:rFonts w:ascii="Cambria Math" w:eastAsiaTheme="minorEastAsia" w:hAnsi="Cambria Math"/>
                <w:i/>
                <w:sz w:val="22"/>
                <w:szCs w:val="22"/>
              </w:rPr>
            </m:ctrlPr>
          </m:dPr>
          <m:e>
            <m:r>
              <w:rPr>
                <w:rFonts w:ascii="Cambria Math" w:eastAsiaTheme="minorEastAsia" w:hAnsi="Cambria Math"/>
                <w:sz w:val="22"/>
                <w:szCs w:val="22"/>
              </w:rPr>
              <m:t>p</m:t>
            </m:r>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ρ</m:t>
            </m:r>
          </m:e>
          <m:sub>
            <m:r>
              <w:rPr>
                <w:rFonts w:ascii="Cambria Math" w:eastAsiaTheme="minorEastAsia" w:hAnsi="Cambria Math"/>
                <w:sz w:val="22"/>
                <w:szCs w:val="22"/>
              </w:rPr>
              <m:t>0</m:t>
            </m:r>
          </m:sub>
        </m:sSub>
        <m:f>
          <m:fPr>
            <m:ctrlPr>
              <w:rPr>
                <w:rFonts w:ascii="Cambria Math" w:eastAsiaTheme="minorEastAsia" w:hAnsi="Cambria Math"/>
                <w:sz w:val="22"/>
                <w:szCs w:val="22"/>
              </w:rPr>
            </m:ctrlPr>
          </m:fPr>
          <m:num>
            <m:r>
              <w:rPr>
                <w:rFonts w:ascii="Cambria Math" w:eastAsiaTheme="minorEastAsia" w:hAnsi="Cambria Math"/>
                <w:sz w:val="22"/>
                <w:szCs w:val="22"/>
              </w:rPr>
              <m:t>p</m:t>
            </m:r>
            <m:ctrlPr>
              <w:rPr>
                <w:rFonts w:ascii="Cambria Math" w:eastAsiaTheme="minorEastAsia" w:hAnsi="Cambria Math"/>
                <w:i/>
                <w:sz w:val="22"/>
                <w:szCs w:val="22"/>
              </w:rPr>
            </m:ctrlPr>
          </m:num>
          <m:den>
            <m:sSub>
              <m:sSubPr>
                <m:ctrlPr>
                  <w:rPr>
                    <w:rFonts w:ascii="Cambria Math" w:eastAsiaTheme="minorEastAsia" w:hAnsi="Cambria Math"/>
                    <w:i/>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0</m:t>
                </m:r>
              </m:sub>
            </m:sSub>
            <m:ctrlPr>
              <w:rPr>
                <w:rFonts w:ascii="Cambria Math" w:eastAsiaTheme="minorEastAsia" w:hAnsi="Cambria Math"/>
                <w:i/>
                <w:sz w:val="22"/>
                <w:szCs w:val="22"/>
              </w:rPr>
            </m:ctrlPr>
          </m:den>
        </m:f>
      </m:oMath>
      <w:r w:rsidR="00C8300F" w:rsidRPr="00E20357">
        <w:rPr>
          <w:rFonts w:eastAsiaTheme="minorEastAsia"/>
          <w:sz w:val="22"/>
          <w:szCs w:val="22"/>
        </w:rPr>
        <w:t>.</w:t>
      </w:r>
    </w:p>
    <w:p w14:paraId="6FC730F1" w14:textId="77777777" w:rsidR="00F72D23" w:rsidRPr="00E20357" w:rsidRDefault="00F72D23" w:rsidP="00AC143A">
      <w:pPr>
        <w:tabs>
          <w:tab w:val="left" w:pos="6113"/>
        </w:tabs>
        <w:rPr>
          <w:rFonts w:eastAsiaTheme="minorEastAsia"/>
          <w:sz w:val="22"/>
          <w:szCs w:val="22"/>
        </w:rPr>
      </w:pPr>
    </w:p>
    <w:p w14:paraId="4A05F02F" w14:textId="0CC3F5A7" w:rsidR="006F4204" w:rsidRPr="00E20357" w:rsidRDefault="00F72D23" w:rsidP="00CF29E5">
      <w:pPr>
        <w:tabs>
          <w:tab w:val="left" w:pos="6113"/>
        </w:tabs>
        <w:spacing w:after="240"/>
        <w:jc w:val="both"/>
        <w:rPr>
          <w:rFonts w:eastAsiaTheme="minorEastAsia"/>
          <w:sz w:val="22"/>
          <w:szCs w:val="22"/>
        </w:rPr>
      </w:pPr>
      <w:r w:rsidRPr="00E20357">
        <w:rPr>
          <w:rFonts w:eastAsiaTheme="minorEastAsia"/>
          <w:sz w:val="22"/>
          <w:szCs w:val="22"/>
        </w:rPr>
        <w:t xml:space="preserve">For </w:t>
      </w:r>
      <w:r w:rsidRPr="00E20357">
        <w:rPr>
          <w:rFonts w:eastAsiaTheme="minorEastAsia"/>
          <w:b/>
          <w:bCs/>
          <w:sz w:val="22"/>
          <w:szCs w:val="22"/>
        </w:rPr>
        <w:t>discretization</w:t>
      </w:r>
      <w:r w:rsidR="00AA24F0" w:rsidRPr="00E20357">
        <w:rPr>
          <w:rFonts w:eastAsiaTheme="minorEastAsia"/>
          <w:b/>
          <w:bCs/>
          <w:sz w:val="22"/>
          <w:szCs w:val="22"/>
        </w:rPr>
        <w:t xml:space="preserve"> of that formula</w:t>
      </w:r>
      <w:r w:rsidRPr="00E20357">
        <w:rPr>
          <w:rFonts w:eastAsiaTheme="minorEastAsia"/>
          <w:sz w:val="22"/>
          <w:szCs w:val="22"/>
        </w:rPr>
        <w:t>, the finite volume method is utilized</w:t>
      </w:r>
      <w:r w:rsidR="009A7F72" w:rsidRPr="00E20357">
        <w:rPr>
          <w:rFonts w:eastAsiaTheme="minorEastAsia"/>
          <w:sz w:val="22"/>
          <w:szCs w:val="22"/>
        </w:rPr>
        <w:t xml:space="preserve">, </w:t>
      </w:r>
      <w:r w:rsidRPr="00E20357">
        <w:rPr>
          <w:rFonts w:eastAsiaTheme="minorEastAsia"/>
          <w:sz w:val="22"/>
          <w:szCs w:val="22"/>
        </w:rPr>
        <w:t xml:space="preserve"> with </w:t>
      </w:r>
      <w:r w:rsidR="009A7F72" w:rsidRPr="00E20357">
        <w:rPr>
          <w:rFonts w:eastAsiaTheme="minorEastAsia"/>
          <w:sz w:val="22"/>
          <w:szCs w:val="22"/>
        </w:rPr>
        <w:t>central difference scheme for</w:t>
      </w:r>
      <w:r w:rsidR="00704312" w:rsidRPr="00E20357">
        <w:rPr>
          <w:rFonts w:eastAsiaTheme="minorEastAsia"/>
          <w:sz w:val="22"/>
          <w:szCs w:val="22"/>
        </w:rPr>
        <w:t xml:space="preserve"> spatial discretization and </w:t>
      </w:r>
      <w:r w:rsidRPr="00E20357">
        <w:rPr>
          <w:rFonts w:eastAsiaTheme="minorEastAsia"/>
          <w:sz w:val="22"/>
          <w:szCs w:val="22"/>
        </w:rPr>
        <w:t xml:space="preserve">fully implicit </w:t>
      </w:r>
      <w:r w:rsidR="006F4204" w:rsidRPr="00E20357">
        <w:rPr>
          <w:rFonts w:eastAsiaTheme="minorEastAsia"/>
          <w:sz w:val="22"/>
          <w:szCs w:val="22"/>
        </w:rPr>
        <w:t>time-stepping</w:t>
      </w:r>
      <w:r w:rsidR="008F5F7C" w:rsidRPr="00E20357">
        <w:rPr>
          <w:rFonts w:eastAsiaTheme="minorEastAsia"/>
          <w:sz w:val="22"/>
          <w:szCs w:val="22"/>
        </w:rPr>
        <w:t xml:space="preserve"> (backward euler)</w:t>
      </w:r>
      <w:r w:rsidR="006F4204" w:rsidRPr="00E20357">
        <w:rPr>
          <w:rFonts w:eastAsiaTheme="minorEastAsia"/>
          <w:sz w:val="22"/>
          <w:szCs w:val="22"/>
        </w:rPr>
        <w:t>, as a formulation below:</w:t>
      </w:r>
    </w:p>
    <w:p w14:paraId="36289775" w14:textId="77777777" w:rsidR="006F4204" w:rsidRPr="00E20357" w:rsidRDefault="00BF6B43" w:rsidP="000A77FC">
      <w:pPr>
        <w:tabs>
          <w:tab w:val="left" w:pos="6113"/>
        </w:tabs>
        <w:spacing w:after="240"/>
        <w:rPr>
          <w:rFonts w:eastAsiaTheme="minorEastAsia"/>
          <w:sz w:val="22"/>
          <w:szCs w:val="22"/>
        </w:rPr>
      </w:pPr>
      <m:oMathPara>
        <m:oMath>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Θ</m:t>
              </m:r>
              <m:ctrlPr>
                <w:rPr>
                  <w:rFonts w:ascii="Cambria Math" w:eastAsiaTheme="minorEastAsia" w:hAnsi="Cambria Math"/>
                  <w:sz w:val="22"/>
                  <w:szCs w:val="22"/>
                </w:rPr>
              </m:ctrlPr>
            </m:e>
            <m:sub>
              <m:r>
                <w:rPr>
                  <w:rFonts w:ascii="Cambria Math" w:eastAsiaTheme="minorEastAsia" w:hAnsi="Cambria Math"/>
                  <w:sz w:val="22"/>
                  <w:szCs w:val="22"/>
                </w:rPr>
                <m:t>i</m:t>
              </m:r>
            </m:sub>
          </m:sSub>
          <m:d>
            <m:dPr>
              <m:ctrlPr>
                <w:rPr>
                  <w:rFonts w:ascii="Cambria Math" w:eastAsiaTheme="minorEastAsia" w:hAnsi="Cambria Math"/>
                  <w:sz w:val="22"/>
                  <w:szCs w:val="22"/>
                </w:rPr>
              </m:ctrlPr>
            </m:dPr>
            <m:e>
              <m:sSubSup>
                <m:sSubSupPr>
                  <m:ctrlPr>
                    <w:rPr>
                      <w:rFonts w:ascii="Cambria Math" w:eastAsiaTheme="minorEastAsia" w:hAnsi="Cambria Math"/>
                      <w:i/>
                      <w:sz w:val="22"/>
                      <w:szCs w:val="22"/>
                    </w:rPr>
                  </m:ctrlPr>
                </m:sSubSupPr>
                <m:e>
                  <m:r>
                    <w:rPr>
                      <w:rFonts w:ascii="Cambria Math" w:eastAsiaTheme="minorEastAsia" w:hAnsi="Cambria Math"/>
                      <w:sz w:val="22"/>
                      <w:szCs w:val="22"/>
                    </w:rPr>
                    <m:t>p</m:t>
                  </m:r>
                </m:e>
                <m:sub>
                  <m:r>
                    <w:rPr>
                      <w:rFonts w:ascii="Cambria Math" w:eastAsiaTheme="minorEastAsia" w:hAnsi="Cambria Math"/>
                      <w:sz w:val="22"/>
                      <w:szCs w:val="22"/>
                    </w:rPr>
                    <m:t>i</m:t>
                  </m:r>
                </m:sub>
                <m:sup>
                  <m:r>
                    <w:rPr>
                      <w:rFonts w:ascii="Cambria Math" w:eastAsiaTheme="minorEastAsia" w:hAnsi="Cambria Math"/>
                      <w:sz w:val="22"/>
                      <w:szCs w:val="22"/>
                    </w:rPr>
                    <m:t>n+1</m:t>
                  </m:r>
                </m:sup>
              </m:sSubSup>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p</m:t>
                  </m:r>
                </m:e>
                <m:sub>
                  <m:r>
                    <w:rPr>
                      <w:rFonts w:ascii="Cambria Math" w:eastAsiaTheme="minorEastAsia" w:hAnsi="Cambria Math"/>
                      <w:sz w:val="22"/>
                      <w:szCs w:val="22"/>
                    </w:rPr>
                    <m:t>i</m:t>
                  </m:r>
                </m:sub>
                <m:sup>
                  <m:r>
                    <w:rPr>
                      <w:rFonts w:ascii="Cambria Math" w:eastAsiaTheme="minorEastAsia" w:hAnsi="Cambria Math"/>
                      <w:sz w:val="22"/>
                      <w:szCs w:val="22"/>
                    </w:rPr>
                    <m:t>n</m:t>
                  </m:r>
                </m:sup>
              </m:sSubSup>
              <m:ctrlPr>
                <w:rPr>
                  <w:rFonts w:ascii="Cambria Math" w:eastAsiaTheme="minorEastAsia" w:hAnsi="Cambria Math"/>
                  <w:i/>
                  <w:sz w:val="22"/>
                  <w:szCs w:val="22"/>
                </w:rPr>
              </m:ctrlPr>
            </m:e>
          </m:d>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F</m:t>
              </m:r>
            </m:e>
            <m:sub>
              <m:r>
                <w:rPr>
                  <w:rFonts w:ascii="Cambria Math" w:eastAsiaTheme="minorEastAsia" w:hAnsi="Cambria Math"/>
                  <w:sz w:val="22"/>
                  <w:szCs w:val="22"/>
                </w:rPr>
                <m:t>i-1</m:t>
              </m:r>
              <m:r>
                <m:rPr>
                  <m:lit/>
                </m:rPr>
                <w:rPr>
                  <w:rFonts w:ascii="Cambria Math" w:eastAsiaTheme="minorEastAsia" w:hAnsi="Cambria Math"/>
                  <w:sz w:val="22"/>
                  <w:szCs w:val="22"/>
                </w:rPr>
                <m:t>/</m:t>
              </m:r>
              <m:r>
                <w:rPr>
                  <w:rFonts w:ascii="Cambria Math" w:eastAsiaTheme="minorEastAsia" w:hAnsi="Cambria Math"/>
                  <w:sz w:val="22"/>
                  <w:szCs w:val="22"/>
                </w:rPr>
                <m:t>2</m:t>
              </m:r>
            </m:sub>
            <m:sup>
              <m:r>
                <w:rPr>
                  <w:rFonts w:ascii="Cambria Math" w:eastAsiaTheme="minorEastAsia" w:hAnsi="Cambria Math"/>
                  <w:sz w:val="22"/>
                  <w:szCs w:val="22"/>
                </w:rPr>
                <m:t>n+1</m:t>
              </m:r>
            </m:sup>
          </m:sSubSup>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F</m:t>
              </m:r>
            </m:e>
            <m:sub>
              <m:r>
                <w:rPr>
                  <w:rFonts w:ascii="Cambria Math" w:eastAsiaTheme="minorEastAsia" w:hAnsi="Cambria Math"/>
                  <w:sz w:val="22"/>
                  <w:szCs w:val="22"/>
                </w:rPr>
                <m:t>i+1</m:t>
              </m:r>
              <m:r>
                <m:rPr>
                  <m:lit/>
                </m:rPr>
                <w:rPr>
                  <w:rFonts w:ascii="Cambria Math" w:eastAsiaTheme="minorEastAsia" w:hAnsi="Cambria Math"/>
                  <w:sz w:val="22"/>
                  <w:szCs w:val="22"/>
                </w:rPr>
                <m:t>/</m:t>
              </m:r>
              <m:r>
                <w:rPr>
                  <w:rFonts w:ascii="Cambria Math" w:eastAsiaTheme="minorEastAsia" w:hAnsi="Cambria Math"/>
                  <w:sz w:val="22"/>
                  <w:szCs w:val="22"/>
                </w:rPr>
                <m:t>2</m:t>
              </m:r>
            </m:sub>
            <m:sup>
              <m:r>
                <w:rPr>
                  <w:rFonts w:ascii="Cambria Math" w:eastAsiaTheme="minorEastAsia" w:hAnsi="Cambria Math"/>
                  <w:sz w:val="22"/>
                  <w:szCs w:val="22"/>
                </w:rPr>
                <m:t>n+1</m:t>
              </m:r>
            </m:sup>
          </m:sSubSup>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Q</m:t>
              </m:r>
            </m:e>
            <m:sub>
              <m:r>
                <w:rPr>
                  <w:rFonts w:ascii="Cambria Math" w:eastAsiaTheme="minorEastAsia" w:hAnsi="Cambria Math"/>
                  <w:sz w:val="22"/>
                  <w:szCs w:val="22"/>
                </w:rPr>
                <m:t>i</m:t>
              </m:r>
            </m:sub>
            <m:sup>
              <m:r>
                <w:rPr>
                  <w:rFonts w:ascii="Cambria Math" w:eastAsiaTheme="minorEastAsia" w:hAnsi="Cambria Math"/>
                  <w:sz w:val="22"/>
                  <w:szCs w:val="22"/>
                </w:rPr>
                <m:t>n+1</m:t>
              </m:r>
            </m:sup>
          </m:sSubSup>
        </m:oMath>
      </m:oMathPara>
    </w:p>
    <w:p w14:paraId="31060081" w14:textId="60D0951A" w:rsidR="00052AB5" w:rsidRPr="00E20357" w:rsidRDefault="00A35919" w:rsidP="000A77FC">
      <w:pPr>
        <w:tabs>
          <w:tab w:val="left" w:pos="6113"/>
        </w:tabs>
        <w:spacing w:after="240"/>
        <w:rPr>
          <w:rFonts w:eastAsiaTheme="minorEastAsia"/>
          <w:sz w:val="22"/>
          <w:szCs w:val="22"/>
          <w:lang w:val="en-ID"/>
        </w:rPr>
      </w:pPr>
      <w:r w:rsidRPr="00E20357">
        <w:rPr>
          <w:rFonts w:eastAsiaTheme="minorEastAsia"/>
          <w:sz w:val="22"/>
          <w:szCs w:val="22"/>
          <w:lang w:val="en-ID"/>
        </w:rPr>
        <w:t xml:space="preserve">where </w:t>
      </w:r>
      <m:oMath>
        <m:sSub>
          <m:sSubPr>
            <m:ctrlPr>
              <w:rPr>
                <w:rFonts w:ascii="Cambria Math" w:eastAsiaTheme="minorEastAsia" w:hAnsi="Cambria Math"/>
                <w:i/>
                <w:iCs/>
                <w:sz w:val="22"/>
                <w:szCs w:val="22"/>
                <w:lang w:val="en-ID"/>
              </w:rPr>
            </m:ctrlPr>
          </m:sSubPr>
          <m:e>
            <m:r>
              <m:rPr>
                <m:sty m:val="p"/>
              </m:rPr>
              <w:rPr>
                <w:rFonts w:ascii="Cambria Math" w:eastAsiaTheme="minorEastAsia" w:hAnsi="Cambria Math"/>
                <w:sz w:val="22"/>
                <w:szCs w:val="22"/>
                <w:lang w:val="en-ID"/>
              </w:rPr>
              <m:t>Θ</m:t>
            </m:r>
            <m:ctrlPr>
              <w:rPr>
                <w:rFonts w:ascii="Cambria Math" w:eastAsiaTheme="minorEastAsia" w:hAnsi="Cambria Math"/>
                <w:iCs/>
                <w:sz w:val="22"/>
                <w:szCs w:val="22"/>
                <w:lang w:val="en-ID"/>
              </w:rPr>
            </m:ctrlPr>
          </m:e>
          <m:sub>
            <m:r>
              <w:rPr>
                <w:rFonts w:ascii="Cambria Math" w:eastAsiaTheme="minorEastAsia" w:hAnsi="Cambria Math"/>
                <w:sz w:val="22"/>
                <w:szCs w:val="22"/>
                <w:lang w:val="en-ID"/>
              </w:rPr>
              <m:t>i</m:t>
            </m:r>
          </m:sub>
        </m:sSub>
        <m:r>
          <m:rPr>
            <m:sty m:val="p"/>
          </m:rPr>
          <w:rPr>
            <w:rFonts w:ascii="Cambria Math" w:eastAsiaTheme="minorEastAsia" w:hAnsi="Cambria Math"/>
            <w:sz w:val="22"/>
            <w:szCs w:val="22"/>
            <w:lang w:val="en-ID"/>
          </w:rPr>
          <m:t>=</m:t>
        </m:r>
        <m:f>
          <m:fPr>
            <m:ctrlPr>
              <w:rPr>
                <w:rFonts w:ascii="Cambria Math" w:eastAsiaTheme="minorEastAsia" w:hAnsi="Cambria Math"/>
                <w:sz w:val="22"/>
                <w:szCs w:val="22"/>
                <w:lang w:val="en-ID"/>
              </w:rPr>
            </m:ctrlPr>
          </m:fPr>
          <m:num>
            <m:sSub>
              <m:sSubPr>
                <m:ctrlPr>
                  <w:rPr>
                    <w:rFonts w:ascii="Cambria Math" w:eastAsiaTheme="minorEastAsia" w:hAnsi="Cambria Math"/>
                    <w:sz w:val="22"/>
                    <w:szCs w:val="22"/>
                    <w:lang w:val="en-ID"/>
                  </w:rPr>
                </m:ctrlPr>
              </m:sSubPr>
              <m:e>
                <m:r>
                  <m:rPr>
                    <m:sty m:val="p"/>
                  </m:rPr>
                  <w:rPr>
                    <w:rFonts w:ascii="Cambria Math" w:eastAsiaTheme="minorEastAsia" w:hAnsi="Cambria Math"/>
                    <w:sz w:val="22"/>
                    <w:szCs w:val="22"/>
                    <w:lang w:val="en-ID"/>
                  </w:rPr>
                  <m:t>V</m:t>
                </m:r>
              </m:e>
              <m:sub>
                <m:r>
                  <m:rPr>
                    <m:sty m:val="p"/>
                  </m:rPr>
                  <w:rPr>
                    <w:rFonts w:ascii="Cambria Math" w:eastAsiaTheme="minorEastAsia" w:hAnsi="Cambria Math"/>
                    <w:sz w:val="22"/>
                    <w:szCs w:val="22"/>
                    <w:lang w:val="en-ID"/>
                  </w:rPr>
                  <m:t>i</m:t>
                </m:r>
              </m:sub>
            </m:sSub>
            <m:r>
              <m:rPr>
                <m:sty m:val="p"/>
              </m:rPr>
              <w:rPr>
                <w:rFonts w:ascii="Cambria Math" w:eastAsiaTheme="minorEastAsia" w:hAnsi="Cambria Math"/>
                <w:sz w:val="22"/>
                <w:szCs w:val="22"/>
                <w:lang w:val="en-ID"/>
              </w:rPr>
              <m:t>ϕ</m:t>
            </m:r>
          </m:num>
          <m:den>
            <m:r>
              <m:rPr>
                <m:sty m:val="p"/>
              </m:rPr>
              <w:rPr>
                <w:rFonts w:ascii="Cambria Math" w:eastAsiaTheme="minorEastAsia" w:hAnsi="Cambria Math"/>
                <w:sz w:val="22"/>
                <w:szCs w:val="22"/>
                <w:lang w:val="en-ID"/>
              </w:rPr>
              <m:t>Δt</m:t>
            </m:r>
          </m:den>
        </m:f>
      </m:oMath>
      <w:r w:rsidRPr="00E20357">
        <w:rPr>
          <w:rFonts w:eastAsiaTheme="minorEastAsia"/>
          <w:sz w:val="22"/>
          <w:szCs w:val="22"/>
          <w:lang w:val="en-ID"/>
        </w:rPr>
        <w:t xml:space="preserve"> is accumulation coefficient,</w:t>
      </w:r>
      <w:r w:rsidR="00DA4A22" w:rsidRPr="00E20357">
        <w:rPr>
          <w:rFonts w:eastAsiaTheme="minorEastAsia"/>
          <w:sz w:val="22"/>
          <w:szCs w:val="22"/>
          <w:lang w:val="en-ID"/>
        </w:rPr>
        <w:t xml:space="preserve"> </w:t>
      </w:r>
      <m:oMath>
        <m:sSub>
          <m:sSubPr>
            <m:ctrlPr>
              <w:rPr>
                <w:rFonts w:ascii="Cambria Math" w:eastAsiaTheme="minorEastAsia" w:hAnsi="Cambria Math"/>
                <w:sz w:val="22"/>
                <w:szCs w:val="22"/>
                <w:lang w:val="en-ID"/>
              </w:rPr>
            </m:ctrlPr>
          </m:sSubPr>
          <m:e>
            <m:r>
              <m:rPr>
                <m:sty m:val="p"/>
              </m:rPr>
              <w:rPr>
                <w:rFonts w:ascii="Cambria Math" w:eastAsiaTheme="minorEastAsia" w:hAnsi="Cambria Math"/>
                <w:sz w:val="22"/>
                <w:szCs w:val="22"/>
                <w:lang w:val="en-ID"/>
              </w:rPr>
              <m:t>F</m:t>
            </m:r>
          </m:e>
          <m:sub>
            <m:r>
              <m:rPr>
                <m:sty m:val="p"/>
              </m:rPr>
              <w:rPr>
                <w:rFonts w:ascii="Cambria Math" w:eastAsiaTheme="minorEastAsia" w:hAnsi="Cambria Math"/>
                <w:sz w:val="22"/>
                <w:szCs w:val="22"/>
                <w:lang w:val="en-ID"/>
              </w:rPr>
              <m:t>i+</m:t>
            </m:r>
            <m:r>
              <w:rPr>
                <w:rFonts w:ascii="Cambria Math" w:eastAsiaTheme="minorEastAsia" w:hAnsi="Cambria Math"/>
                <w:sz w:val="22"/>
                <w:szCs w:val="22"/>
                <w:lang w:val="en-ID"/>
              </w:rPr>
              <m:t>1</m:t>
            </m:r>
            <m:r>
              <m:rPr>
                <m:lit/>
                <m:sty m:val="p"/>
              </m:rPr>
              <w:rPr>
                <w:rFonts w:ascii="Cambria Math" w:eastAsiaTheme="minorEastAsia" w:hAnsi="Cambria Math"/>
                <w:sz w:val="22"/>
                <w:szCs w:val="22"/>
                <w:lang w:val="en-ID"/>
              </w:rPr>
              <m:t>/</m:t>
            </m:r>
            <m:r>
              <w:rPr>
                <w:rFonts w:ascii="Cambria Math" w:eastAsiaTheme="minorEastAsia" w:hAnsi="Cambria Math"/>
                <w:sz w:val="22"/>
                <w:szCs w:val="22"/>
                <w:lang w:val="en-ID"/>
              </w:rPr>
              <m:t>2</m:t>
            </m:r>
          </m:sub>
        </m:sSub>
        <m:r>
          <m:rPr>
            <m:sty m:val="p"/>
          </m:rPr>
          <w:rPr>
            <w:rFonts w:ascii="Cambria Math" w:eastAsiaTheme="minorEastAsia" w:hAnsi="Cambria Math"/>
            <w:sz w:val="22"/>
            <w:szCs w:val="22"/>
            <w:lang w:val="en-ID"/>
          </w:rPr>
          <m:t>=T</m:t>
        </m:r>
        <m:sSubSup>
          <m:sSubSupPr>
            <m:ctrlPr>
              <w:rPr>
                <w:rFonts w:ascii="Cambria Math" w:eastAsiaTheme="minorEastAsia" w:hAnsi="Cambria Math"/>
                <w:sz w:val="22"/>
                <w:szCs w:val="22"/>
                <w:lang w:val="en-ID"/>
              </w:rPr>
            </m:ctrlPr>
          </m:sSubSupPr>
          <m:e>
            <m:r>
              <m:rPr>
                <m:sty m:val="p"/>
              </m:rPr>
              <w:rPr>
                <w:rFonts w:ascii="Cambria Math" w:eastAsiaTheme="minorEastAsia" w:hAnsi="Cambria Math"/>
                <w:sz w:val="22"/>
                <w:szCs w:val="22"/>
                <w:lang w:val="en-ID"/>
              </w:rPr>
              <m:t>ρ</m:t>
            </m:r>
          </m:e>
          <m:sub>
            <m:r>
              <m:rPr>
                <m:sty m:val="p"/>
              </m:rPr>
              <w:rPr>
                <w:rFonts w:ascii="Cambria Math" w:eastAsiaTheme="minorEastAsia" w:hAnsi="Cambria Math"/>
                <w:sz w:val="22"/>
                <w:szCs w:val="22"/>
                <w:lang w:val="en-ID"/>
              </w:rPr>
              <m:t>i+</m:t>
            </m:r>
            <m:r>
              <w:rPr>
                <w:rFonts w:ascii="Cambria Math" w:eastAsiaTheme="minorEastAsia" w:hAnsi="Cambria Math"/>
                <w:sz w:val="22"/>
                <w:szCs w:val="22"/>
                <w:lang w:val="en-ID"/>
              </w:rPr>
              <m:t>1</m:t>
            </m:r>
            <m:r>
              <m:rPr>
                <m:lit/>
                <m:sty m:val="p"/>
              </m:rPr>
              <w:rPr>
                <w:rFonts w:ascii="Cambria Math" w:eastAsiaTheme="minorEastAsia" w:hAnsi="Cambria Math"/>
                <w:sz w:val="22"/>
                <w:szCs w:val="22"/>
                <w:lang w:val="en-ID"/>
              </w:rPr>
              <m:t>/</m:t>
            </m:r>
            <m:r>
              <w:rPr>
                <w:rFonts w:ascii="Cambria Math" w:eastAsiaTheme="minorEastAsia" w:hAnsi="Cambria Math"/>
                <w:sz w:val="22"/>
                <w:szCs w:val="22"/>
                <w:lang w:val="en-ID"/>
              </w:rPr>
              <m:t>2</m:t>
            </m:r>
          </m:sub>
          <m:sup>
            <m:r>
              <m:rPr>
                <m:sty m:val="p"/>
              </m:rPr>
              <w:rPr>
                <w:rFonts w:ascii="Cambria Math" w:eastAsiaTheme="minorEastAsia" w:hAnsi="Cambria Math"/>
                <w:sz w:val="22"/>
                <w:szCs w:val="22"/>
                <w:lang w:val="en-ID"/>
              </w:rPr>
              <m:t>upwind</m:t>
            </m:r>
          </m:sup>
        </m:sSubSup>
        <m:d>
          <m:dPr>
            <m:ctrlPr>
              <w:rPr>
                <w:rFonts w:ascii="Cambria Math" w:eastAsiaTheme="minorEastAsia" w:hAnsi="Cambria Math"/>
                <w:sz w:val="22"/>
                <w:szCs w:val="22"/>
                <w:lang w:val="en-ID"/>
              </w:rPr>
            </m:ctrlPr>
          </m:dPr>
          <m:e>
            <m:sSub>
              <m:sSubPr>
                <m:ctrlPr>
                  <w:rPr>
                    <w:rFonts w:ascii="Cambria Math" w:eastAsiaTheme="minorEastAsia" w:hAnsi="Cambria Math"/>
                    <w:sz w:val="22"/>
                    <w:szCs w:val="22"/>
                    <w:lang w:val="en-ID"/>
                  </w:rPr>
                </m:ctrlPr>
              </m:sSubPr>
              <m:e>
                <m:r>
                  <m:rPr>
                    <m:sty m:val="p"/>
                  </m:rPr>
                  <w:rPr>
                    <w:rFonts w:ascii="Cambria Math" w:eastAsiaTheme="minorEastAsia" w:hAnsi="Cambria Math"/>
                    <w:sz w:val="22"/>
                    <w:szCs w:val="22"/>
                    <w:lang w:val="en-ID"/>
                  </w:rPr>
                  <m:t>p</m:t>
                </m:r>
              </m:e>
              <m:sub>
                <m:r>
                  <m:rPr>
                    <m:sty m:val="p"/>
                  </m:rPr>
                  <w:rPr>
                    <w:rFonts w:ascii="Cambria Math" w:eastAsiaTheme="minorEastAsia" w:hAnsi="Cambria Math"/>
                    <w:sz w:val="22"/>
                    <w:szCs w:val="22"/>
                    <w:lang w:val="en-ID"/>
                  </w:rPr>
                  <m:t>i+</m:t>
                </m:r>
                <m:r>
                  <w:rPr>
                    <w:rFonts w:ascii="Cambria Math" w:eastAsiaTheme="minorEastAsia" w:hAnsi="Cambria Math"/>
                    <w:sz w:val="22"/>
                    <w:szCs w:val="22"/>
                    <w:lang w:val="en-ID"/>
                  </w:rPr>
                  <m:t>1</m:t>
                </m:r>
              </m:sub>
            </m:sSub>
            <m:r>
              <m:rPr>
                <m:sty m:val="p"/>
              </m:rPr>
              <w:rPr>
                <w:rFonts w:ascii="Cambria Math" w:eastAsiaTheme="minorEastAsia" w:hAnsi="Cambria Math"/>
                <w:sz w:val="22"/>
                <w:szCs w:val="22"/>
                <w:lang w:val="en-ID"/>
              </w:rPr>
              <m:t>-</m:t>
            </m:r>
            <m:sSub>
              <m:sSubPr>
                <m:ctrlPr>
                  <w:rPr>
                    <w:rFonts w:ascii="Cambria Math" w:eastAsiaTheme="minorEastAsia" w:hAnsi="Cambria Math"/>
                    <w:sz w:val="22"/>
                    <w:szCs w:val="22"/>
                    <w:lang w:val="en-ID"/>
                  </w:rPr>
                </m:ctrlPr>
              </m:sSubPr>
              <m:e>
                <m:r>
                  <m:rPr>
                    <m:sty m:val="p"/>
                  </m:rPr>
                  <w:rPr>
                    <w:rFonts w:ascii="Cambria Math" w:eastAsiaTheme="minorEastAsia" w:hAnsi="Cambria Math"/>
                    <w:sz w:val="22"/>
                    <w:szCs w:val="22"/>
                    <w:lang w:val="en-ID"/>
                  </w:rPr>
                  <m:t>p</m:t>
                </m:r>
              </m:e>
              <m:sub>
                <m:r>
                  <m:rPr>
                    <m:sty m:val="p"/>
                  </m:rPr>
                  <w:rPr>
                    <w:rFonts w:ascii="Cambria Math" w:eastAsiaTheme="minorEastAsia" w:hAnsi="Cambria Math"/>
                    <w:sz w:val="22"/>
                    <w:szCs w:val="22"/>
                    <w:lang w:val="en-ID"/>
                  </w:rPr>
                  <m:t>i</m:t>
                </m:r>
              </m:sub>
            </m:sSub>
          </m:e>
        </m:d>
      </m:oMath>
      <w:r w:rsidRPr="00E20357">
        <w:rPr>
          <w:rFonts w:eastAsiaTheme="minorEastAsia"/>
          <w:sz w:val="22"/>
          <w:szCs w:val="22"/>
          <w:lang w:val="en-ID"/>
        </w:rPr>
        <w:t xml:space="preserve"> is mass flux with upwind density weighting, </w:t>
      </w:r>
      <m:oMath>
        <m:r>
          <m:rPr>
            <m:sty m:val="p"/>
          </m:rPr>
          <w:rPr>
            <w:rFonts w:ascii="Cambria Math" w:eastAsiaTheme="minorEastAsia" w:hAnsi="Cambria Math"/>
            <w:sz w:val="22"/>
            <w:szCs w:val="22"/>
            <w:lang w:val="en-ID"/>
          </w:rPr>
          <m:t>T=</m:t>
        </m:r>
        <m:f>
          <m:fPr>
            <m:ctrlPr>
              <w:rPr>
                <w:rFonts w:ascii="Cambria Math" w:eastAsiaTheme="minorEastAsia" w:hAnsi="Cambria Math"/>
                <w:sz w:val="22"/>
                <w:szCs w:val="22"/>
                <w:lang w:val="en-ID"/>
              </w:rPr>
            </m:ctrlPr>
          </m:fPr>
          <m:num>
            <m:r>
              <m:rPr>
                <m:sty m:val="p"/>
              </m:rPr>
              <w:rPr>
                <w:rFonts w:ascii="Cambria Math" w:eastAsiaTheme="minorEastAsia" w:hAnsi="Cambria Math"/>
                <w:sz w:val="22"/>
                <w:szCs w:val="22"/>
                <w:lang w:val="en-ID"/>
              </w:rPr>
              <m:t>kA</m:t>
            </m:r>
          </m:num>
          <m:den>
            <m:r>
              <m:rPr>
                <m:sty m:val="p"/>
              </m:rPr>
              <w:rPr>
                <w:rFonts w:ascii="Cambria Math" w:eastAsiaTheme="minorEastAsia" w:hAnsi="Cambria Math"/>
                <w:sz w:val="22"/>
                <w:szCs w:val="22"/>
                <w:lang w:val="en-ID"/>
              </w:rPr>
              <m:t>μΔx</m:t>
            </m:r>
          </m:den>
        </m:f>
        <m:r>
          <m:rPr>
            <m:sty m:val="p"/>
          </m:rPr>
          <w:rPr>
            <w:rFonts w:ascii="Cambria Math" w:eastAsiaTheme="minorEastAsia"/>
            <w:sz w:val="22"/>
            <w:szCs w:val="22"/>
            <w:lang w:val="en-ID"/>
          </w:rPr>
          <m:t xml:space="preserve"> </m:t>
        </m:r>
      </m:oMath>
      <w:r w:rsidRPr="00E20357">
        <w:rPr>
          <w:rFonts w:eastAsiaTheme="minorEastAsia"/>
          <w:sz w:val="22"/>
          <w:szCs w:val="22"/>
          <w:lang w:val="en-ID"/>
        </w:rPr>
        <w:t xml:space="preserve">is transmissibility, and </w:t>
      </w:r>
      <m:oMath>
        <m:sSub>
          <m:sSubPr>
            <m:ctrlPr>
              <w:rPr>
                <w:rFonts w:ascii="Cambria Math" w:eastAsiaTheme="minorEastAsia" w:hAnsi="Cambria Math"/>
                <w:sz w:val="22"/>
                <w:szCs w:val="22"/>
                <w:lang w:val="en-ID"/>
              </w:rPr>
            </m:ctrlPr>
          </m:sSubPr>
          <m:e>
            <m:r>
              <m:rPr>
                <m:sty m:val="p"/>
              </m:rPr>
              <w:rPr>
                <w:rFonts w:ascii="Cambria Math" w:eastAsiaTheme="minorEastAsia" w:hAnsi="Cambria Math"/>
                <w:sz w:val="22"/>
                <w:szCs w:val="22"/>
                <w:lang w:val="en-ID"/>
              </w:rPr>
              <m:t>Q</m:t>
            </m:r>
          </m:e>
          <m:sub>
            <m:r>
              <m:rPr>
                <m:sty m:val="p"/>
              </m:rPr>
              <w:rPr>
                <w:rFonts w:ascii="Cambria Math" w:eastAsiaTheme="minorEastAsia" w:hAnsi="Cambria Math"/>
                <w:sz w:val="22"/>
                <w:szCs w:val="22"/>
                <w:lang w:val="en-ID"/>
              </w:rPr>
              <m:t>i</m:t>
            </m:r>
          </m:sub>
        </m:sSub>
      </m:oMath>
      <w:r w:rsidRPr="00E20357">
        <w:rPr>
          <w:rFonts w:eastAsiaTheme="minorEastAsia"/>
          <w:sz w:val="22"/>
          <w:szCs w:val="22"/>
          <w:lang w:val="en-ID"/>
        </w:rPr>
        <w:t xml:space="preserve"> = well term</w:t>
      </w:r>
      <w:r w:rsidR="000A77FC" w:rsidRPr="00E20357">
        <w:rPr>
          <w:rFonts w:eastAsiaTheme="minorEastAsia"/>
          <w:sz w:val="22"/>
          <w:szCs w:val="22"/>
        </w:rPr>
        <w:t>.</w:t>
      </w:r>
    </w:p>
    <w:p w14:paraId="35F3C4F1" w14:textId="4BC1B83B" w:rsidR="002F7AFA" w:rsidRPr="00E20357" w:rsidRDefault="000A77FC" w:rsidP="00625B02">
      <w:pPr>
        <w:tabs>
          <w:tab w:val="left" w:pos="6113"/>
        </w:tabs>
        <w:spacing w:after="240"/>
        <w:rPr>
          <w:rFonts w:eastAsiaTheme="minorEastAsia"/>
          <w:sz w:val="22"/>
          <w:szCs w:val="22"/>
          <w:lang w:val="en-ID"/>
        </w:rPr>
      </w:pPr>
      <w:r w:rsidRPr="00E20357">
        <w:rPr>
          <w:rFonts w:eastAsiaTheme="minorEastAsia"/>
          <w:sz w:val="22"/>
          <w:szCs w:val="22"/>
        </w:rPr>
        <w:t xml:space="preserve">For </w:t>
      </w:r>
      <w:r w:rsidRPr="00E20357">
        <w:rPr>
          <w:rFonts w:eastAsiaTheme="minorEastAsia"/>
          <w:b/>
          <w:bCs/>
          <w:sz w:val="22"/>
          <w:szCs w:val="22"/>
        </w:rPr>
        <w:t>well model</w:t>
      </w:r>
      <w:r w:rsidRPr="00E20357">
        <w:rPr>
          <w:rFonts w:eastAsiaTheme="minorEastAsia"/>
          <w:sz w:val="22"/>
          <w:szCs w:val="22"/>
        </w:rPr>
        <w:t xml:space="preserve">, </w:t>
      </w:r>
      <w:r w:rsidR="002F7AFA" w:rsidRPr="00E20357">
        <w:rPr>
          <w:rFonts w:eastAsiaTheme="minorEastAsia"/>
          <w:sz w:val="22"/>
          <w:szCs w:val="22"/>
          <w:lang w:val="en-ID"/>
        </w:rPr>
        <w:t xml:space="preserve">the production well </w:t>
      </w:r>
      <w:r w:rsidR="00625B02" w:rsidRPr="00E20357">
        <w:rPr>
          <w:rFonts w:eastAsiaTheme="minorEastAsia"/>
          <w:sz w:val="22"/>
          <w:szCs w:val="22"/>
          <w:lang w:val="en-ID"/>
        </w:rPr>
        <w:t xml:space="preserve">is located </w:t>
      </w:r>
      <w:r w:rsidR="002F7AFA" w:rsidRPr="00E20357">
        <w:rPr>
          <w:rFonts w:eastAsiaTheme="minorEastAsia"/>
          <w:sz w:val="22"/>
          <w:szCs w:val="22"/>
          <w:lang w:val="en-ID"/>
        </w:rPr>
        <w:t>at cell </w:t>
      </w:r>
      <m:oMath>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i</m:t>
            </m:r>
          </m:e>
          <m:sub>
            <m:r>
              <w:rPr>
                <w:rFonts w:ascii="Cambria Math" w:eastAsiaTheme="minorEastAsia" w:hAnsi="Cambria Math"/>
                <w:sz w:val="22"/>
                <w:szCs w:val="22"/>
                <w:lang w:val="en-ID"/>
              </w:rPr>
              <m:t>w</m:t>
            </m:r>
          </m:sub>
        </m:sSub>
        <m:r>
          <w:rPr>
            <w:rFonts w:ascii="Cambria Math" w:eastAsiaTheme="minorEastAsia" w:hAnsi="Cambria Math"/>
            <w:sz w:val="22"/>
            <w:szCs w:val="22"/>
            <w:lang w:val="en-ID"/>
          </w:rPr>
          <m:t>=</m:t>
        </m:r>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n</m:t>
            </m:r>
          </m:e>
          <m:sub>
            <m:r>
              <w:rPr>
                <w:rFonts w:ascii="Cambria Math" w:eastAsiaTheme="minorEastAsia" w:hAnsi="Cambria Math"/>
                <w:sz w:val="22"/>
                <w:szCs w:val="22"/>
                <w:lang w:val="en-ID"/>
              </w:rPr>
              <m:t>x</m:t>
            </m:r>
          </m:sub>
        </m:sSub>
        <m:r>
          <w:rPr>
            <w:rFonts w:ascii="Cambria Math" w:eastAsiaTheme="minorEastAsia" w:hAnsi="Cambria Math"/>
            <w:sz w:val="22"/>
            <w:szCs w:val="22"/>
            <w:lang w:val="en-ID"/>
          </w:rPr>
          <m:t>/2=50</m:t>
        </m:r>
      </m:oMath>
      <w:r w:rsidR="002F7AFA" w:rsidRPr="00E20357">
        <w:rPr>
          <w:rFonts w:eastAsiaTheme="minorEastAsia"/>
          <w:sz w:val="22"/>
          <w:szCs w:val="22"/>
          <w:lang w:val="en-ID"/>
        </w:rPr>
        <w:t> (domain center at </w:t>
      </w:r>
      <m:oMath>
        <m:r>
          <w:rPr>
            <w:rFonts w:ascii="Cambria Math" w:eastAsiaTheme="minorEastAsia" w:hAnsi="Cambria Math"/>
            <w:sz w:val="22"/>
            <w:szCs w:val="22"/>
            <w:lang w:val="en-ID"/>
          </w:rPr>
          <m:t>x=50</m:t>
        </m:r>
      </m:oMath>
      <w:r w:rsidR="002F7AFA" w:rsidRPr="00E20357">
        <w:rPr>
          <w:rFonts w:eastAsiaTheme="minorEastAsia"/>
          <w:sz w:val="22"/>
          <w:szCs w:val="22"/>
          <w:lang w:val="en-ID"/>
        </w:rPr>
        <w:t> m)</w:t>
      </w:r>
      <w:r w:rsidR="00625B02" w:rsidRPr="00E20357">
        <w:rPr>
          <w:rFonts w:eastAsiaTheme="minorEastAsia"/>
          <w:sz w:val="22"/>
          <w:szCs w:val="22"/>
          <w:lang w:val="en-ID"/>
        </w:rPr>
        <w:t>. It</w:t>
      </w:r>
      <w:r w:rsidR="002F7AFA" w:rsidRPr="00E20357">
        <w:rPr>
          <w:rFonts w:eastAsiaTheme="minorEastAsia"/>
          <w:sz w:val="22"/>
          <w:szCs w:val="22"/>
          <w:lang w:val="en-ID"/>
        </w:rPr>
        <w:t xml:space="preserve"> is modeled using the Peaceman well index:</w:t>
      </w:r>
    </w:p>
    <w:p w14:paraId="63D7173B" w14:textId="123DAB0F" w:rsidR="002F7AFA" w:rsidRPr="00E20357" w:rsidRDefault="00BF6B43" w:rsidP="00625B02">
      <w:pPr>
        <w:tabs>
          <w:tab w:val="left" w:pos="6113"/>
        </w:tabs>
        <w:spacing w:after="240"/>
        <w:rPr>
          <w:rFonts w:eastAsiaTheme="minorEastAsia"/>
          <w:sz w:val="22"/>
          <w:szCs w:val="22"/>
          <w:lang w:val="en-ID"/>
        </w:rPr>
      </w:pPr>
      <m:oMathPara>
        <m:oMath>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Q</m:t>
              </m:r>
            </m:e>
            <m:sub>
              <m:r>
                <w:rPr>
                  <w:rFonts w:ascii="Cambria Math" w:eastAsiaTheme="minorEastAsia" w:hAnsi="Cambria Math"/>
                  <w:sz w:val="22"/>
                  <w:szCs w:val="22"/>
                  <w:lang w:val="en-ID"/>
                </w:rPr>
                <m:t>w</m:t>
              </m:r>
            </m:sub>
          </m:sSub>
          <m:r>
            <w:rPr>
              <w:rFonts w:ascii="Cambria Math" w:eastAsiaTheme="minorEastAsia" w:hAnsi="Cambria Math"/>
              <w:sz w:val="22"/>
              <w:szCs w:val="22"/>
              <w:lang w:val="en-ID"/>
            </w:rPr>
            <m:t>=</m:t>
          </m:r>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Γ</m:t>
              </m:r>
            </m:e>
            <m:sub>
              <m:r>
                <w:rPr>
                  <w:rFonts w:ascii="Cambria Math" w:eastAsiaTheme="minorEastAsia" w:hAnsi="Cambria Math"/>
                  <w:sz w:val="22"/>
                  <w:szCs w:val="22"/>
                  <w:lang w:val="en-ID"/>
                </w:rPr>
                <m:t>w</m:t>
              </m:r>
            </m:sub>
          </m:sSub>
          <m:d>
            <m:dPr>
              <m:sepChr m:val="−"/>
              <m:ctrlPr>
                <w:rPr>
                  <w:rFonts w:ascii="Cambria Math" w:eastAsiaTheme="minorEastAsia" w:hAnsi="Cambria Math"/>
                  <w:sz w:val="22"/>
                  <w:szCs w:val="22"/>
                  <w:lang w:val="en-ID"/>
                </w:rPr>
              </m:ctrlPr>
            </m:dPr>
            <m:e>
              <m:sSubSup>
                <m:sSubSupPr>
                  <m:ctrlPr>
                    <w:rPr>
                      <w:rFonts w:ascii="Cambria Math" w:eastAsiaTheme="minorEastAsia" w:hAnsi="Cambria Math"/>
                      <w:sz w:val="22"/>
                      <w:szCs w:val="22"/>
                      <w:lang w:val="en-ID"/>
                    </w:rPr>
                  </m:ctrlPr>
                </m:sSubSupPr>
                <m:e>
                  <m:r>
                    <w:rPr>
                      <w:rFonts w:ascii="Cambria Math" w:eastAsiaTheme="minorEastAsia" w:hAnsi="Cambria Math"/>
                      <w:sz w:val="22"/>
                      <w:szCs w:val="22"/>
                      <w:lang w:val="en-ID"/>
                    </w:rPr>
                    <m:t>p</m:t>
                  </m:r>
                </m:e>
                <m:sub>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i</m:t>
                      </m:r>
                    </m:e>
                    <m:sub>
                      <m:r>
                        <w:rPr>
                          <w:rFonts w:ascii="Cambria Math" w:eastAsiaTheme="minorEastAsia" w:hAnsi="Cambria Math"/>
                          <w:sz w:val="22"/>
                          <w:szCs w:val="22"/>
                          <w:lang w:val="en-ID"/>
                        </w:rPr>
                        <m:t>w</m:t>
                      </m:r>
                    </m:sub>
                  </m:sSub>
                </m:sub>
                <m:sup>
                  <m:r>
                    <w:rPr>
                      <w:rFonts w:ascii="Cambria Math" w:eastAsiaTheme="minorEastAsia" w:hAnsi="Cambria Math"/>
                      <w:sz w:val="22"/>
                      <w:szCs w:val="22"/>
                      <w:lang w:val="en-ID"/>
                    </w:rPr>
                    <m:t>n+1</m:t>
                  </m:r>
                </m:sup>
              </m:sSubSup>
            </m:e>
            <m:e>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p</m:t>
                  </m:r>
                </m:e>
                <m:sub>
                  <m:r>
                    <w:rPr>
                      <w:rFonts w:ascii="Cambria Math" w:eastAsiaTheme="minorEastAsia" w:hAnsi="Cambria Math"/>
                      <w:sz w:val="22"/>
                      <w:szCs w:val="22"/>
                      <w:lang w:val="en-ID"/>
                    </w:rPr>
                    <m:t>bhp</m:t>
                  </m:r>
                </m:sub>
              </m:sSub>
            </m:e>
          </m:d>
        </m:oMath>
      </m:oMathPara>
    </w:p>
    <w:p w14:paraId="086D2DCE" w14:textId="53F16CDF" w:rsidR="002F7AFA" w:rsidRPr="00E20357" w:rsidRDefault="002F7AFA" w:rsidP="00CF29E5">
      <w:pPr>
        <w:tabs>
          <w:tab w:val="left" w:pos="6113"/>
        </w:tabs>
        <w:spacing w:after="240"/>
        <w:jc w:val="both"/>
        <w:rPr>
          <w:rFonts w:eastAsiaTheme="minorEastAsia"/>
          <w:sz w:val="22"/>
          <w:szCs w:val="22"/>
          <w:lang w:val="en-ID"/>
        </w:rPr>
      </w:pPr>
      <w:r w:rsidRPr="00E20357">
        <w:rPr>
          <w:rFonts w:eastAsiaTheme="minorEastAsia"/>
          <w:sz w:val="22"/>
          <w:szCs w:val="22"/>
          <w:lang w:val="en-ID"/>
        </w:rPr>
        <w:t>where </w:t>
      </w:r>
      <m:oMath>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Q</m:t>
            </m:r>
          </m:e>
          <m:sub>
            <m:r>
              <w:rPr>
                <w:rFonts w:ascii="Cambria Math" w:eastAsiaTheme="minorEastAsia" w:hAnsi="Cambria Math"/>
                <w:sz w:val="22"/>
                <w:szCs w:val="22"/>
                <w:lang w:val="en-ID"/>
              </w:rPr>
              <m:t>w</m:t>
            </m:r>
          </m:sub>
        </m:sSub>
      </m:oMath>
      <w:r w:rsidRPr="00E20357">
        <w:rPr>
          <w:rFonts w:eastAsiaTheme="minorEastAsia"/>
          <w:sz w:val="22"/>
          <w:szCs w:val="22"/>
          <w:lang w:val="en-ID"/>
        </w:rPr>
        <w:t> = well production rate [m³/s at reservoir conditions], </w:t>
      </w:r>
      <m:oMath>
        <m:sSubSup>
          <m:sSubSupPr>
            <m:ctrlPr>
              <w:rPr>
                <w:rFonts w:ascii="Cambria Math" w:eastAsiaTheme="minorEastAsia" w:hAnsi="Cambria Math"/>
                <w:sz w:val="22"/>
                <w:szCs w:val="22"/>
                <w:lang w:val="en-ID"/>
              </w:rPr>
            </m:ctrlPr>
          </m:sSubSupPr>
          <m:e>
            <m:r>
              <w:rPr>
                <w:rFonts w:ascii="Cambria Math" w:eastAsiaTheme="minorEastAsia" w:hAnsi="Cambria Math"/>
                <w:sz w:val="22"/>
                <w:szCs w:val="22"/>
                <w:lang w:val="en-ID"/>
              </w:rPr>
              <m:t>p</m:t>
            </m:r>
          </m:e>
          <m:sub>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i</m:t>
                </m:r>
              </m:e>
              <m:sub>
                <m:r>
                  <w:rPr>
                    <w:rFonts w:ascii="Cambria Math" w:eastAsiaTheme="minorEastAsia" w:hAnsi="Cambria Math"/>
                    <w:sz w:val="22"/>
                    <w:szCs w:val="22"/>
                    <w:lang w:val="en-ID"/>
                  </w:rPr>
                  <m:t>w</m:t>
                </m:r>
              </m:sub>
            </m:sSub>
          </m:sub>
          <m:sup>
            <m:r>
              <w:rPr>
                <w:rFonts w:ascii="Cambria Math" w:eastAsiaTheme="minorEastAsia" w:hAnsi="Cambria Math"/>
                <w:sz w:val="22"/>
                <w:szCs w:val="22"/>
                <w:lang w:val="en-ID"/>
              </w:rPr>
              <m:t>n+1</m:t>
            </m:r>
          </m:sup>
        </m:sSubSup>
      </m:oMath>
      <w:r w:rsidRPr="00E20357">
        <w:rPr>
          <w:rFonts w:eastAsiaTheme="minorEastAsia"/>
          <w:sz w:val="22"/>
          <w:szCs w:val="22"/>
          <w:lang w:val="en-ID"/>
        </w:rPr>
        <w:t> = grid block pressure at well location [Pa], and </w:t>
      </w:r>
      <m:oMath>
        <m:sSub>
          <m:sSubPr>
            <m:ctrlPr>
              <w:rPr>
                <w:rFonts w:ascii="Cambria Math" w:eastAsiaTheme="minorEastAsia" w:hAnsi="Cambria Math"/>
                <w:sz w:val="22"/>
                <w:szCs w:val="22"/>
                <w:lang w:val="en-ID"/>
              </w:rPr>
            </m:ctrlPr>
          </m:sSubPr>
          <m:e>
            <m:r>
              <w:rPr>
                <w:rFonts w:ascii="Cambria Math" w:eastAsiaTheme="minorEastAsia" w:hAnsi="Cambria Math"/>
                <w:sz w:val="22"/>
                <w:szCs w:val="22"/>
                <w:lang w:val="en-ID"/>
              </w:rPr>
              <m:t>p</m:t>
            </m:r>
          </m:e>
          <m:sub>
            <m:r>
              <w:rPr>
                <w:rFonts w:ascii="Cambria Math" w:eastAsiaTheme="minorEastAsia" w:hAnsi="Cambria Math"/>
                <w:sz w:val="22"/>
                <w:szCs w:val="22"/>
                <w:lang w:val="en-ID"/>
              </w:rPr>
              <m:t>bhp</m:t>
            </m:r>
          </m:sub>
        </m:sSub>
      </m:oMath>
      <w:r w:rsidRPr="00E20357">
        <w:rPr>
          <w:rFonts w:eastAsiaTheme="minorEastAsia"/>
          <w:sz w:val="22"/>
          <w:szCs w:val="22"/>
          <w:lang w:val="en-ID"/>
        </w:rPr>
        <w:t> = prescribed bottom-hole pressure constraint [Pa] (given as 20 bar = </w:t>
      </w:r>
      <m:oMath>
        <m:r>
          <w:rPr>
            <w:rFonts w:ascii="Cambria Math" w:eastAsiaTheme="minorEastAsia" w:hAnsi="Cambria Math"/>
            <w:sz w:val="22"/>
            <w:szCs w:val="22"/>
            <w:lang w:val="en-ID"/>
          </w:rPr>
          <m:t>2.0×</m:t>
        </m:r>
        <m:sSup>
          <m:sSupPr>
            <m:ctrlPr>
              <w:rPr>
                <w:rFonts w:ascii="Cambria Math" w:eastAsiaTheme="minorEastAsia" w:hAnsi="Cambria Math"/>
                <w:sz w:val="22"/>
                <w:szCs w:val="22"/>
                <w:lang w:val="en-ID"/>
              </w:rPr>
            </m:ctrlPr>
          </m:sSupPr>
          <m:e>
            <m:r>
              <w:rPr>
                <w:rFonts w:ascii="Cambria Math" w:eastAsiaTheme="minorEastAsia" w:hAnsi="Cambria Math"/>
                <w:sz w:val="22"/>
                <w:szCs w:val="22"/>
                <w:lang w:val="en-ID"/>
              </w:rPr>
              <m:t>10</m:t>
            </m:r>
          </m:e>
          <m:sup>
            <m:r>
              <w:rPr>
                <w:rFonts w:ascii="Cambria Math" w:eastAsiaTheme="minorEastAsia" w:hAnsi="Cambria Math"/>
                <w:sz w:val="22"/>
                <w:szCs w:val="22"/>
                <w:lang w:val="en-ID"/>
              </w:rPr>
              <m:t>6</m:t>
            </m:r>
          </m:sup>
        </m:sSup>
      </m:oMath>
      <w:r w:rsidRPr="00E20357">
        <w:rPr>
          <w:rFonts w:eastAsiaTheme="minorEastAsia"/>
          <w:sz w:val="22"/>
          <w:szCs w:val="22"/>
          <w:lang w:val="en-ID"/>
        </w:rPr>
        <w:t> Pa).</w:t>
      </w:r>
      <w:r w:rsidR="000C5709" w:rsidRPr="00E20357">
        <w:rPr>
          <w:rFonts w:eastAsiaTheme="minorEastAsia"/>
          <w:sz w:val="22"/>
          <w:szCs w:val="22"/>
          <w:lang w:val="en-ID"/>
        </w:rPr>
        <w:t xml:space="preserve"> Meanwhile, the t</w:t>
      </w:r>
      <w:r w:rsidRPr="00E20357">
        <w:rPr>
          <w:rFonts w:eastAsiaTheme="minorEastAsia"/>
          <w:sz w:val="22"/>
          <w:szCs w:val="22"/>
          <w:lang w:val="en-ID"/>
        </w:rPr>
        <w:t>he productivity index (</w:t>
      </w:r>
      <w:r w:rsidR="000C5709" w:rsidRPr="00E20357">
        <w:rPr>
          <w:rFonts w:eastAsiaTheme="minorEastAsia"/>
          <w:sz w:val="22"/>
          <w:szCs w:val="22"/>
          <w:lang w:val="en-ID"/>
        </w:rPr>
        <w:t xml:space="preserve">based on </w:t>
      </w:r>
      <w:r w:rsidRPr="00E20357">
        <w:rPr>
          <w:rFonts w:eastAsiaTheme="minorEastAsia"/>
          <w:sz w:val="22"/>
          <w:szCs w:val="22"/>
          <w:lang w:val="en-ID"/>
        </w:rPr>
        <w:t>Peaceman, 1983) is defined as:</w:t>
      </w:r>
    </w:p>
    <w:p w14:paraId="16F2DDDC" w14:textId="4ECFC00A" w:rsidR="00782477" w:rsidRPr="00E20357" w:rsidRDefault="00BF6B43" w:rsidP="00782477">
      <w:pPr>
        <w:tabs>
          <w:tab w:val="left" w:pos="6113"/>
        </w:tabs>
        <w:spacing w:after="240"/>
        <w:jc w:val="center"/>
        <w:rPr>
          <w:rFonts w:ascii="Cambria Math" w:eastAsiaTheme="minorEastAsia" w:hAnsi="Cambria Math"/>
          <w:sz w:val="22"/>
          <w:szCs w:val="22"/>
        </w:rPr>
      </w:pPr>
      <m:oMath>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Γ</m:t>
            </m:r>
            <m:ctrlPr>
              <w:rPr>
                <w:rFonts w:ascii="Cambria Math" w:eastAsiaTheme="minorEastAsia" w:hAnsi="Cambria Math"/>
                <w:sz w:val="22"/>
                <w:szCs w:val="22"/>
              </w:rPr>
            </m:ctrlPr>
          </m:e>
          <m:sub>
            <m:r>
              <w:rPr>
                <w:rFonts w:ascii="Cambria Math" w:eastAsiaTheme="minorEastAsia" w:hAnsi="Cambria Math"/>
                <w:sz w:val="22"/>
                <w:szCs w:val="22"/>
              </w:rPr>
              <m:t>w</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2πkh</m:t>
            </m:r>
            <m:ctrlPr>
              <w:rPr>
                <w:rFonts w:ascii="Cambria Math" w:eastAsiaTheme="minorEastAsia" w:hAnsi="Cambria Math"/>
                <w:i/>
                <w:sz w:val="22"/>
                <w:szCs w:val="22"/>
              </w:rPr>
            </m:ctrlPr>
          </m:num>
          <m:den>
            <m:r>
              <w:rPr>
                <w:rFonts w:ascii="Cambria Math" w:eastAsiaTheme="minorEastAsia" w:hAnsi="Cambria Math"/>
                <w:sz w:val="22"/>
                <w:szCs w:val="22"/>
              </w:rPr>
              <m:t>μ</m:t>
            </m:r>
            <m:d>
              <m:dPr>
                <m:begChr m:val="["/>
                <m:endChr m:val="]"/>
                <m:ctrlPr>
                  <w:rPr>
                    <w:rFonts w:ascii="Cambria Math" w:eastAsiaTheme="minorEastAsia" w:hAnsi="Cambria Math"/>
                    <w:sz w:val="22"/>
                    <w:szCs w:val="22"/>
                  </w:rPr>
                </m:ctrlPr>
              </m:dPr>
              <m:e>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ln</m:t>
                    </m:r>
                    <m:ctrlPr>
                      <w:rPr>
                        <w:rFonts w:ascii="Cambria Math" w:eastAsiaTheme="minorEastAsia" w:hAnsi="Cambria Math"/>
                        <w:i/>
                        <w:sz w:val="22"/>
                        <w:szCs w:val="22"/>
                      </w:rPr>
                    </m:ctrlPr>
                  </m:fName>
                  <m:e>
                    <m:d>
                      <m:dPr>
                        <m:ctrlPr>
                          <w:rPr>
                            <w:rFonts w:ascii="Cambria Math" w:eastAsiaTheme="minorEastAsia" w:hAnsi="Cambria Math"/>
                            <w:sz w:val="22"/>
                            <w:szCs w:val="22"/>
                          </w:rPr>
                        </m:ctrlPr>
                      </m:dPr>
                      <m:e>
                        <m:f>
                          <m:fPr>
                            <m:ctrlPr>
                              <w:rPr>
                                <w:rFonts w:ascii="Cambria Math" w:eastAsiaTheme="minorEastAsia" w:hAnsi="Cambria Math"/>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0</m:t>
                                </m:r>
                              </m:sub>
                            </m:sSub>
                            <m:ctrlPr>
                              <w:rPr>
                                <w:rFonts w:ascii="Cambria Math" w:eastAsiaTheme="minorEastAsia" w:hAnsi="Cambria Math"/>
                                <w:i/>
                                <w:sz w:val="22"/>
                                <w:szCs w:val="22"/>
                              </w:rPr>
                            </m:ctrlPr>
                          </m:num>
                          <m:den>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w</m:t>
                                </m:r>
                              </m:sub>
                            </m:sSub>
                            <m:ctrlPr>
                              <w:rPr>
                                <w:rFonts w:ascii="Cambria Math" w:eastAsiaTheme="minorEastAsia" w:hAnsi="Cambria Math"/>
                                <w:i/>
                                <w:sz w:val="22"/>
                                <w:szCs w:val="22"/>
                              </w:rPr>
                            </m:ctrlPr>
                          </m:den>
                        </m:f>
                        <m:ctrlPr>
                          <w:rPr>
                            <w:rFonts w:ascii="Cambria Math" w:eastAsiaTheme="minorEastAsia" w:hAnsi="Cambria Math"/>
                            <w:i/>
                            <w:sz w:val="22"/>
                            <w:szCs w:val="22"/>
                          </w:rPr>
                        </m:ctrlPr>
                      </m:e>
                    </m:d>
                  </m:e>
                </m:func>
                <m:r>
                  <w:rPr>
                    <w:rFonts w:ascii="Cambria Math" w:eastAsiaTheme="minorEastAsia" w:hAnsi="Cambria Math"/>
                    <w:sz w:val="22"/>
                    <w:szCs w:val="22"/>
                  </w:rPr>
                  <m:t>+S</m:t>
                </m:r>
                <m:ctrlPr>
                  <w:rPr>
                    <w:rFonts w:ascii="Cambria Math" w:eastAsiaTheme="minorEastAsia" w:hAnsi="Cambria Math"/>
                    <w:i/>
                    <w:sz w:val="22"/>
                    <w:szCs w:val="22"/>
                  </w:rPr>
                </m:ctrlPr>
              </m:e>
            </m:d>
            <m:ctrlPr>
              <w:rPr>
                <w:rFonts w:ascii="Cambria Math" w:eastAsiaTheme="minorEastAsia" w:hAnsi="Cambria Math"/>
                <w:i/>
                <w:sz w:val="22"/>
                <w:szCs w:val="22"/>
              </w:rPr>
            </m:ctrlPr>
          </m:den>
        </m:f>
      </m:oMath>
      <w:r w:rsidR="00782477" w:rsidRPr="00E20357">
        <w:rPr>
          <w:rFonts w:ascii="Cambria Math" w:eastAsiaTheme="minorEastAsia" w:hAnsi="Cambria Math"/>
          <w:sz w:val="22"/>
          <w:szCs w:val="22"/>
        </w:rPr>
        <w:t xml:space="preserve"> ,     </w:t>
      </w:r>
      <m:oMath>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0</m:t>
            </m:r>
          </m:sub>
        </m:sSub>
        <m:r>
          <w:rPr>
            <w:rFonts w:ascii="Cambria Math" w:eastAsiaTheme="minorEastAsia" w:hAnsi="Cambria Math"/>
            <w:sz w:val="22"/>
            <w:szCs w:val="22"/>
          </w:rPr>
          <m:t>=0.208</m:t>
        </m:r>
        <m:r>
          <m:rPr>
            <m:sty m:val="p"/>
          </m:rPr>
          <w:rPr>
            <w:rFonts w:ascii="Cambria Math" w:eastAsiaTheme="minorEastAsia" w:hAnsi="Cambria Math"/>
            <w:sz w:val="22"/>
            <w:szCs w:val="22"/>
          </w:rPr>
          <m:t>Δ</m:t>
        </m:r>
        <m:r>
          <w:rPr>
            <w:rFonts w:ascii="Cambria Math" w:eastAsiaTheme="minorEastAsia" w:hAnsi="Cambria Math"/>
            <w:sz w:val="22"/>
            <w:szCs w:val="22"/>
          </w:rPr>
          <m:t>x</m:t>
        </m:r>
      </m:oMath>
    </w:p>
    <w:p w14:paraId="25A32139" w14:textId="789B8D66" w:rsidR="0096734F" w:rsidRPr="00E20357" w:rsidRDefault="001B7918" w:rsidP="00AD7CE9">
      <w:pPr>
        <w:tabs>
          <w:tab w:val="left" w:pos="6113"/>
        </w:tabs>
        <w:spacing w:after="240"/>
        <w:jc w:val="both"/>
        <w:rPr>
          <w:rFonts w:eastAsiaTheme="minorEastAsia"/>
          <w:sz w:val="22"/>
          <w:szCs w:val="22"/>
        </w:rPr>
      </w:pPr>
      <w:r w:rsidRPr="00E20357">
        <w:rPr>
          <w:rFonts w:eastAsiaTheme="minorEastAsia"/>
          <w:sz w:val="22"/>
          <w:szCs w:val="22"/>
        </w:rPr>
        <w:t>where</w:t>
      </w:r>
      <w:r w:rsidR="0096734F" w:rsidRPr="00E20357">
        <w:rPr>
          <w:rFonts w:eastAsiaTheme="minorEastAsia"/>
          <w:sz w:val="22"/>
          <w:szCs w:val="22"/>
        </w:rPr>
        <w:t xml:space="preserve"> </w:t>
      </w:r>
      <m:oMath>
        <m:r>
          <w:rPr>
            <w:rFonts w:ascii="Cambria Math" w:eastAsiaTheme="minorEastAsia" w:hAnsi="Cambria Math"/>
            <w:sz w:val="22"/>
            <w:szCs w:val="22"/>
          </w:rPr>
          <m:t>k</m:t>
        </m:r>
      </m:oMath>
      <w:r w:rsidRPr="00E20357">
        <w:rPr>
          <w:rFonts w:eastAsiaTheme="minorEastAsia"/>
          <w:sz w:val="22"/>
          <w:szCs w:val="22"/>
        </w:rPr>
        <w:t xml:space="preserve"> </w:t>
      </w:r>
      <w:r w:rsidR="0096734F" w:rsidRPr="00E20357">
        <w:rPr>
          <w:rFonts w:eastAsiaTheme="minorEastAsia"/>
          <w:sz w:val="22"/>
          <w:szCs w:val="22"/>
        </w:rPr>
        <w:t xml:space="preserve">is the permeability of the reservoir (given as 1 Darcy, equivalent to </w:t>
      </w:r>
      <m:oMath>
        <m:r>
          <w:rPr>
            <w:rFonts w:ascii="Cambria Math" w:eastAsiaTheme="minorEastAsia" w:hAnsi="Cambria Math"/>
            <w:sz w:val="22"/>
            <w:szCs w:val="22"/>
          </w:rPr>
          <m:t>9.87×</m:t>
        </m:r>
        <m:sSup>
          <m:sSupPr>
            <m:ctrlPr>
              <w:rPr>
                <w:rFonts w:ascii="Cambria Math" w:eastAsiaTheme="minorEastAsia" w:hAnsi="Cambria Math"/>
                <w:sz w:val="22"/>
                <w:szCs w:val="22"/>
              </w:rPr>
            </m:ctrlPr>
          </m:sSupPr>
          <m:e>
            <m:r>
              <w:rPr>
                <w:rFonts w:ascii="Cambria Math" w:eastAsiaTheme="minorEastAsia" w:hAnsi="Cambria Math"/>
                <w:sz w:val="22"/>
                <w:szCs w:val="22"/>
              </w:rPr>
              <m:t>10</m:t>
            </m:r>
          </m:e>
          <m:sup>
            <m:r>
              <w:rPr>
                <w:rFonts w:ascii="Cambria Math" w:eastAsiaTheme="minorEastAsia" w:hAnsi="Cambria Math"/>
                <w:sz w:val="22"/>
                <w:szCs w:val="22"/>
              </w:rPr>
              <m:t>-13</m:t>
            </m:r>
          </m:sup>
        </m:sSup>
      </m:oMath>
      <w:r w:rsidR="0096734F" w:rsidRPr="00E20357">
        <w:rPr>
          <w:rFonts w:eastAsiaTheme="minorEastAsia"/>
          <w:sz w:val="22"/>
          <w:szCs w:val="22"/>
        </w:rPr>
        <w:t xml:space="preserve">m²), </w:t>
      </w:r>
      <m:oMath>
        <m:r>
          <w:rPr>
            <w:rFonts w:ascii="Cambria Math" w:eastAsiaTheme="minorEastAsia" w:hAnsi="Cambria Math"/>
            <w:sz w:val="22"/>
            <w:szCs w:val="22"/>
          </w:rPr>
          <m:t>h</m:t>
        </m:r>
      </m:oMath>
      <w:r w:rsidRPr="00E20357">
        <w:rPr>
          <w:rFonts w:eastAsiaTheme="minorEastAsia"/>
          <w:sz w:val="22"/>
          <w:szCs w:val="22"/>
        </w:rPr>
        <w:t xml:space="preserve"> </w:t>
      </w:r>
      <w:r w:rsidR="0096734F" w:rsidRPr="00E20357">
        <w:rPr>
          <w:rFonts w:eastAsiaTheme="minorEastAsia"/>
          <w:sz w:val="22"/>
          <w:szCs w:val="22"/>
        </w:rPr>
        <w:t xml:space="preserve">is the perforation thickness representing the vertical extent of the well completion (equal to </w:t>
      </w:r>
      <m:oMath>
        <m:r>
          <m:rPr>
            <m:sty m:val="p"/>
          </m:rPr>
          <w:rPr>
            <w:rFonts w:ascii="Cambria Math" w:eastAsiaTheme="minorEastAsia" w:hAnsi="Cambria Math"/>
            <w:sz w:val="22"/>
            <w:szCs w:val="22"/>
          </w:rPr>
          <m:t>Δ</m:t>
        </m:r>
        <m:r>
          <w:rPr>
            <w:rFonts w:ascii="Cambria Math" w:eastAsiaTheme="minorEastAsia" w:hAnsi="Cambria Math"/>
            <w:sz w:val="22"/>
            <w:szCs w:val="22"/>
          </w:rPr>
          <m:t>z</m:t>
        </m:r>
      </m:oMath>
      <w:r w:rsidRPr="00E20357">
        <w:rPr>
          <w:rFonts w:eastAsiaTheme="minorEastAsia"/>
          <w:sz w:val="22"/>
          <w:szCs w:val="22"/>
        </w:rPr>
        <w:t xml:space="preserve"> </w:t>
      </w:r>
      <w:r w:rsidR="0096734F" w:rsidRPr="00E20357">
        <w:rPr>
          <w:rFonts w:eastAsiaTheme="minorEastAsia"/>
          <w:sz w:val="22"/>
          <w:szCs w:val="22"/>
        </w:rPr>
        <w:t xml:space="preserve">in this 1D formulation), and </w:t>
      </w:r>
      <m:oMath>
        <m:r>
          <w:rPr>
            <w:rFonts w:ascii="Cambria Math" w:eastAsiaTheme="minorEastAsia" w:hAnsi="Cambria Math"/>
            <w:sz w:val="22"/>
            <w:szCs w:val="22"/>
          </w:rPr>
          <m:t>μ</m:t>
        </m:r>
      </m:oMath>
      <w:r w:rsidR="00575BED" w:rsidRPr="00E20357">
        <w:rPr>
          <w:rFonts w:eastAsiaTheme="minorEastAsia"/>
          <w:sz w:val="22"/>
          <w:szCs w:val="22"/>
        </w:rPr>
        <w:t xml:space="preserve"> </w:t>
      </w:r>
      <w:r w:rsidR="0096734F" w:rsidRPr="00E20357">
        <w:rPr>
          <w:rFonts w:eastAsiaTheme="minorEastAsia"/>
          <w:sz w:val="22"/>
          <w:szCs w:val="22"/>
        </w:rPr>
        <w:t>is the dynamic viscosity of hydrogen (H</w:t>
      </w:r>
      <w:r w:rsidR="0096734F" w:rsidRPr="00E20357">
        <w:rPr>
          <w:rFonts w:eastAsiaTheme="minorEastAsia"/>
          <w:sz w:val="22"/>
          <w:szCs w:val="22"/>
          <w:vertAlign w:val="subscript"/>
        </w:rPr>
        <w:t>2</w:t>
      </w:r>
      <w:r w:rsidR="0096734F" w:rsidRPr="00E20357">
        <w:rPr>
          <w:rFonts w:eastAsiaTheme="minorEastAsia"/>
          <w:sz w:val="22"/>
          <w:szCs w:val="22"/>
        </w:rPr>
        <w:t xml:space="preserve">), approximately </w:t>
      </w:r>
      <m:oMath>
        <m:r>
          <w:rPr>
            <w:rFonts w:ascii="Cambria Math" w:eastAsiaTheme="minorEastAsia" w:hAnsi="Cambria Math"/>
            <w:sz w:val="22"/>
            <w:szCs w:val="22"/>
          </w:rPr>
          <m:t>8.9×</m:t>
        </m:r>
        <m:sSup>
          <m:sSupPr>
            <m:ctrlPr>
              <w:rPr>
                <w:rFonts w:ascii="Cambria Math" w:eastAsiaTheme="minorEastAsia" w:hAnsi="Cambria Math"/>
                <w:sz w:val="22"/>
                <w:szCs w:val="22"/>
              </w:rPr>
            </m:ctrlPr>
          </m:sSupPr>
          <m:e>
            <m:r>
              <w:rPr>
                <w:rFonts w:ascii="Cambria Math" w:eastAsiaTheme="minorEastAsia" w:hAnsi="Cambria Math"/>
                <w:sz w:val="22"/>
                <w:szCs w:val="22"/>
              </w:rPr>
              <m:t>10</m:t>
            </m:r>
          </m:e>
          <m:sup>
            <m:r>
              <w:rPr>
                <w:rFonts w:ascii="Cambria Math" w:eastAsiaTheme="minorEastAsia" w:hAnsi="Cambria Math"/>
                <w:sz w:val="22"/>
                <w:szCs w:val="22"/>
              </w:rPr>
              <m:t>-6</m:t>
            </m:r>
          </m:sup>
        </m:sSup>
      </m:oMath>
      <w:r w:rsidR="0096734F" w:rsidRPr="00E20357">
        <w:rPr>
          <w:rFonts w:eastAsiaTheme="minorEastAsia"/>
          <w:sz w:val="22"/>
          <w:szCs w:val="22"/>
        </w:rPr>
        <w:t xml:space="preserve">Pa·s under reservoir conditions. The wellblock radius </w:t>
      </w:r>
      <m:oMath>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0</m:t>
            </m:r>
          </m:sub>
        </m:sSub>
      </m:oMath>
      <w:r w:rsidR="00575BED" w:rsidRPr="00E20357">
        <w:rPr>
          <w:rFonts w:eastAsiaTheme="minorEastAsia"/>
          <w:sz w:val="22"/>
          <w:szCs w:val="22"/>
        </w:rPr>
        <w:t xml:space="preserve"> </w:t>
      </w:r>
      <w:r w:rsidR="0096734F" w:rsidRPr="00E20357">
        <w:rPr>
          <w:rFonts w:eastAsiaTheme="minorEastAsia"/>
          <w:sz w:val="22"/>
          <w:szCs w:val="22"/>
        </w:rPr>
        <w:t xml:space="preserve">is computed from the Peaceman correlation for Cartesian grids as </w:t>
      </w:r>
      <m:oMath>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0</m:t>
            </m:r>
          </m:sub>
        </m:sSub>
        <m:r>
          <w:rPr>
            <w:rFonts w:ascii="Cambria Math" w:eastAsiaTheme="minorEastAsia" w:hAnsi="Cambria Math"/>
            <w:sz w:val="22"/>
            <w:szCs w:val="22"/>
          </w:rPr>
          <m:t>=0.208</m:t>
        </m:r>
        <m:r>
          <m:rPr>
            <m:nor/>
          </m:rPr>
          <w:rPr>
            <w:rFonts w:eastAsiaTheme="minorEastAsia"/>
            <w:sz w:val="22"/>
            <w:szCs w:val="22"/>
          </w:rPr>
          <m:t> </m:t>
        </m:r>
        <m:r>
          <m:rPr>
            <m:sty m:val="p"/>
          </m:rPr>
          <w:rPr>
            <w:rFonts w:ascii="Cambria Math" w:eastAsiaTheme="minorEastAsia" w:hAnsi="Cambria Math"/>
            <w:sz w:val="22"/>
            <w:szCs w:val="22"/>
          </w:rPr>
          <m:t>Δ</m:t>
        </m:r>
        <m:r>
          <w:rPr>
            <w:rFonts w:ascii="Cambria Math" w:eastAsiaTheme="minorEastAsia" w:hAnsi="Cambria Math"/>
            <w:sz w:val="22"/>
            <w:szCs w:val="22"/>
          </w:rPr>
          <m:t>x</m:t>
        </m:r>
      </m:oMath>
      <w:r w:rsidR="0096734F" w:rsidRPr="00E20357">
        <w:rPr>
          <w:rFonts w:eastAsiaTheme="minorEastAsia"/>
          <w:sz w:val="22"/>
          <w:szCs w:val="22"/>
        </w:rPr>
        <w:t xml:space="preserve">, while </w:t>
      </w:r>
      <m:oMath>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w</m:t>
            </m:r>
          </m:sub>
        </m:sSub>
      </m:oMath>
      <w:r w:rsidR="00575BED" w:rsidRPr="00E20357">
        <w:rPr>
          <w:rFonts w:eastAsiaTheme="minorEastAsia"/>
          <w:sz w:val="22"/>
          <w:szCs w:val="22"/>
        </w:rPr>
        <w:t xml:space="preserve"> </w:t>
      </w:r>
      <w:r w:rsidR="0096734F" w:rsidRPr="00E20357">
        <w:rPr>
          <w:rFonts w:eastAsiaTheme="minorEastAsia"/>
          <w:sz w:val="22"/>
          <w:szCs w:val="22"/>
        </w:rPr>
        <w:t xml:space="preserve">is the physical wellbore radius (0.15 m). The skin factor </w:t>
      </w:r>
      <m:oMath>
        <m:r>
          <w:rPr>
            <w:rFonts w:ascii="Cambria Math" w:eastAsiaTheme="minorEastAsia" w:hAnsi="Cambria Math"/>
            <w:sz w:val="22"/>
            <w:szCs w:val="22"/>
          </w:rPr>
          <m:t>S</m:t>
        </m:r>
      </m:oMath>
      <w:r w:rsidR="00575BED" w:rsidRPr="00E20357">
        <w:rPr>
          <w:rFonts w:eastAsiaTheme="minorEastAsia"/>
          <w:sz w:val="22"/>
          <w:szCs w:val="22"/>
        </w:rPr>
        <w:t xml:space="preserve"> </w:t>
      </w:r>
      <w:r w:rsidR="0096734F" w:rsidRPr="00E20357">
        <w:rPr>
          <w:rFonts w:eastAsiaTheme="minorEastAsia"/>
          <w:sz w:val="22"/>
          <w:szCs w:val="22"/>
        </w:rPr>
        <w:t>is set to 2, where a positive value indicates formation damage near the wellbore that reduces productivity.</w:t>
      </w:r>
    </w:p>
    <w:p w14:paraId="1B6E41DA" w14:textId="57AD91B7" w:rsidR="00FD0F45" w:rsidRPr="00E20357" w:rsidRDefault="00AD7CE9" w:rsidP="00AD7CE9">
      <w:pPr>
        <w:tabs>
          <w:tab w:val="left" w:pos="6113"/>
        </w:tabs>
        <w:jc w:val="both"/>
        <w:rPr>
          <w:rFonts w:eastAsiaTheme="minorEastAsia"/>
          <w:sz w:val="22"/>
          <w:szCs w:val="22"/>
        </w:rPr>
      </w:pPr>
      <w:r w:rsidRPr="00E20357">
        <w:rPr>
          <w:rFonts w:eastAsiaTheme="minorEastAsia"/>
          <w:sz w:val="22"/>
          <w:szCs w:val="22"/>
        </w:rPr>
        <w:t xml:space="preserve">In addition, the reservoir model is defined by several </w:t>
      </w:r>
      <w:r w:rsidR="00885679" w:rsidRPr="00E20357">
        <w:rPr>
          <w:rFonts w:eastAsiaTheme="minorEastAsia"/>
          <w:sz w:val="22"/>
          <w:szCs w:val="22"/>
        </w:rPr>
        <w:t>general</w:t>
      </w:r>
      <w:r w:rsidRPr="00E20357">
        <w:rPr>
          <w:rFonts w:eastAsiaTheme="minorEastAsia"/>
          <w:sz w:val="22"/>
          <w:szCs w:val="22"/>
        </w:rPr>
        <w:t xml:space="preserve"> parameters. The reservoir length </w:t>
      </w:r>
      <m:oMath>
        <m:r>
          <w:rPr>
            <w:rFonts w:ascii="Cambria Math" w:eastAsiaTheme="minorEastAsia" w:hAnsi="Cambria Math"/>
            <w:sz w:val="22"/>
            <w:szCs w:val="22"/>
          </w:rPr>
          <m:t>L</m:t>
        </m:r>
      </m:oMath>
      <w:r w:rsidR="00575BED" w:rsidRPr="00E20357">
        <w:rPr>
          <w:rFonts w:eastAsiaTheme="minorEastAsia"/>
          <w:sz w:val="22"/>
          <w:szCs w:val="22"/>
        </w:rPr>
        <w:t xml:space="preserve"> </w:t>
      </w:r>
      <w:r w:rsidRPr="00E20357">
        <w:rPr>
          <w:rFonts w:eastAsiaTheme="minorEastAsia"/>
          <w:sz w:val="22"/>
          <w:szCs w:val="22"/>
        </w:rPr>
        <w:t xml:space="preserve">is 100 m, the porosity </w:t>
      </w:r>
      <m:oMath>
        <m:r>
          <w:rPr>
            <w:rFonts w:ascii="Cambria Math" w:eastAsiaTheme="minorEastAsia" w:hAnsi="Cambria Math"/>
            <w:sz w:val="22"/>
            <w:szCs w:val="22"/>
          </w:rPr>
          <m:t>ϕ</m:t>
        </m:r>
      </m:oMath>
      <w:r w:rsidR="00575BED" w:rsidRPr="00E20357">
        <w:rPr>
          <w:rFonts w:eastAsiaTheme="minorEastAsia"/>
          <w:sz w:val="22"/>
          <w:szCs w:val="22"/>
        </w:rPr>
        <w:t xml:space="preserve"> </w:t>
      </w:r>
      <w:r w:rsidRPr="00E20357">
        <w:rPr>
          <w:rFonts w:eastAsiaTheme="minorEastAsia"/>
          <w:sz w:val="22"/>
          <w:szCs w:val="22"/>
        </w:rPr>
        <w:t xml:space="preserve">is 0.2, and the cross-sectional area </w:t>
      </w:r>
      <m:oMath>
        <m:r>
          <w:rPr>
            <w:rFonts w:ascii="Cambria Math" w:eastAsiaTheme="minorEastAsia" w:hAnsi="Cambria Math"/>
            <w:sz w:val="22"/>
            <w:szCs w:val="22"/>
          </w:rPr>
          <m:t>A</m:t>
        </m:r>
      </m:oMath>
      <w:r w:rsidR="00575BED" w:rsidRPr="00E20357">
        <w:rPr>
          <w:rFonts w:eastAsiaTheme="minorEastAsia"/>
          <w:sz w:val="22"/>
          <w:szCs w:val="22"/>
        </w:rPr>
        <w:t xml:space="preserve"> </w:t>
      </w:r>
      <w:r w:rsidRPr="00E20357">
        <w:rPr>
          <w:rFonts w:eastAsiaTheme="minorEastAsia"/>
          <w:sz w:val="22"/>
          <w:szCs w:val="22"/>
        </w:rPr>
        <w:t xml:space="preserve">is 1 m². The </w:t>
      </w:r>
      <w:r w:rsidRPr="00E20357">
        <w:rPr>
          <w:rFonts w:eastAsiaTheme="minorEastAsia"/>
          <w:sz w:val="22"/>
          <w:szCs w:val="22"/>
        </w:rPr>
        <w:lastRenderedPageBreak/>
        <w:t xml:space="preserve">reference fluid density </w:t>
      </w:r>
      <m:oMath>
        <m:sSub>
          <m:sSubPr>
            <m:ctrlPr>
              <w:rPr>
                <w:rFonts w:ascii="Cambria Math" w:eastAsiaTheme="minorEastAsia" w:hAnsi="Cambria Math"/>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0</m:t>
            </m:r>
          </m:sub>
        </m:sSub>
      </m:oMath>
      <w:r w:rsidR="00575BED" w:rsidRPr="00E20357">
        <w:rPr>
          <w:rFonts w:eastAsiaTheme="minorEastAsia"/>
          <w:sz w:val="22"/>
          <w:szCs w:val="22"/>
        </w:rPr>
        <w:t xml:space="preserve"> </w:t>
      </w:r>
      <w:r w:rsidRPr="00E20357">
        <w:rPr>
          <w:rFonts w:eastAsiaTheme="minorEastAsia"/>
          <w:sz w:val="22"/>
          <w:szCs w:val="22"/>
        </w:rPr>
        <w:t xml:space="preserve">is 0.1 kg/m³ at a reference pressure </w:t>
      </w:r>
      <m:oMath>
        <m:sSub>
          <m:sSubPr>
            <m:ctrlPr>
              <w:rPr>
                <w:rFonts w:ascii="Cambria Math" w:eastAsiaTheme="minorEastAsia" w:hAnsi="Cambria Math"/>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0</m:t>
            </m:r>
          </m:sub>
        </m:sSub>
        <m:r>
          <w:rPr>
            <w:rFonts w:ascii="Cambria Math" w:eastAsiaTheme="minorEastAsia" w:hAnsi="Cambria Math"/>
            <w:sz w:val="22"/>
            <w:szCs w:val="22"/>
          </w:rPr>
          <m:t>=10</m:t>
        </m:r>
      </m:oMath>
      <w:r w:rsidR="00575BED" w:rsidRPr="00E20357">
        <w:rPr>
          <w:rFonts w:eastAsiaTheme="minorEastAsia"/>
          <w:sz w:val="22"/>
          <w:szCs w:val="22"/>
        </w:rPr>
        <w:t xml:space="preserve"> </w:t>
      </w:r>
      <w:r w:rsidRPr="00E20357">
        <w:rPr>
          <w:rFonts w:eastAsiaTheme="minorEastAsia"/>
          <w:sz w:val="22"/>
          <w:szCs w:val="22"/>
        </w:rPr>
        <w:t xml:space="preserve">bar. The system is produced under a constant bottom-hole pressure </w:t>
      </w:r>
      <m:oMath>
        <m:sSub>
          <m:sSubPr>
            <m:ctrlPr>
              <w:rPr>
                <w:rFonts w:ascii="Cambria Math" w:eastAsiaTheme="minorEastAsia" w:hAnsi="Cambria Math"/>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bhp</m:t>
            </m:r>
          </m:sub>
        </m:sSub>
      </m:oMath>
      <w:r w:rsidRPr="00E20357">
        <w:rPr>
          <w:rFonts w:eastAsiaTheme="minorEastAsia"/>
          <w:sz w:val="22"/>
          <w:szCs w:val="22"/>
        </w:rPr>
        <w:t>of 20 bar.</w:t>
      </w:r>
    </w:p>
    <w:p w14:paraId="7CF4CD39" w14:textId="77777777" w:rsidR="005D6645" w:rsidRPr="00E20357" w:rsidRDefault="005D6645" w:rsidP="00AD7CE9">
      <w:pPr>
        <w:tabs>
          <w:tab w:val="left" w:pos="6113"/>
        </w:tabs>
        <w:jc w:val="both"/>
        <w:rPr>
          <w:rFonts w:eastAsiaTheme="minorEastAsia"/>
          <w:sz w:val="22"/>
          <w:szCs w:val="22"/>
        </w:rPr>
      </w:pPr>
    </w:p>
    <w:p w14:paraId="2CCD5747" w14:textId="545F625F" w:rsidR="005D6645" w:rsidRDefault="0054339D" w:rsidP="0054339D">
      <w:pPr>
        <w:pStyle w:val="Heading2"/>
        <w:rPr>
          <w:rFonts w:eastAsiaTheme="minorEastAsia"/>
        </w:rPr>
      </w:pPr>
      <w:bookmarkStart w:id="8" w:name="_Toc227310767"/>
      <w:r>
        <w:rPr>
          <w:rFonts w:eastAsiaTheme="minorEastAsia"/>
        </w:rPr>
        <w:t>Boundary and Initial Conditions</w:t>
      </w:r>
      <w:bookmarkEnd w:id="8"/>
    </w:p>
    <w:p w14:paraId="0302803A" w14:textId="4FA90FAE" w:rsidR="0054339D" w:rsidRPr="00E20357" w:rsidRDefault="00275994" w:rsidP="00AD7CE9">
      <w:pPr>
        <w:tabs>
          <w:tab w:val="left" w:pos="6113"/>
        </w:tabs>
        <w:jc w:val="both"/>
        <w:rPr>
          <w:rFonts w:eastAsiaTheme="minorEastAsia"/>
          <w:sz w:val="22"/>
          <w:szCs w:val="22"/>
        </w:rPr>
      </w:pPr>
      <w:r w:rsidRPr="00E20357">
        <w:rPr>
          <w:rFonts w:eastAsiaTheme="minorEastAsia"/>
          <w:sz w:val="22"/>
          <w:szCs w:val="22"/>
        </w:rPr>
        <w:t>The reservoir is subject to sealed (no-flow) boundary conditions. At the left boundary (</w:t>
      </w:r>
      <m:oMath>
        <m:r>
          <w:rPr>
            <w:rFonts w:ascii="Cambria Math" w:eastAsiaTheme="minorEastAsia" w:hAnsi="Cambria Math"/>
            <w:sz w:val="22"/>
            <w:szCs w:val="22"/>
          </w:rPr>
          <m:t>x=0</m:t>
        </m:r>
      </m:oMath>
      <w:r w:rsidRPr="00E20357">
        <w:rPr>
          <w:rFonts w:eastAsiaTheme="minorEastAsia"/>
          <w:sz w:val="22"/>
          <w:szCs w:val="22"/>
        </w:rPr>
        <w:t>) and the right boundary (</w:t>
      </w:r>
      <m:oMath>
        <m:r>
          <w:rPr>
            <w:rFonts w:ascii="Cambria Math" w:eastAsiaTheme="minorEastAsia" w:hAnsi="Cambria Math"/>
            <w:sz w:val="22"/>
            <w:szCs w:val="22"/>
          </w:rPr>
          <m:t>x=L</m:t>
        </m:r>
      </m:oMath>
      <w:r w:rsidRPr="00E20357">
        <w:rPr>
          <w:rFonts w:eastAsiaTheme="minorEastAsia"/>
          <w:sz w:val="22"/>
          <w:szCs w:val="22"/>
        </w:rPr>
        <w:t xml:space="preserve">), the pressure gradient is zero, i.e. </w:t>
      </w:r>
      <m:oMath>
        <m:f>
          <m:fPr>
            <m:ctrlPr>
              <w:rPr>
                <w:rFonts w:ascii="Cambria Math" w:eastAsiaTheme="minorEastAsia" w:hAnsi="Cambria Math"/>
                <w:sz w:val="22"/>
                <w:szCs w:val="22"/>
              </w:rPr>
            </m:ctrlPr>
          </m:fPr>
          <m:num>
            <m:r>
              <m:rPr>
                <m:sty m:val="p"/>
              </m:rPr>
              <w:rPr>
                <w:rFonts w:ascii="Cambria Math" w:eastAsiaTheme="minorEastAsia" w:hAnsi="Cambria Math"/>
                <w:sz w:val="22"/>
                <w:szCs w:val="22"/>
              </w:rPr>
              <m:t>∂</m:t>
            </m:r>
            <m:r>
              <w:rPr>
                <w:rFonts w:ascii="Cambria Math" w:eastAsiaTheme="minorEastAsia" w:hAnsi="Cambria Math"/>
                <w:sz w:val="22"/>
                <w:szCs w:val="22"/>
              </w:rPr>
              <m:t>p</m:t>
            </m:r>
          </m:num>
          <m:den>
            <m:r>
              <m:rPr>
                <m:sty m:val="p"/>
              </m:rPr>
              <w:rPr>
                <w:rFonts w:ascii="Cambria Math" w:eastAsiaTheme="minorEastAsia" w:hAnsi="Cambria Math"/>
                <w:sz w:val="22"/>
                <w:szCs w:val="22"/>
              </w:rPr>
              <m:t>∂</m:t>
            </m:r>
            <m:r>
              <w:rPr>
                <w:rFonts w:ascii="Cambria Math" w:eastAsiaTheme="minorEastAsia" w:hAnsi="Cambria Math"/>
                <w:sz w:val="22"/>
                <w:szCs w:val="22"/>
              </w:rPr>
              <m:t>x</m:t>
            </m:r>
          </m:den>
        </m:f>
        <m:r>
          <w:rPr>
            <w:rFonts w:ascii="Cambria Math" w:eastAsiaTheme="minorEastAsia" w:hAnsi="Cambria Math"/>
            <w:sz w:val="22"/>
            <w:szCs w:val="22"/>
          </w:rPr>
          <m:t>=0</m:t>
        </m:r>
      </m:oMath>
      <w:r w:rsidRPr="00E20357">
        <w:rPr>
          <w:rFonts w:eastAsiaTheme="minorEastAsia"/>
          <w:sz w:val="22"/>
          <w:szCs w:val="22"/>
        </w:rPr>
        <w:t xml:space="preserve">, indicating no fluid flow across the boundaries. The initial condition assumes a uniform pressure distribution throughout the reservoir, given by </w:t>
      </w:r>
      <m:oMath>
        <m:r>
          <w:rPr>
            <w:rFonts w:ascii="Cambria Math" w:eastAsiaTheme="minorEastAsia" w:hAnsi="Cambria Math"/>
            <w:sz w:val="22"/>
            <w:szCs w:val="22"/>
          </w:rPr>
          <m:t>p(x,t=0)=100</m:t>
        </m:r>
      </m:oMath>
      <w:r w:rsidR="0083698D" w:rsidRPr="00E20357">
        <w:rPr>
          <w:rFonts w:eastAsiaTheme="minorEastAsia"/>
          <w:sz w:val="22"/>
          <w:szCs w:val="22"/>
        </w:rPr>
        <w:t xml:space="preserve"> </w:t>
      </w:r>
      <w:r w:rsidRPr="00E20357">
        <w:rPr>
          <w:rFonts w:eastAsiaTheme="minorEastAsia"/>
          <w:sz w:val="22"/>
          <w:szCs w:val="22"/>
        </w:rPr>
        <w:t xml:space="preserve">bar for all </w:t>
      </w:r>
      <m:oMath>
        <m:r>
          <w:rPr>
            <w:rFonts w:ascii="Cambria Math" w:eastAsiaTheme="minorEastAsia" w:hAnsi="Cambria Math"/>
            <w:sz w:val="22"/>
            <w:szCs w:val="22"/>
          </w:rPr>
          <m:t>x∈[0,L]</m:t>
        </m:r>
      </m:oMath>
      <w:r w:rsidRPr="00E20357">
        <w:rPr>
          <w:rFonts w:eastAsiaTheme="minorEastAsia"/>
          <w:sz w:val="22"/>
          <w:szCs w:val="22"/>
        </w:rPr>
        <w:t>. The simulation is terminated when the spatially averaged reservoir pressure reaches 50 bar.</w:t>
      </w:r>
    </w:p>
    <w:p w14:paraId="6478DE26" w14:textId="5B1A1C6B" w:rsidR="00CC5B65" w:rsidRDefault="00CC5B65" w:rsidP="00AD7CE9">
      <w:pPr>
        <w:tabs>
          <w:tab w:val="left" w:pos="6113"/>
        </w:tabs>
        <w:jc w:val="both"/>
        <w:rPr>
          <w:rFonts w:eastAsiaTheme="minorEastAsia"/>
        </w:rPr>
      </w:pPr>
    </w:p>
    <w:p w14:paraId="009C27BB" w14:textId="77777777" w:rsidR="00C8270A" w:rsidRPr="00FD0F45" w:rsidRDefault="00C8270A" w:rsidP="00AD7CE9">
      <w:pPr>
        <w:tabs>
          <w:tab w:val="left" w:pos="6113"/>
        </w:tabs>
        <w:jc w:val="both"/>
        <w:rPr>
          <w:rFonts w:eastAsiaTheme="minorEastAsia"/>
        </w:rPr>
      </w:pPr>
    </w:p>
    <w:p w14:paraId="4D376CCC" w14:textId="1C7AE092" w:rsidR="0098458E" w:rsidRPr="00052AB5" w:rsidRDefault="00AC143A" w:rsidP="00AC143A">
      <w:pPr>
        <w:tabs>
          <w:tab w:val="left" w:pos="6113"/>
        </w:tabs>
        <w:rPr>
          <w:rFonts w:eastAsiaTheme="minorEastAsia"/>
        </w:rPr>
      </w:pPr>
      <w:r>
        <w:rPr>
          <w:rFonts w:eastAsiaTheme="minorEastAsia"/>
        </w:rPr>
        <w:tab/>
      </w:r>
    </w:p>
    <w:p w14:paraId="306DB9BA" w14:textId="77777777" w:rsidR="00405291" w:rsidRPr="00405291" w:rsidRDefault="00405291" w:rsidP="009A03B5">
      <w:pPr>
        <w:rPr>
          <w:rFonts w:eastAsiaTheme="minorEastAsia"/>
        </w:rPr>
      </w:pPr>
    </w:p>
    <w:p w14:paraId="0703602F" w14:textId="18981B4D" w:rsidR="009A03B5" w:rsidRPr="00530313" w:rsidRDefault="00B236CF" w:rsidP="00B35FC3">
      <w:pPr>
        <w:pStyle w:val="Heading1"/>
      </w:pPr>
      <w:bookmarkStart w:id="9" w:name="_Toc227310768"/>
      <w:bookmarkEnd w:id="6"/>
      <w:r>
        <w:lastRenderedPageBreak/>
        <w:t>Results</w:t>
      </w:r>
      <w:bookmarkEnd w:id="9"/>
    </w:p>
    <w:p w14:paraId="433BBF66" w14:textId="77EFF00A" w:rsidR="00A740AE" w:rsidRDefault="00760B65" w:rsidP="00A740AE">
      <w:pPr>
        <w:pStyle w:val="Heading2"/>
      </w:pPr>
      <w:bookmarkStart w:id="10" w:name="_Toc227310769"/>
      <w:r w:rsidRPr="00760B65">
        <w:t>Simulat</w:t>
      </w:r>
      <w:r>
        <w:t>ion</w:t>
      </w:r>
      <w:r w:rsidRPr="00760B65">
        <w:t xml:space="preserve"> and </w:t>
      </w:r>
      <w:r>
        <w:t>E</w:t>
      </w:r>
      <w:r w:rsidRPr="00760B65">
        <w:t>valuat</w:t>
      </w:r>
      <w:r>
        <w:t>ion</w:t>
      </w:r>
      <w:r w:rsidRPr="00760B65">
        <w:t xml:space="preserve"> </w:t>
      </w:r>
      <w:r>
        <w:t>of</w:t>
      </w:r>
      <w:r w:rsidRPr="00760B65">
        <w:t xml:space="preserve"> </w:t>
      </w:r>
      <w:r>
        <w:t>S</w:t>
      </w:r>
      <w:r w:rsidRPr="00760B65">
        <w:t xml:space="preserve">patiotemporal </w:t>
      </w:r>
      <w:r>
        <w:t>E</w:t>
      </w:r>
      <w:r w:rsidRPr="00760B65">
        <w:t xml:space="preserve">volution of </w:t>
      </w:r>
      <w:r>
        <w:t>P</w:t>
      </w:r>
      <w:r w:rsidRPr="00760B65">
        <w:t xml:space="preserve">ressure </w:t>
      </w:r>
      <w:r>
        <w:t>D</w:t>
      </w:r>
      <w:r w:rsidRPr="00760B65">
        <w:t>istribution</w:t>
      </w:r>
      <w:bookmarkEnd w:id="10"/>
    </w:p>
    <w:p w14:paraId="4258793A" w14:textId="2BB95EF2" w:rsidR="00A740AE" w:rsidRDefault="0063215F" w:rsidP="00E83EDD">
      <w:pPr>
        <w:spacing w:after="240"/>
        <w:jc w:val="center"/>
      </w:pPr>
      <w:r w:rsidRPr="0063215F">
        <w:drawing>
          <wp:inline distT="0" distB="0" distL="0" distR="0" wp14:anchorId="017C23B0" wp14:editId="50AF2093">
            <wp:extent cx="4465580" cy="2664000"/>
            <wp:effectExtent l="0" t="0" r="0" b="3175"/>
            <wp:docPr id="191156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4876" name=""/>
                    <pic:cNvPicPr/>
                  </pic:nvPicPr>
                  <pic:blipFill>
                    <a:blip r:embed="rId13"/>
                    <a:stretch>
                      <a:fillRect/>
                    </a:stretch>
                  </pic:blipFill>
                  <pic:spPr>
                    <a:xfrm>
                      <a:off x="0" y="0"/>
                      <a:ext cx="4465580" cy="2664000"/>
                    </a:xfrm>
                    <a:prstGeom prst="rect">
                      <a:avLst/>
                    </a:prstGeom>
                  </pic:spPr>
                </pic:pic>
              </a:graphicData>
            </a:graphic>
          </wp:inline>
        </w:drawing>
      </w:r>
    </w:p>
    <w:p w14:paraId="59AA2BCC" w14:textId="11808F94" w:rsidR="004148C4" w:rsidRPr="003D1F88" w:rsidRDefault="004148C4" w:rsidP="004148C4">
      <w:pPr>
        <w:spacing w:after="240"/>
        <w:jc w:val="both"/>
        <w:rPr>
          <w:sz w:val="22"/>
          <w:szCs w:val="32"/>
          <w:lang w:val="en-ID"/>
        </w:rPr>
      </w:pPr>
      <w:r w:rsidRPr="003D1F88">
        <w:rPr>
          <w:sz w:val="22"/>
          <w:szCs w:val="32"/>
          <w:lang w:val="en-ID"/>
        </w:rPr>
        <w:t>At the beginning (t = 0), pressure is uniform at 100 bar across the entire reservoir. Once production begins from the well at x = 50 m with a constant BHP of 20 bar, the pressure near the well starts to drop while the boundaries remain sealed.</w:t>
      </w:r>
    </w:p>
    <w:p w14:paraId="705F2505" w14:textId="77777777" w:rsidR="004148C4" w:rsidRPr="003D1F88" w:rsidRDefault="004148C4" w:rsidP="004148C4">
      <w:pPr>
        <w:spacing w:after="240"/>
        <w:jc w:val="both"/>
        <w:rPr>
          <w:sz w:val="22"/>
          <w:szCs w:val="32"/>
          <w:lang w:val="en-ID"/>
        </w:rPr>
      </w:pPr>
      <w:r w:rsidRPr="003D1F88">
        <w:rPr>
          <w:sz w:val="22"/>
          <w:szCs w:val="32"/>
          <w:lang w:val="en-ID"/>
        </w:rPr>
        <w:t>The plots show pressure profiles at three observation points: P</w:t>
      </w:r>
      <w:r w:rsidRPr="003D1F88">
        <w:rPr>
          <w:sz w:val="22"/>
          <w:szCs w:val="32"/>
          <w:vertAlign w:val="subscript"/>
          <w:lang w:val="en-ID"/>
        </w:rPr>
        <w:t>avg</w:t>
      </w:r>
      <w:r w:rsidRPr="003D1F88">
        <w:rPr>
          <w:sz w:val="22"/>
          <w:szCs w:val="32"/>
          <w:lang w:val="en-ID"/>
        </w:rPr>
        <w:t xml:space="preserve"> = 90, 70, and 50 bar, captured at approximately t = 13, 107, and 324 seconds. At each step, a funnel-shaped pressure drop forms and deepens around the well, while pressure near the boundaries stays higher. This occurs because flow converges toward the well, making the pressure gradient steepest in that region.</w:t>
      </w:r>
    </w:p>
    <w:p w14:paraId="0D1C30F2" w14:textId="77777777" w:rsidR="004148C4" w:rsidRPr="003D1F88" w:rsidRDefault="004148C4" w:rsidP="004148C4">
      <w:pPr>
        <w:spacing w:after="240"/>
        <w:jc w:val="both"/>
        <w:rPr>
          <w:sz w:val="22"/>
          <w:szCs w:val="32"/>
          <w:lang w:val="en-ID"/>
        </w:rPr>
      </w:pPr>
      <w:r w:rsidRPr="003D1F88">
        <w:rPr>
          <w:sz w:val="22"/>
          <w:szCs w:val="32"/>
          <w:lang w:val="en-ID"/>
        </w:rPr>
        <w:t>The symmetric shape is a direct result of the well being located at the center (x = L/2), with identical sealed boundaries on both sides and homogeneous reservoir properties. At both ends (x = 0 and x = 100 m), the pressure gradient is zero, confirming the no-flow boundary condition. The well pressure never drops below BHP = 20 bar, as enforced by the Peaceman well model.</w:t>
      </w:r>
    </w:p>
    <w:p w14:paraId="0D8E7EC5" w14:textId="2B78C484" w:rsidR="004148C4" w:rsidRPr="003D1F88" w:rsidRDefault="004148C4" w:rsidP="004148C4">
      <w:pPr>
        <w:spacing w:after="240"/>
        <w:jc w:val="both"/>
        <w:rPr>
          <w:sz w:val="22"/>
          <w:szCs w:val="32"/>
          <w:lang w:val="en-ID"/>
        </w:rPr>
      </w:pPr>
      <w:r w:rsidRPr="003D1F88">
        <w:rPr>
          <w:sz w:val="22"/>
          <w:szCs w:val="32"/>
          <w:lang w:val="en-ID"/>
        </w:rPr>
        <w:t>The reservoir depletes faster at early times: pressure drops from 100 to 90 bar in just 13 seconds, but later takes 217 seconds to decline from 70 to 50 bar. This is because at higher pressures, the gas is denser and the driving force is stronger, resulting in faster production. As pressure decreases, both density and flow rate decline, slowing the depletion process.</w:t>
      </w:r>
    </w:p>
    <w:p w14:paraId="278D903E" w14:textId="4E381C80" w:rsidR="009A03B5" w:rsidRDefault="009A03B5" w:rsidP="00E83EDD">
      <w:pPr>
        <w:spacing w:after="240"/>
        <w:jc w:val="both"/>
      </w:pPr>
      <w:r w:rsidRPr="00530313">
        <w:t xml:space="preserve"> </w:t>
      </w:r>
    </w:p>
    <w:p w14:paraId="6037FAAF" w14:textId="48057781" w:rsidR="00E64B8B" w:rsidRDefault="00E64B8B" w:rsidP="00E64B8B">
      <w:pPr>
        <w:pStyle w:val="Heading2"/>
      </w:pPr>
      <w:bookmarkStart w:id="11" w:name="_Toc227310770"/>
      <w:r w:rsidRPr="00E64B8B">
        <w:lastRenderedPageBreak/>
        <w:t xml:space="preserve">Mass Velocity Field (ρU) Simulation </w:t>
      </w:r>
      <w:r>
        <w:t>and Evaluation</w:t>
      </w:r>
      <w:bookmarkEnd w:id="11"/>
    </w:p>
    <w:p w14:paraId="7EDEF4C6" w14:textId="31A156BC" w:rsidR="00A05301" w:rsidRDefault="0063215F" w:rsidP="00E64B8B">
      <w:pPr>
        <w:spacing w:after="240"/>
        <w:jc w:val="center"/>
      </w:pPr>
      <w:r w:rsidRPr="0063215F">
        <w:drawing>
          <wp:inline distT="0" distB="0" distL="0" distR="0" wp14:anchorId="15894590" wp14:editId="538C0B60">
            <wp:extent cx="4465580" cy="2664000"/>
            <wp:effectExtent l="0" t="0" r="0" b="3175"/>
            <wp:docPr id="63972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4649" name=""/>
                    <pic:cNvPicPr/>
                  </pic:nvPicPr>
                  <pic:blipFill>
                    <a:blip r:embed="rId14"/>
                    <a:stretch>
                      <a:fillRect/>
                    </a:stretch>
                  </pic:blipFill>
                  <pic:spPr>
                    <a:xfrm>
                      <a:off x="0" y="0"/>
                      <a:ext cx="4465580" cy="2664000"/>
                    </a:xfrm>
                    <a:prstGeom prst="rect">
                      <a:avLst/>
                    </a:prstGeom>
                  </pic:spPr>
                </pic:pic>
              </a:graphicData>
            </a:graphic>
          </wp:inline>
        </w:drawing>
      </w:r>
    </w:p>
    <w:p w14:paraId="5626B10E" w14:textId="5E42BA82" w:rsidR="00EE7036" w:rsidRPr="003D1F88" w:rsidRDefault="00EE7036" w:rsidP="00EE7036">
      <w:pPr>
        <w:pStyle w:val="ListBullet"/>
        <w:numPr>
          <w:ilvl w:val="0"/>
          <w:numId w:val="0"/>
        </w:numPr>
        <w:spacing w:after="120"/>
        <w:contextualSpacing w:val="0"/>
        <w:jc w:val="both"/>
        <w:rPr>
          <w:sz w:val="22"/>
          <w:szCs w:val="22"/>
          <w:lang w:val="en-ID" w:eastAsia="en-ID"/>
        </w:rPr>
      </w:pPr>
      <w:r w:rsidRPr="003D1F88">
        <w:rPr>
          <w:sz w:val="22"/>
          <w:szCs w:val="22"/>
          <w:lang w:val="en-ID" w:eastAsia="en-ID"/>
        </w:rPr>
        <w:t>The mass velocity field ρU [kg/(m²·s)] shows how much hydrogen mass flows through each cross-sectional face per unit time. The plot is antisymmetric around the well at x = 50 m. This sign behavior follows directly from Darcy's law: U = −(k/μ)(dp/dx)</w:t>
      </w:r>
      <w:r w:rsidR="005961B4" w:rsidRPr="003D1F88">
        <w:rPr>
          <w:sz w:val="22"/>
          <w:szCs w:val="22"/>
          <w:lang w:val="en-ID" w:eastAsia="en-ID"/>
        </w:rPr>
        <w:t xml:space="preserve"> with explanations:</w:t>
      </w:r>
    </w:p>
    <w:p w14:paraId="25633F54" w14:textId="08B13D95" w:rsidR="00EE7036" w:rsidRPr="003D1F88" w:rsidRDefault="005961B4" w:rsidP="00EE7036">
      <w:pPr>
        <w:pStyle w:val="ListBullet"/>
        <w:tabs>
          <w:tab w:val="clear" w:pos="284"/>
          <w:tab w:val="left" w:pos="709"/>
        </w:tabs>
        <w:ind w:left="709"/>
        <w:jc w:val="both"/>
        <w:rPr>
          <w:sz w:val="22"/>
          <w:szCs w:val="22"/>
          <w:lang w:val="en-ID" w:eastAsia="en-ID"/>
        </w:rPr>
      </w:pPr>
      <w:r w:rsidRPr="003D1F88">
        <w:rPr>
          <w:sz w:val="22"/>
          <w:szCs w:val="22"/>
          <w:lang w:val="en-ID" w:eastAsia="en-ID"/>
        </w:rPr>
        <w:t>t</w:t>
      </w:r>
      <w:r w:rsidR="00EE7036" w:rsidRPr="003D1F88">
        <w:rPr>
          <w:sz w:val="22"/>
          <w:szCs w:val="22"/>
          <w:lang w:val="en-ID" w:eastAsia="en-ID"/>
        </w:rPr>
        <w:t>he left half (x &lt; 50 m): pressure decreases toward the well</w:t>
      </w:r>
      <w:r w:rsidRPr="003D1F88">
        <w:rPr>
          <w:sz w:val="22"/>
          <w:szCs w:val="22"/>
          <w:lang w:val="en-ID" w:eastAsia="en-ID"/>
        </w:rPr>
        <w:t>, so</w:t>
      </w:r>
      <w:r w:rsidR="00EE7036" w:rsidRPr="003D1F88">
        <w:rPr>
          <w:sz w:val="22"/>
          <w:szCs w:val="22"/>
          <w:lang w:val="en-ID" w:eastAsia="en-ID"/>
        </w:rPr>
        <w:t xml:space="preserve"> dp/dx &lt; 0</w:t>
      </w:r>
      <w:r w:rsidR="00103628" w:rsidRPr="003D1F88">
        <w:rPr>
          <w:sz w:val="22"/>
          <w:szCs w:val="22"/>
          <w:lang w:val="en-ID" w:eastAsia="en-ID"/>
        </w:rPr>
        <w:t xml:space="preserve">, and </w:t>
      </w:r>
      <w:r w:rsidR="00EE7036" w:rsidRPr="003D1F88">
        <w:rPr>
          <w:sz w:val="22"/>
          <w:szCs w:val="22"/>
          <w:lang w:val="en-ID" w:eastAsia="en-ID"/>
        </w:rPr>
        <w:t xml:space="preserve"> U &gt; 0</w:t>
      </w:r>
      <w:r w:rsidR="00103628" w:rsidRPr="003D1F88">
        <w:rPr>
          <w:sz w:val="22"/>
          <w:szCs w:val="22"/>
          <w:lang w:val="en-ID" w:eastAsia="en-ID"/>
        </w:rPr>
        <w:t>. The</w:t>
      </w:r>
      <w:r w:rsidR="00EE7036" w:rsidRPr="003D1F88">
        <w:rPr>
          <w:sz w:val="22"/>
          <w:szCs w:val="22"/>
          <w:lang w:val="en-ID" w:eastAsia="en-ID"/>
        </w:rPr>
        <w:t xml:space="preserve"> flow moves rightward</w:t>
      </w:r>
      <w:r w:rsidR="00103628" w:rsidRPr="003D1F88">
        <w:rPr>
          <w:sz w:val="22"/>
          <w:szCs w:val="22"/>
          <w:lang w:val="en-ID" w:eastAsia="en-ID"/>
        </w:rPr>
        <w:t xml:space="preserve">, then </w:t>
      </w:r>
      <w:r w:rsidR="00EE7036" w:rsidRPr="003D1F88">
        <w:rPr>
          <w:sz w:val="22"/>
          <w:szCs w:val="22"/>
          <w:lang w:val="en-ID" w:eastAsia="en-ID"/>
        </w:rPr>
        <w:t>ρU is positive.</w:t>
      </w:r>
    </w:p>
    <w:p w14:paraId="158CE69A" w14:textId="6AE0B6D1" w:rsidR="0010387D" w:rsidRPr="003D1F88" w:rsidRDefault="00EE7036" w:rsidP="00EE7036">
      <w:pPr>
        <w:pStyle w:val="ListBullet"/>
        <w:tabs>
          <w:tab w:val="clear" w:pos="284"/>
          <w:tab w:val="left" w:pos="709"/>
        </w:tabs>
        <w:spacing w:after="240"/>
        <w:ind w:left="709"/>
        <w:jc w:val="both"/>
        <w:rPr>
          <w:sz w:val="22"/>
          <w:szCs w:val="22"/>
          <w:lang w:val="en-ID" w:eastAsia="en-ID"/>
        </w:rPr>
      </w:pPr>
      <w:r w:rsidRPr="003D1F88">
        <w:rPr>
          <w:sz w:val="22"/>
          <w:szCs w:val="22"/>
          <w:lang w:val="en-ID" w:eastAsia="en-ID"/>
        </w:rPr>
        <w:t>The right half (x &gt; 50 m): pressure decreases toward the left</w:t>
      </w:r>
      <w:r w:rsidR="00103628" w:rsidRPr="003D1F88">
        <w:rPr>
          <w:sz w:val="22"/>
          <w:szCs w:val="22"/>
          <w:lang w:val="en-ID" w:eastAsia="en-ID"/>
        </w:rPr>
        <w:t>, so</w:t>
      </w:r>
      <w:r w:rsidRPr="003D1F88">
        <w:rPr>
          <w:sz w:val="22"/>
          <w:szCs w:val="22"/>
          <w:lang w:val="en-ID" w:eastAsia="en-ID"/>
        </w:rPr>
        <w:t xml:space="preserve"> dp/dx &gt; 0</w:t>
      </w:r>
      <w:r w:rsidR="00103628" w:rsidRPr="003D1F88">
        <w:rPr>
          <w:sz w:val="22"/>
          <w:szCs w:val="22"/>
          <w:lang w:val="en-ID" w:eastAsia="en-ID"/>
        </w:rPr>
        <w:t>, and</w:t>
      </w:r>
      <w:r w:rsidRPr="003D1F88">
        <w:rPr>
          <w:sz w:val="22"/>
          <w:szCs w:val="22"/>
          <w:lang w:val="en-ID" w:eastAsia="en-ID"/>
        </w:rPr>
        <w:t xml:space="preserve"> U &lt; 0</w:t>
      </w:r>
      <w:r w:rsidR="00103628" w:rsidRPr="003D1F88">
        <w:rPr>
          <w:sz w:val="22"/>
          <w:szCs w:val="22"/>
          <w:lang w:val="en-ID" w:eastAsia="en-ID"/>
        </w:rPr>
        <w:t>. The flow</w:t>
      </w:r>
      <w:r w:rsidRPr="003D1F88">
        <w:rPr>
          <w:sz w:val="22"/>
          <w:szCs w:val="22"/>
          <w:lang w:val="en-ID" w:eastAsia="en-ID"/>
        </w:rPr>
        <w:t xml:space="preserve"> moves leftward</w:t>
      </w:r>
      <w:r w:rsidR="00103628" w:rsidRPr="003D1F88">
        <w:rPr>
          <w:sz w:val="22"/>
          <w:szCs w:val="22"/>
          <w:lang w:val="en-ID" w:eastAsia="en-ID"/>
        </w:rPr>
        <w:t>, then</w:t>
      </w:r>
      <w:r w:rsidRPr="003D1F88">
        <w:rPr>
          <w:sz w:val="22"/>
          <w:szCs w:val="22"/>
          <w:lang w:val="en-ID" w:eastAsia="en-ID"/>
        </w:rPr>
        <w:t xml:space="preserve"> ρU is negative.</w:t>
      </w:r>
    </w:p>
    <w:p w14:paraId="59776AC7" w14:textId="64549DBD" w:rsidR="0010387D" w:rsidRPr="003D1F88" w:rsidRDefault="0010387D" w:rsidP="00EE7036">
      <w:pPr>
        <w:spacing w:after="240"/>
        <w:jc w:val="both"/>
        <w:rPr>
          <w:sz w:val="22"/>
          <w:szCs w:val="22"/>
          <w:lang w:val="en-ID"/>
        </w:rPr>
      </w:pPr>
      <w:r w:rsidRPr="003D1F88">
        <w:rPr>
          <w:sz w:val="22"/>
          <w:szCs w:val="22"/>
          <w:lang w:val="en-ID"/>
        </w:rPr>
        <w:t>The highest ρU values appear at the faces right next to the well and decrease toward the boundaries. This makes sense</w:t>
      </w:r>
      <w:r w:rsidR="00FB4DB9" w:rsidRPr="003D1F88">
        <w:rPr>
          <w:sz w:val="22"/>
          <w:szCs w:val="22"/>
          <w:lang w:val="en-ID"/>
        </w:rPr>
        <w:t xml:space="preserve"> because</w:t>
      </w:r>
      <w:r w:rsidRPr="003D1F88">
        <w:rPr>
          <w:sz w:val="22"/>
          <w:szCs w:val="22"/>
          <w:lang w:val="en-ID"/>
        </w:rPr>
        <w:t xml:space="preserve"> </w:t>
      </w:r>
      <w:r w:rsidR="00A26E88" w:rsidRPr="003D1F88">
        <w:rPr>
          <w:sz w:val="22"/>
          <w:szCs w:val="22"/>
          <w:lang w:val="en-ID"/>
        </w:rPr>
        <w:t xml:space="preserve">the </w:t>
      </w:r>
      <w:r w:rsidRPr="003D1F88">
        <w:rPr>
          <w:sz w:val="22"/>
          <w:szCs w:val="22"/>
          <w:lang w:val="en-ID"/>
        </w:rPr>
        <w:t>hydrogen being produced must pass through those faces, so the flux is highest there. At both boundaries (x = 0 and x = 100 m), ρU is zero, confirming that the no-flow boundary condition is satisfied.</w:t>
      </w:r>
    </w:p>
    <w:p w14:paraId="5548340D" w14:textId="046417C7" w:rsidR="0010387D" w:rsidRPr="003D1F88" w:rsidRDefault="0010387D" w:rsidP="0010387D">
      <w:pPr>
        <w:spacing w:after="240"/>
        <w:jc w:val="both"/>
        <w:rPr>
          <w:sz w:val="22"/>
          <w:szCs w:val="22"/>
          <w:lang w:val="en-ID"/>
        </w:rPr>
      </w:pPr>
      <w:r w:rsidRPr="003D1F88">
        <w:rPr>
          <w:sz w:val="22"/>
          <w:szCs w:val="22"/>
          <w:lang w:val="en-ID"/>
        </w:rPr>
        <w:t>Over time, the peak ρU drops significantly from about ±0.041 kg/(m²·s) at P</w:t>
      </w:r>
      <w:r w:rsidRPr="003D1F88">
        <w:rPr>
          <w:sz w:val="22"/>
          <w:szCs w:val="22"/>
          <w:vertAlign w:val="subscript"/>
          <w:lang w:val="en-ID"/>
        </w:rPr>
        <w:t>avg</w:t>
      </w:r>
      <w:r w:rsidRPr="003D1F88">
        <w:rPr>
          <w:sz w:val="22"/>
          <w:szCs w:val="22"/>
          <w:lang w:val="en-ID"/>
        </w:rPr>
        <w:t xml:space="preserve"> = 90 bar (t = 13 s) to ±0.007 kg/(m²·s) at P</w:t>
      </w:r>
      <w:r w:rsidRPr="003D1F88">
        <w:rPr>
          <w:sz w:val="22"/>
          <w:szCs w:val="22"/>
          <w:vertAlign w:val="subscript"/>
          <w:lang w:val="en-ID"/>
        </w:rPr>
        <w:t>avg</w:t>
      </w:r>
      <w:r w:rsidRPr="003D1F88">
        <w:rPr>
          <w:sz w:val="22"/>
          <w:szCs w:val="22"/>
          <w:lang w:val="en-ID"/>
        </w:rPr>
        <w:t xml:space="preserve"> = 50 bar (t = 324 s). This happens because: (1) as the reservoir depletes, the pressure gradient becomes smaller, so the driving force for flow weakens; and (2) gas density decreases with pressure (</w:t>
      </w:r>
      <w:r w:rsidRPr="003D1F88">
        <w:rPr>
          <w:rFonts w:ascii="Cambria Math" w:hAnsi="Cambria Math"/>
          <w:sz w:val="22"/>
          <w:szCs w:val="22"/>
          <w:lang w:val="en-ID"/>
        </w:rPr>
        <w:t>ρ = ρ</w:t>
      </w:r>
      <w:r w:rsidRPr="003D1F88">
        <w:rPr>
          <w:rFonts w:ascii="Cambria Math" w:hAnsi="Cambria Math" w:cs="Cambria Math"/>
          <w:sz w:val="22"/>
          <w:szCs w:val="22"/>
          <w:lang w:val="en-ID"/>
        </w:rPr>
        <w:t>₀</w:t>
      </w:r>
      <w:r w:rsidRPr="003D1F88">
        <w:rPr>
          <w:rFonts w:ascii="Cambria Math" w:hAnsi="Cambria Math"/>
          <w:sz w:val="22"/>
          <w:szCs w:val="22"/>
          <w:lang w:val="en-ID"/>
        </w:rPr>
        <w:t>p/p</w:t>
      </w:r>
      <w:r w:rsidRPr="003D1F88">
        <w:rPr>
          <w:rFonts w:ascii="Cambria Math" w:hAnsi="Cambria Math" w:cs="Cambria Math"/>
          <w:sz w:val="22"/>
          <w:szCs w:val="22"/>
          <w:lang w:val="en-ID"/>
        </w:rPr>
        <w:t>₀</w:t>
      </w:r>
      <w:r w:rsidRPr="003D1F88">
        <w:rPr>
          <w:sz w:val="22"/>
          <w:szCs w:val="22"/>
          <w:lang w:val="en-ID"/>
        </w:rPr>
        <w:t>), meaning less mass is available to flow. Together, these two effects cause the production rate to decline</w:t>
      </w:r>
      <w:r w:rsidR="003D1F88">
        <w:rPr>
          <w:sz w:val="22"/>
          <w:szCs w:val="22"/>
          <w:lang w:val="en-ID"/>
        </w:rPr>
        <w:t>.</w:t>
      </w:r>
    </w:p>
    <w:p w14:paraId="2072EDFB" w14:textId="77777777" w:rsidR="00E64B8B" w:rsidRDefault="00E64B8B" w:rsidP="00E64B8B">
      <w:pPr>
        <w:spacing w:after="240"/>
      </w:pPr>
    </w:p>
    <w:p w14:paraId="564FC61D" w14:textId="77777777" w:rsidR="00686EA6" w:rsidRDefault="00686EA6" w:rsidP="00E64B8B">
      <w:pPr>
        <w:spacing w:after="240"/>
      </w:pPr>
    </w:p>
    <w:p w14:paraId="7A858472" w14:textId="77777777" w:rsidR="00686EA6" w:rsidRDefault="00686EA6" w:rsidP="00E64B8B">
      <w:pPr>
        <w:spacing w:after="240"/>
      </w:pPr>
    </w:p>
    <w:p w14:paraId="3D61E98F" w14:textId="77777777" w:rsidR="00686EA6" w:rsidRDefault="00686EA6" w:rsidP="00E64B8B">
      <w:pPr>
        <w:spacing w:after="240"/>
      </w:pPr>
    </w:p>
    <w:p w14:paraId="339B3ED4" w14:textId="7B5394E5" w:rsidR="0041165D" w:rsidRDefault="00686EA6" w:rsidP="00686EA6">
      <w:pPr>
        <w:pStyle w:val="Heading2"/>
      </w:pPr>
      <w:bookmarkStart w:id="12" w:name="_Toc227310771"/>
      <w:r>
        <w:lastRenderedPageBreak/>
        <w:t>Simulation of Cummulative Hydrigen Gas Production</w:t>
      </w:r>
      <w:bookmarkEnd w:id="12"/>
    </w:p>
    <w:p w14:paraId="7E3AEE6E" w14:textId="0387EAD8" w:rsidR="00686EA6" w:rsidRDefault="000714CC" w:rsidP="00565DE1">
      <w:pPr>
        <w:jc w:val="center"/>
      </w:pPr>
      <w:r w:rsidRPr="000714CC">
        <w:drawing>
          <wp:inline distT="0" distB="0" distL="0" distR="0" wp14:anchorId="10491C44" wp14:editId="3AF86A8E">
            <wp:extent cx="5155836" cy="1980000"/>
            <wp:effectExtent l="0" t="0" r="6985" b="1270"/>
            <wp:docPr id="23423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3353" name=""/>
                    <pic:cNvPicPr/>
                  </pic:nvPicPr>
                  <pic:blipFill>
                    <a:blip r:embed="rId15"/>
                    <a:stretch>
                      <a:fillRect/>
                    </a:stretch>
                  </pic:blipFill>
                  <pic:spPr>
                    <a:xfrm>
                      <a:off x="0" y="0"/>
                      <a:ext cx="5155836" cy="1980000"/>
                    </a:xfrm>
                    <a:prstGeom prst="rect">
                      <a:avLst/>
                    </a:prstGeom>
                  </pic:spPr>
                </pic:pic>
              </a:graphicData>
            </a:graphic>
          </wp:inline>
        </w:drawing>
      </w:r>
    </w:p>
    <w:p w14:paraId="22EC2861" w14:textId="77777777" w:rsidR="006C014E" w:rsidRDefault="006C014E" w:rsidP="006C014E"/>
    <w:p w14:paraId="02DA10E8" w14:textId="77777777" w:rsidR="008659D5" w:rsidRPr="003D1F88" w:rsidRDefault="006C014E" w:rsidP="00242496">
      <w:pPr>
        <w:spacing w:after="240"/>
        <w:jc w:val="both"/>
        <w:rPr>
          <w:sz w:val="22"/>
          <w:szCs w:val="22"/>
        </w:rPr>
      </w:pPr>
      <w:r w:rsidRPr="003D1F88">
        <w:rPr>
          <w:sz w:val="22"/>
          <w:szCs w:val="22"/>
        </w:rPr>
        <w:t xml:space="preserve">The plots show the total hydrogen produced over time, in terms of mass </w:t>
      </w:r>
      <w:r w:rsidRPr="003D1F88">
        <w:rPr>
          <w:sz w:val="22"/>
          <w:szCs w:val="22"/>
        </w:rPr>
        <w:t xml:space="preserve">(in </w:t>
      </w:r>
      <w:r w:rsidRPr="003D1F88">
        <w:rPr>
          <w:sz w:val="22"/>
          <w:szCs w:val="22"/>
        </w:rPr>
        <w:t>kg</w:t>
      </w:r>
      <w:r w:rsidR="004A1032" w:rsidRPr="003D1F88">
        <w:rPr>
          <w:sz w:val="22"/>
          <w:szCs w:val="22"/>
        </w:rPr>
        <w:t xml:space="preserve">, </w:t>
      </w:r>
      <w:r w:rsidRPr="003D1F88">
        <w:rPr>
          <w:sz w:val="22"/>
          <w:szCs w:val="22"/>
        </w:rPr>
        <w:t>left</w:t>
      </w:r>
      <w:r w:rsidR="004A1032" w:rsidRPr="003D1F88">
        <w:rPr>
          <w:sz w:val="22"/>
          <w:szCs w:val="22"/>
        </w:rPr>
        <w:t xml:space="preserve"> plot</w:t>
      </w:r>
      <w:r w:rsidRPr="003D1F88">
        <w:rPr>
          <w:sz w:val="22"/>
          <w:szCs w:val="22"/>
        </w:rPr>
        <w:t xml:space="preserve">) and volume </w:t>
      </w:r>
      <w:r w:rsidR="004A1032" w:rsidRPr="003D1F88">
        <w:rPr>
          <w:sz w:val="22"/>
          <w:szCs w:val="22"/>
        </w:rPr>
        <w:t>(m</w:t>
      </w:r>
      <w:r w:rsidR="004A1032" w:rsidRPr="003D1F88">
        <w:rPr>
          <w:sz w:val="22"/>
          <w:szCs w:val="22"/>
          <w:vertAlign w:val="superscript"/>
        </w:rPr>
        <w:t>3</w:t>
      </w:r>
      <w:r w:rsidR="004A1032" w:rsidRPr="003D1F88">
        <w:rPr>
          <w:sz w:val="22"/>
          <w:szCs w:val="22"/>
        </w:rPr>
        <w:t xml:space="preserve">, </w:t>
      </w:r>
      <w:r w:rsidRPr="003D1F88">
        <w:rPr>
          <w:sz w:val="22"/>
          <w:szCs w:val="22"/>
        </w:rPr>
        <w:t>right</w:t>
      </w:r>
      <w:r w:rsidR="004A1032" w:rsidRPr="003D1F88">
        <w:rPr>
          <w:sz w:val="22"/>
          <w:szCs w:val="22"/>
        </w:rPr>
        <w:t xml:space="preserve"> plot)</w:t>
      </w:r>
      <w:r w:rsidRPr="003D1F88">
        <w:rPr>
          <w:sz w:val="22"/>
          <w:szCs w:val="22"/>
        </w:rPr>
        <w:t>. Both curves start</w:t>
      </w:r>
      <w:r w:rsidR="002A157C" w:rsidRPr="003D1F88">
        <w:rPr>
          <w:sz w:val="22"/>
          <w:szCs w:val="22"/>
        </w:rPr>
        <w:t>ed with</w:t>
      </w:r>
      <w:r w:rsidRPr="003D1F88">
        <w:rPr>
          <w:sz w:val="22"/>
          <w:szCs w:val="22"/>
        </w:rPr>
        <w:t xml:space="preserve"> steep </w:t>
      </w:r>
      <w:r w:rsidR="002A157C" w:rsidRPr="003D1F88">
        <w:rPr>
          <w:sz w:val="22"/>
          <w:szCs w:val="22"/>
        </w:rPr>
        <w:t xml:space="preserve">trend, </w:t>
      </w:r>
      <w:r w:rsidRPr="003D1F88">
        <w:rPr>
          <w:sz w:val="22"/>
          <w:szCs w:val="22"/>
        </w:rPr>
        <w:t xml:space="preserve">and then flatten out over time, which means the production rate is high at the beginning and slows down as the reservoir depletes. This is </w:t>
      </w:r>
      <w:r w:rsidR="00FD28E3" w:rsidRPr="003D1F88">
        <w:rPr>
          <w:sz w:val="22"/>
          <w:szCs w:val="22"/>
        </w:rPr>
        <w:t xml:space="preserve">as </w:t>
      </w:r>
      <w:r w:rsidRPr="003D1F88">
        <w:rPr>
          <w:sz w:val="22"/>
          <w:szCs w:val="22"/>
        </w:rPr>
        <w:t>expected</w:t>
      </w:r>
      <w:r w:rsidR="00FD28E3" w:rsidRPr="003D1F88">
        <w:rPr>
          <w:sz w:val="22"/>
          <w:szCs w:val="22"/>
        </w:rPr>
        <w:t xml:space="preserve"> that</w:t>
      </w:r>
      <w:r w:rsidRPr="003D1F88">
        <w:rPr>
          <w:sz w:val="22"/>
          <w:szCs w:val="22"/>
        </w:rPr>
        <w:t xml:space="preserve"> at early times, the reservoir pressure is high (close to 100 bar), so the pressure difference between the reservoir and the well (BHP = 20 bar) is large, </w:t>
      </w:r>
      <w:r w:rsidR="008659D5" w:rsidRPr="003D1F88">
        <w:rPr>
          <w:sz w:val="22"/>
          <w:szCs w:val="22"/>
        </w:rPr>
        <w:t>resulting</w:t>
      </w:r>
      <w:r w:rsidRPr="003D1F88">
        <w:rPr>
          <w:sz w:val="22"/>
          <w:szCs w:val="22"/>
        </w:rPr>
        <w:t xml:space="preserve"> a high flow rate. As pressure drops, th</w:t>
      </w:r>
      <w:r w:rsidR="008659D5" w:rsidRPr="003D1F88">
        <w:rPr>
          <w:sz w:val="22"/>
          <w:szCs w:val="22"/>
        </w:rPr>
        <w:t>e pressure differenc</w:t>
      </w:r>
      <w:r w:rsidRPr="003D1F88">
        <w:rPr>
          <w:sz w:val="22"/>
          <w:szCs w:val="22"/>
        </w:rPr>
        <w:t>e weakens, and production slows down.</w:t>
      </w:r>
    </w:p>
    <w:p w14:paraId="58D5D546" w14:textId="3A160466" w:rsidR="006C014E" w:rsidRDefault="006C014E" w:rsidP="006C014E">
      <w:pPr>
        <w:jc w:val="both"/>
      </w:pPr>
      <w:r w:rsidRPr="003D1F88">
        <w:rPr>
          <w:sz w:val="22"/>
          <w:szCs w:val="22"/>
        </w:rPr>
        <w:t>By the end of the simulation (t = 324 s), a total of 10.45 kg of hydrogen has been produced, equivalent to 104.5 m</w:t>
      </w:r>
      <w:r w:rsidR="00EC4B77" w:rsidRPr="003D1F88">
        <w:rPr>
          <w:sz w:val="22"/>
          <w:szCs w:val="22"/>
          <w:vertAlign w:val="superscript"/>
        </w:rPr>
        <w:t>3</w:t>
      </w:r>
      <w:r w:rsidRPr="003D1F88">
        <w:rPr>
          <w:sz w:val="22"/>
          <w:szCs w:val="22"/>
        </w:rPr>
        <w:t xml:space="preserve"> at standard conditions (p</w:t>
      </w:r>
      <w:r w:rsidRPr="003D1F88">
        <w:rPr>
          <w:rFonts w:ascii="Cambria Math" w:hAnsi="Cambria Math" w:cs="Cambria Math"/>
          <w:sz w:val="22"/>
          <w:szCs w:val="22"/>
        </w:rPr>
        <w:t>₀</w:t>
      </w:r>
      <w:r w:rsidRPr="003D1F88">
        <w:rPr>
          <w:sz w:val="22"/>
          <w:szCs w:val="22"/>
        </w:rPr>
        <w:t xml:space="preserve"> = 10 bar). This volume is consistent with the </w:t>
      </w:r>
      <w:r w:rsidR="00C232D6" w:rsidRPr="003D1F88">
        <w:rPr>
          <w:sz w:val="22"/>
          <w:szCs w:val="22"/>
        </w:rPr>
        <w:t>mass</w:t>
      </w:r>
      <w:r w:rsidRPr="003D1F88">
        <w:rPr>
          <w:sz w:val="22"/>
          <w:szCs w:val="22"/>
        </w:rPr>
        <w:t xml:space="preserve"> balance</w:t>
      </w:r>
      <w:r w:rsidR="00E03AA9" w:rsidRPr="003D1F88">
        <w:rPr>
          <w:sz w:val="22"/>
          <w:szCs w:val="22"/>
        </w:rPr>
        <w:t>, whereas</w:t>
      </w:r>
      <w:r w:rsidRPr="003D1F88">
        <w:rPr>
          <w:sz w:val="22"/>
          <w:szCs w:val="22"/>
        </w:rPr>
        <w:t xml:space="preserve"> the reservoir initially stored hydrogen at 100 bar, and by the end, the average pressure has dropped to 50 bar</w:t>
      </w:r>
      <w:r w:rsidR="00465E75" w:rsidRPr="003D1F88">
        <w:rPr>
          <w:sz w:val="22"/>
          <w:szCs w:val="22"/>
        </w:rPr>
        <w:t>,</w:t>
      </w:r>
      <w:r w:rsidRPr="003D1F88">
        <w:rPr>
          <w:sz w:val="22"/>
          <w:szCs w:val="22"/>
        </w:rPr>
        <w:t xml:space="preserve"> meaning roughly half of the stored </w:t>
      </w:r>
      <w:r w:rsidR="00465E75" w:rsidRPr="003D1F88">
        <w:rPr>
          <w:sz w:val="22"/>
          <w:szCs w:val="22"/>
        </w:rPr>
        <w:t>hydrogen mass</w:t>
      </w:r>
      <w:r w:rsidRPr="003D1F88">
        <w:rPr>
          <w:sz w:val="22"/>
          <w:szCs w:val="22"/>
        </w:rPr>
        <w:t xml:space="preserve"> has been produced</w:t>
      </w:r>
      <w:r>
        <w:t>.</w:t>
      </w:r>
    </w:p>
    <w:p w14:paraId="1E63B593" w14:textId="77777777" w:rsidR="006C014E" w:rsidRDefault="006C014E" w:rsidP="006C014E"/>
    <w:p w14:paraId="52723F6F" w14:textId="70D043FA" w:rsidR="00686EA6" w:rsidRDefault="00387EE8" w:rsidP="00387EE8">
      <w:pPr>
        <w:pStyle w:val="Heading2"/>
      </w:pPr>
      <w:bookmarkStart w:id="13" w:name="_Toc227310772"/>
      <w:r>
        <w:t>Grid Sensitivity Analysis</w:t>
      </w:r>
      <w:bookmarkEnd w:id="13"/>
    </w:p>
    <w:p w14:paraId="04783A18" w14:textId="51B0F4BF" w:rsidR="00387EE8" w:rsidRDefault="00565DE1" w:rsidP="00E64B8B">
      <w:pPr>
        <w:spacing w:after="240"/>
      </w:pPr>
      <w:r w:rsidRPr="00565DE1">
        <w:drawing>
          <wp:inline distT="0" distB="0" distL="0" distR="0" wp14:anchorId="0CAA32A9" wp14:editId="38341DF0">
            <wp:extent cx="5560381" cy="1980000"/>
            <wp:effectExtent l="0" t="0" r="2540" b="1270"/>
            <wp:docPr id="192645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9763" name=""/>
                    <pic:cNvPicPr/>
                  </pic:nvPicPr>
                  <pic:blipFill>
                    <a:blip r:embed="rId16"/>
                    <a:stretch>
                      <a:fillRect/>
                    </a:stretch>
                  </pic:blipFill>
                  <pic:spPr>
                    <a:xfrm>
                      <a:off x="0" y="0"/>
                      <a:ext cx="5560381" cy="1980000"/>
                    </a:xfrm>
                    <a:prstGeom prst="rect">
                      <a:avLst/>
                    </a:prstGeom>
                  </pic:spPr>
                </pic:pic>
              </a:graphicData>
            </a:graphic>
          </wp:inline>
        </w:drawing>
      </w:r>
    </w:p>
    <w:p w14:paraId="059F49B6" w14:textId="5BD497EC" w:rsidR="00FC2834" w:rsidRPr="003D1F88" w:rsidRDefault="00FC2834" w:rsidP="00872F6B">
      <w:pPr>
        <w:spacing w:after="240"/>
        <w:jc w:val="both"/>
        <w:rPr>
          <w:sz w:val="22"/>
          <w:szCs w:val="32"/>
        </w:rPr>
      </w:pPr>
      <w:r w:rsidRPr="003D1F88">
        <w:rPr>
          <w:sz w:val="22"/>
          <w:szCs w:val="32"/>
        </w:rPr>
        <w:t>For the left graph (grid sensiti</w:t>
      </w:r>
      <w:r w:rsidR="004B3F69" w:rsidRPr="003D1F88">
        <w:rPr>
          <w:sz w:val="22"/>
          <w:szCs w:val="32"/>
        </w:rPr>
        <w:t>vity over pressure distribution), t</w:t>
      </w:r>
      <w:r w:rsidRPr="003D1F88">
        <w:rPr>
          <w:sz w:val="22"/>
          <w:szCs w:val="32"/>
        </w:rPr>
        <w:t>he three grid sizes all show the same funnel shape. The coarse</w:t>
      </w:r>
      <w:r w:rsidR="00E31864" w:rsidRPr="003D1F88">
        <w:rPr>
          <w:sz w:val="22"/>
          <w:szCs w:val="32"/>
        </w:rPr>
        <w:t>r</w:t>
      </w:r>
      <w:r w:rsidRPr="003D1F88">
        <w:rPr>
          <w:sz w:val="22"/>
          <w:szCs w:val="32"/>
        </w:rPr>
        <w:t xml:space="preserve"> grid (nx=10, red</w:t>
      </w:r>
      <w:r w:rsidR="00285326" w:rsidRPr="003D1F88">
        <w:rPr>
          <w:sz w:val="22"/>
          <w:szCs w:val="32"/>
        </w:rPr>
        <w:t xml:space="preserve"> curve</w:t>
      </w:r>
      <w:r w:rsidRPr="003D1F88">
        <w:rPr>
          <w:sz w:val="22"/>
          <w:szCs w:val="32"/>
        </w:rPr>
        <w:t>) reaches a higher minimum pressure at the well (</w:t>
      </w:r>
      <w:r w:rsidR="006F0CE7" w:rsidRPr="003D1F88">
        <w:rPr>
          <w:sz w:val="22"/>
          <w:szCs w:val="32"/>
        </w:rPr>
        <w:t xml:space="preserve">nearly </w:t>
      </w:r>
      <w:r w:rsidRPr="003D1F88">
        <w:rPr>
          <w:sz w:val="22"/>
          <w:szCs w:val="32"/>
        </w:rPr>
        <w:t>29 bar) compared to the finer grids (</w:t>
      </w:r>
      <w:r w:rsidR="006F0CE7" w:rsidRPr="003D1F88">
        <w:rPr>
          <w:sz w:val="22"/>
          <w:szCs w:val="32"/>
        </w:rPr>
        <w:t xml:space="preserve">around </w:t>
      </w:r>
      <w:r w:rsidRPr="003D1F88">
        <w:rPr>
          <w:sz w:val="22"/>
          <w:szCs w:val="32"/>
        </w:rPr>
        <w:t xml:space="preserve">22 bar). This is because with only 10 large cells, the pressure gradient near the well is smeared over a </w:t>
      </w:r>
      <w:r w:rsidRPr="003D1F88">
        <w:rPr>
          <w:sz w:val="22"/>
          <w:szCs w:val="32"/>
        </w:rPr>
        <w:lastRenderedPageBreak/>
        <w:t>wide cell, making the drawdown look less severe. The base case (nx=100, black dashed) and the fine</w:t>
      </w:r>
      <w:r w:rsidR="007B2424" w:rsidRPr="003D1F88">
        <w:rPr>
          <w:sz w:val="22"/>
          <w:szCs w:val="32"/>
        </w:rPr>
        <w:t>r</w:t>
      </w:r>
      <w:r w:rsidRPr="003D1F88">
        <w:rPr>
          <w:sz w:val="22"/>
          <w:szCs w:val="32"/>
        </w:rPr>
        <w:t xml:space="preserve"> grid (nx=1000, green) almost perfectly overlap, which means the solution has converged</w:t>
      </w:r>
      <w:r w:rsidR="00872F6B" w:rsidRPr="003D1F88">
        <w:rPr>
          <w:sz w:val="22"/>
          <w:szCs w:val="32"/>
        </w:rPr>
        <w:t>.</w:t>
      </w:r>
      <w:r w:rsidRPr="003D1F88">
        <w:rPr>
          <w:sz w:val="22"/>
          <w:szCs w:val="32"/>
        </w:rPr>
        <w:t xml:space="preserve"> </w:t>
      </w:r>
    </w:p>
    <w:p w14:paraId="10709D20" w14:textId="39FB734F" w:rsidR="00CB22D6" w:rsidRPr="003D1F88" w:rsidRDefault="00FC2834" w:rsidP="005E3B29">
      <w:pPr>
        <w:spacing w:after="240"/>
        <w:jc w:val="both"/>
        <w:rPr>
          <w:sz w:val="22"/>
          <w:szCs w:val="32"/>
        </w:rPr>
      </w:pPr>
      <w:r w:rsidRPr="003D1F88">
        <w:rPr>
          <w:sz w:val="22"/>
          <w:szCs w:val="32"/>
        </w:rPr>
        <w:t xml:space="preserve">The same convergence pattern appears </w:t>
      </w:r>
      <w:r w:rsidR="00872F6B" w:rsidRPr="003D1F88">
        <w:rPr>
          <w:sz w:val="22"/>
          <w:szCs w:val="32"/>
        </w:rPr>
        <w:t>at the right graph (</w:t>
      </w:r>
      <w:r w:rsidR="00872F6B" w:rsidRPr="003D1F88">
        <w:rPr>
          <w:sz w:val="22"/>
          <w:szCs w:val="32"/>
        </w:rPr>
        <w:t xml:space="preserve">grid sensitivity over </w:t>
      </w:r>
      <w:r w:rsidR="007B2424" w:rsidRPr="003D1F88">
        <w:rPr>
          <w:sz w:val="22"/>
          <w:szCs w:val="32"/>
        </w:rPr>
        <w:t>mass velocity)</w:t>
      </w:r>
      <w:r w:rsidRPr="003D1F88">
        <w:rPr>
          <w:sz w:val="22"/>
          <w:szCs w:val="32"/>
        </w:rPr>
        <w:t>. The base case and fine</w:t>
      </w:r>
      <w:r w:rsidR="007B2424" w:rsidRPr="003D1F88">
        <w:rPr>
          <w:sz w:val="22"/>
          <w:szCs w:val="32"/>
        </w:rPr>
        <w:t>r</w:t>
      </w:r>
      <w:r w:rsidRPr="003D1F88">
        <w:rPr>
          <w:sz w:val="22"/>
          <w:szCs w:val="32"/>
        </w:rPr>
        <w:t xml:space="preserve"> grid give nearly identical ρU profiles</w:t>
      </w:r>
      <w:r w:rsidR="001768D4" w:rsidRPr="003D1F88">
        <w:rPr>
          <w:sz w:val="22"/>
          <w:szCs w:val="32"/>
        </w:rPr>
        <w:t xml:space="preserve">, </w:t>
      </w:r>
      <w:r w:rsidRPr="003D1F88">
        <w:rPr>
          <w:sz w:val="22"/>
          <w:szCs w:val="32"/>
        </w:rPr>
        <w:t xml:space="preserve">with </w:t>
      </w:r>
      <w:r w:rsidR="001768D4" w:rsidRPr="003D1F88">
        <w:rPr>
          <w:i/>
          <w:iCs/>
          <w:sz w:val="22"/>
          <w:szCs w:val="32"/>
        </w:rPr>
        <w:t xml:space="preserve">the </w:t>
      </w:r>
      <w:r w:rsidRPr="003D1F88">
        <w:rPr>
          <w:i/>
          <w:iCs/>
          <w:sz w:val="22"/>
          <w:szCs w:val="32"/>
        </w:rPr>
        <w:t>peak inflow just before x = 50 m from both sides</w:t>
      </w:r>
      <w:r w:rsidRPr="003D1F88">
        <w:rPr>
          <w:sz w:val="22"/>
          <w:szCs w:val="32"/>
        </w:rPr>
        <w:t>. The coarse</w:t>
      </w:r>
      <w:r w:rsidR="00BC77C7" w:rsidRPr="003D1F88">
        <w:rPr>
          <w:sz w:val="22"/>
          <w:szCs w:val="32"/>
        </w:rPr>
        <w:t>r</w:t>
      </w:r>
      <w:r w:rsidRPr="003D1F88">
        <w:rPr>
          <w:sz w:val="22"/>
          <w:szCs w:val="32"/>
        </w:rPr>
        <w:t xml:space="preserve"> grid (nx=10) shows a much sharper spike right at the well face, because the large cells </w:t>
      </w:r>
      <w:r w:rsidRPr="003D1F88">
        <w:rPr>
          <w:i/>
          <w:iCs/>
          <w:sz w:val="22"/>
          <w:szCs w:val="32"/>
        </w:rPr>
        <w:t>force all the pressure drop into a big gradient step</w:t>
      </w:r>
      <w:r w:rsidR="006942BC" w:rsidRPr="003D1F88">
        <w:rPr>
          <w:sz w:val="22"/>
          <w:szCs w:val="32"/>
        </w:rPr>
        <w:t xml:space="preserve"> (</w:t>
      </w:r>
      <w:r w:rsidRPr="003D1F88">
        <w:rPr>
          <w:sz w:val="22"/>
          <w:szCs w:val="32"/>
        </w:rPr>
        <w:t>overestimat</w:t>
      </w:r>
      <w:r w:rsidR="00621E69" w:rsidRPr="003D1F88">
        <w:rPr>
          <w:sz w:val="22"/>
          <w:szCs w:val="32"/>
        </w:rPr>
        <w:t>ion of</w:t>
      </w:r>
      <w:r w:rsidRPr="003D1F88">
        <w:rPr>
          <w:sz w:val="22"/>
          <w:szCs w:val="32"/>
        </w:rPr>
        <w:t xml:space="preserve"> local mass flux</w:t>
      </w:r>
      <w:r w:rsidR="006942BC" w:rsidRPr="003D1F88">
        <w:rPr>
          <w:sz w:val="22"/>
          <w:szCs w:val="32"/>
        </w:rPr>
        <w:t>).</w:t>
      </w:r>
      <w:r w:rsidRPr="003D1F88">
        <w:rPr>
          <w:sz w:val="22"/>
          <w:szCs w:val="32"/>
        </w:rPr>
        <w:t xml:space="preserve"> </w:t>
      </w:r>
    </w:p>
    <w:p w14:paraId="176D7A83" w14:textId="6B795FEB" w:rsidR="001431CD" w:rsidRPr="003D1F88" w:rsidRDefault="00AF2418" w:rsidP="005E3B29">
      <w:pPr>
        <w:spacing w:after="240"/>
        <w:jc w:val="both"/>
        <w:rPr>
          <w:rFonts w:eastAsiaTheme="minorEastAsia"/>
          <w:sz w:val="22"/>
          <w:szCs w:val="32"/>
        </w:rPr>
      </w:pPr>
      <w:r w:rsidRPr="003D1F88">
        <w:rPr>
          <w:sz w:val="22"/>
          <w:szCs w:val="32"/>
        </w:rPr>
        <w:t>A notable observation is the pressure minimum</w:t>
      </w:r>
      <w:r w:rsidR="00374040" w:rsidRPr="003D1F88">
        <w:rPr>
          <w:sz w:val="22"/>
          <w:szCs w:val="32"/>
        </w:rPr>
        <w:t xml:space="preserve"> (where the production well exists)</w:t>
      </w:r>
      <w:r w:rsidRPr="003D1F88">
        <w:rPr>
          <w:sz w:val="22"/>
          <w:szCs w:val="32"/>
        </w:rPr>
        <w:t xml:space="preserve"> of the coarse grid is</w:t>
      </w:r>
      <w:r w:rsidRPr="003D1F88">
        <w:rPr>
          <w:i/>
          <w:iCs/>
          <w:sz w:val="22"/>
          <w:szCs w:val="32"/>
        </w:rPr>
        <w:t xml:space="preserve"> visibly shifted </w:t>
      </w:r>
      <w:r w:rsidRPr="003D1F88">
        <w:rPr>
          <w:sz w:val="22"/>
          <w:szCs w:val="32"/>
        </w:rPr>
        <w:t xml:space="preserve">to the right of </w:t>
      </w:r>
      <w:r w:rsidRPr="003D1F88">
        <w:rPr>
          <w:i/>
          <w:iCs/>
          <w:sz w:val="22"/>
          <w:szCs w:val="32"/>
        </w:rPr>
        <w:t>x = 50 m</w:t>
      </w:r>
      <w:r w:rsidRPr="003D1F88">
        <w:rPr>
          <w:sz w:val="22"/>
          <w:szCs w:val="32"/>
        </w:rPr>
        <w:t xml:space="preserve">. This is a discretization artifact: </w:t>
      </w:r>
      <w:r w:rsidR="00BC77C7" w:rsidRPr="003D1F88">
        <w:rPr>
          <w:i/>
          <w:iCs/>
          <w:sz w:val="22"/>
          <w:szCs w:val="32"/>
        </w:rPr>
        <w:t>a</w:t>
      </w:r>
      <w:r w:rsidR="00BC77C7" w:rsidRPr="003D1F88">
        <w:rPr>
          <w:i/>
          <w:iCs/>
          <w:sz w:val="22"/>
          <w:szCs w:val="32"/>
        </w:rPr>
        <w:t>s the grid is refined</w:t>
      </w:r>
      <w:r w:rsidR="00BC77C7" w:rsidRPr="003D1F88">
        <w:rPr>
          <w:sz w:val="22"/>
          <w:szCs w:val="32"/>
        </w:rPr>
        <w:t xml:space="preserve">, the </w:t>
      </w:r>
      <w:r w:rsidR="00BC77C7" w:rsidRPr="003D1F88">
        <w:rPr>
          <w:i/>
          <w:iCs/>
          <w:sz w:val="22"/>
          <w:szCs w:val="32"/>
        </w:rPr>
        <w:t>well location converges to the true geometric center</w:t>
      </w:r>
      <w:r w:rsidR="00BC77C7" w:rsidRPr="003D1F88">
        <w:rPr>
          <w:sz w:val="22"/>
          <w:szCs w:val="32"/>
        </w:rPr>
        <w:t xml:space="preserve"> at </w:t>
      </w:r>
      <w:r w:rsidR="00BC77C7" w:rsidRPr="003D1F88">
        <w:rPr>
          <w:i/>
          <w:iCs/>
          <w:sz w:val="22"/>
          <w:szCs w:val="32"/>
        </w:rPr>
        <w:t>x = 50 m</w:t>
      </w:r>
      <w:r w:rsidR="00BC77C7" w:rsidRPr="003D1F88">
        <w:rPr>
          <w:sz w:val="22"/>
          <w:szCs w:val="32"/>
        </w:rPr>
        <w:t>.</w:t>
      </w:r>
    </w:p>
    <w:p w14:paraId="601F4EA9" w14:textId="21C0491A" w:rsidR="00E91C61" w:rsidRDefault="00E91C61" w:rsidP="00E91C61">
      <w:pPr>
        <w:spacing w:after="240"/>
        <w:jc w:val="center"/>
      </w:pPr>
      <w:r w:rsidRPr="00E91C61">
        <w:drawing>
          <wp:inline distT="0" distB="0" distL="0" distR="0" wp14:anchorId="68C121D1" wp14:editId="42F7991C">
            <wp:extent cx="3714364" cy="2304000"/>
            <wp:effectExtent l="0" t="0" r="635" b="1270"/>
            <wp:docPr id="2490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5096" name=""/>
                    <pic:cNvPicPr/>
                  </pic:nvPicPr>
                  <pic:blipFill>
                    <a:blip r:embed="rId17"/>
                    <a:stretch>
                      <a:fillRect/>
                    </a:stretch>
                  </pic:blipFill>
                  <pic:spPr>
                    <a:xfrm>
                      <a:off x="0" y="0"/>
                      <a:ext cx="3714364" cy="2304000"/>
                    </a:xfrm>
                    <a:prstGeom prst="rect">
                      <a:avLst/>
                    </a:prstGeom>
                  </pic:spPr>
                </pic:pic>
              </a:graphicData>
            </a:graphic>
          </wp:inline>
        </w:drawing>
      </w:r>
    </w:p>
    <w:p w14:paraId="0C7F11AE" w14:textId="54236203" w:rsidR="006923C1" w:rsidRPr="003D1F88" w:rsidRDefault="005E3B29" w:rsidP="005E3B29">
      <w:pPr>
        <w:spacing w:after="240"/>
        <w:jc w:val="both"/>
        <w:rPr>
          <w:sz w:val="22"/>
          <w:szCs w:val="22"/>
        </w:rPr>
      </w:pPr>
      <w:r w:rsidRPr="003D1F88">
        <w:rPr>
          <w:sz w:val="22"/>
          <w:szCs w:val="22"/>
        </w:rPr>
        <w:t xml:space="preserve">The coarse grid (nx=10) and base case (nx=100) both produce approximately 10 kg of hydrogen, showing that the cumulative production has converged and is not sensitive to grid refinement in this range. However, the fine grid (nx=1000) gives an </w:t>
      </w:r>
      <w:r w:rsidR="00845D1E" w:rsidRPr="003D1F88">
        <w:rPr>
          <w:sz w:val="22"/>
          <w:szCs w:val="22"/>
        </w:rPr>
        <w:t>“</w:t>
      </w:r>
      <w:r w:rsidRPr="003D1F88">
        <w:rPr>
          <w:sz w:val="22"/>
          <w:szCs w:val="22"/>
        </w:rPr>
        <w:t>unrealistically</w:t>
      </w:r>
      <w:r w:rsidR="00845D1E" w:rsidRPr="003D1F88">
        <w:rPr>
          <w:sz w:val="22"/>
          <w:szCs w:val="22"/>
        </w:rPr>
        <w:t>”</w:t>
      </w:r>
      <w:r w:rsidRPr="003D1F88">
        <w:rPr>
          <w:sz w:val="22"/>
          <w:szCs w:val="22"/>
        </w:rPr>
        <w:t xml:space="preserve"> high result of about 32 kg.</w:t>
      </w:r>
    </w:p>
    <w:p w14:paraId="6C93DDD1" w14:textId="58E9C730" w:rsidR="00205D51" w:rsidRPr="003D1F88" w:rsidRDefault="00F440D5" w:rsidP="005E3B29">
      <w:pPr>
        <w:spacing w:after="240"/>
        <w:jc w:val="both"/>
        <w:rPr>
          <w:sz w:val="22"/>
          <w:szCs w:val="22"/>
        </w:rPr>
      </w:pPr>
      <w:r w:rsidRPr="003D1F88">
        <w:rPr>
          <w:sz w:val="22"/>
          <w:szCs w:val="22"/>
        </w:rPr>
        <w:t xml:space="preserve">Peaceman derived the </w:t>
      </w:r>
      <w:r w:rsidRPr="003D1F88">
        <w:rPr>
          <w:sz w:val="22"/>
          <w:szCs w:val="22"/>
        </w:rPr>
        <w:t>formula</w:t>
      </w:r>
      <w:r w:rsidRPr="003D1F88">
        <w:rPr>
          <w:sz w:val="22"/>
          <w:szCs w:val="22"/>
        </w:rPr>
        <w:t xml:space="preserve"> </w:t>
      </w:r>
      <w:r w:rsidRPr="003D1F88">
        <w:rPr>
          <w:i/>
          <w:iCs/>
          <w:sz w:val="22"/>
          <w:szCs w:val="22"/>
        </w:rPr>
        <w:t>r</w:t>
      </w:r>
      <w:r w:rsidRPr="003D1F88">
        <w:rPr>
          <w:rFonts w:ascii="Cambria Math" w:hAnsi="Cambria Math" w:cs="Cambria Math"/>
          <w:sz w:val="22"/>
          <w:szCs w:val="22"/>
        </w:rPr>
        <w:t>₀</w:t>
      </w:r>
      <w:r w:rsidRPr="003D1F88">
        <w:rPr>
          <w:i/>
          <w:iCs/>
          <w:sz w:val="22"/>
          <w:szCs w:val="22"/>
        </w:rPr>
        <w:t xml:space="preserve"> = 0.208 </w:t>
      </w:r>
      <w:r w:rsidRPr="003D1F88">
        <w:rPr>
          <w:rFonts w:ascii="Arial" w:hAnsi="Arial" w:cs="Arial"/>
          <w:i/>
          <w:iCs/>
          <w:sz w:val="22"/>
          <w:szCs w:val="22"/>
        </w:rPr>
        <w:t>Δ</w:t>
      </w:r>
      <w:r w:rsidRPr="003D1F88">
        <w:rPr>
          <w:i/>
          <w:iCs/>
          <w:sz w:val="22"/>
          <w:szCs w:val="22"/>
        </w:rPr>
        <w:t>x</w:t>
      </w:r>
      <w:r w:rsidRPr="003D1F88">
        <w:rPr>
          <w:sz w:val="22"/>
          <w:szCs w:val="22"/>
        </w:rPr>
        <w:t xml:space="preserve"> under the assumption that the well is located at the center of a grid cell that is significantly larger than the wellbore itself. When </w:t>
      </w:r>
      <w:r w:rsidRPr="003D1F88">
        <w:rPr>
          <w:i/>
          <w:iCs/>
          <w:sz w:val="22"/>
          <w:szCs w:val="22"/>
        </w:rPr>
        <w:t>Δx</w:t>
      </w:r>
      <w:r w:rsidRPr="003D1F88">
        <w:rPr>
          <w:sz w:val="22"/>
          <w:szCs w:val="22"/>
        </w:rPr>
        <w:t xml:space="preserve"> becomes too small such that </w:t>
      </w:r>
      <w:r w:rsidRPr="003D1F88">
        <w:rPr>
          <w:i/>
          <w:iCs/>
          <w:sz w:val="22"/>
          <w:szCs w:val="22"/>
        </w:rPr>
        <w:t>r</w:t>
      </w:r>
      <w:r w:rsidRPr="003D1F88">
        <w:rPr>
          <w:rFonts w:ascii="Cambria Math" w:hAnsi="Cambria Math" w:cs="Cambria Math"/>
          <w:i/>
          <w:iCs/>
          <w:sz w:val="22"/>
          <w:szCs w:val="22"/>
        </w:rPr>
        <w:t>₀</w:t>
      </w:r>
      <w:r w:rsidRPr="003D1F88">
        <w:rPr>
          <w:i/>
          <w:iCs/>
          <w:sz w:val="22"/>
          <w:szCs w:val="22"/>
        </w:rPr>
        <w:t xml:space="preserve"> &lt; r</w:t>
      </w:r>
      <w:r w:rsidRPr="003D1F88">
        <w:rPr>
          <w:i/>
          <w:iCs/>
          <w:sz w:val="22"/>
          <w:szCs w:val="22"/>
          <w:vertAlign w:val="subscript"/>
        </w:rPr>
        <w:t>w</w:t>
      </w:r>
      <w:r w:rsidRPr="003D1F88">
        <w:rPr>
          <w:sz w:val="22"/>
          <w:szCs w:val="22"/>
        </w:rPr>
        <w:t xml:space="preserve">, the term </w:t>
      </w:r>
      <w:r w:rsidRPr="003D1F88">
        <w:rPr>
          <w:i/>
          <w:iCs/>
          <w:sz w:val="22"/>
          <w:szCs w:val="22"/>
        </w:rPr>
        <w:t>ln(r</w:t>
      </w:r>
      <w:r w:rsidRPr="003D1F88">
        <w:rPr>
          <w:rFonts w:ascii="Cambria Math" w:hAnsi="Cambria Math" w:cs="Cambria Math"/>
          <w:i/>
          <w:iCs/>
          <w:sz w:val="22"/>
          <w:szCs w:val="22"/>
        </w:rPr>
        <w:t>₀</w:t>
      </w:r>
      <w:r w:rsidRPr="003D1F88">
        <w:rPr>
          <w:i/>
          <w:iCs/>
          <w:sz w:val="22"/>
          <w:szCs w:val="22"/>
        </w:rPr>
        <w:t xml:space="preserve"> / r</w:t>
      </w:r>
      <w:r w:rsidRPr="003D1F88">
        <w:rPr>
          <w:i/>
          <w:iCs/>
          <w:sz w:val="22"/>
          <w:szCs w:val="22"/>
          <w:vertAlign w:val="subscript"/>
        </w:rPr>
        <w:t>w</w:t>
      </w:r>
      <w:r w:rsidRPr="003D1F88">
        <w:rPr>
          <w:i/>
          <w:iCs/>
          <w:sz w:val="22"/>
          <w:szCs w:val="22"/>
        </w:rPr>
        <w:t>)</w:t>
      </w:r>
      <w:r w:rsidRPr="003D1F88">
        <w:rPr>
          <w:sz w:val="22"/>
          <w:szCs w:val="22"/>
        </w:rPr>
        <w:t xml:space="preserve"> becomes negative. This is not an issue of physical interpretation, but rather a direct mathematical consequence of Peaceman’s </w:t>
      </w:r>
      <w:r w:rsidR="00845D1E" w:rsidRPr="003D1F88">
        <w:rPr>
          <w:sz w:val="22"/>
          <w:szCs w:val="22"/>
        </w:rPr>
        <w:t>formula utilization</w:t>
      </w:r>
      <w:r w:rsidRPr="003D1F88">
        <w:rPr>
          <w:sz w:val="22"/>
          <w:szCs w:val="22"/>
        </w:rPr>
        <w:t>.</w:t>
      </w:r>
    </w:p>
    <w:p w14:paraId="7CE35198" w14:textId="3E84C38B" w:rsidR="009A03B5" w:rsidRPr="00530313" w:rsidRDefault="00084DEF" w:rsidP="00B35FC3">
      <w:pPr>
        <w:pStyle w:val="Heading1"/>
      </w:pPr>
      <w:bookmarkStart w:id="14" w:name="_Toc227310773"/>
      <w:r>
        <w:lastRenderedPageBreak/>
        <w:t>Discussion</w:t>
      </w:r>
      <w:bookmarkEnd w:id="14"/>
    </w:p>
    <w:p w14:paraId="1B8057D7" w14:textId="70FB762E" w:rsidR="00E372E8" w:rsidRPr="00A71F62" w:rsidRDefault="00E372E8" w:rsidP="00E372E8">
      <w:pPr>
        <w:jc w:val="both"/>
        <w:rPr>
          <w:sz w:val="22"/>
          <w:szCs w:val="22"/>
        </w:rPr>
      </w:pPr>
      <w:r w:rsidRPr="00A71F62">
        <w:rPr>
          <w:sz w:val="22"/>
          <w:szCs w:val="22"/>
        </w:rPr>
        <w:t xml:space="preserve">From the results, several </w:t>
      </w:r>
      <w:r w:rsidR="00AA303C">
        <w:rPr>
          <w:sz w:val="22"/>
          <w:szCs w:val="22"/>
        </w:rPr>
        <w:t>information</w:t>
      </w:r>
      <w:r w:rsidRPr="00A71F62">
        <w:rPr>
          <w:sz w:val="22"/>
          <w:szCs w:val="22"/>
        </w:rPr>
        <w:t xml:space="preserve"> </w:t>
      </w:r>
      <w:r w:rsidR="00AA303C">
        <w:rPr>
          <w:sz w:val="22"/>
          <w:szCs w:val="22"/>
        </w:rPr>
        <w:t>acquired</w:t>
      </w:r>
      <w:r w:rsidRPr="00A71F62">
        <w:rPr>
          <w:sz w:val="22"/>
          <w:szCs w:val="22"/>
        </w:rPr>
        <w:t xml:space="preserve"> about hydrogen flow and reservoir behavior. First, the pressure distribution shows a clear depletion pattern centered at the well. The pressure drops quickly at early time and then slows down as the reservoir becomes depleted. This </w:t>
      </w:r>
      <w:r w:rsidR="00F731EB" w:rsidRPr="00A71F62">
        <w:rPr>
          <w:sz w:val="22"/>
          <w:szCs w:val="22"/>
        </w:rPr>
        <w:t>shows</w:t>
      </w:r>
      <w:r w:rsidRPr="00A71F62">
        <w:rPr>
          <w:sz w:val="22"/>
          <w:szCs w:val="22"/>
        </w:rPr>
        <w:t xml:space="preserve"> that production is controlled by pressure difference and gas density. At high pressure, the flow is faster because both the driving force and density are higher. As pressure decreases, production declines.</w:t>
      </w:r>
    </w:p>
    <w:p w14:paraId="25B69DA9" w14:textId="77777777" w:rsidR="00E372E8" w:rsidRPr="00A71F62" w:rsidRDefault="00E372E8" w:rsidP="00E372E8">
      <w:pPr>
        <w:jc w:val="both"/>
        <w:rPr>
          <w:sz w:val="22"/>
          <w:szCs w:val="22"/>
        </w:rPr>
      </w:pPr>
    </w:p>
    <w:p w14:paraId="69CB2BF7" w14:textId="77777777" w:rsidR="00E372E8" w:rsidRPr="00A71F62" w:rsidRDefault="00E372E8" w:rsidP="00E372E8">
      <w:pPr>
        <w:jc w:val="both"/>
        <w:rPr>
          <w:sz w:val="22"/>
          <w:szCs w:val="22"/>
        </w:rPr>
      </w:pPr>
      <w:r w:rsidRPr="00A71F62">
        <w:rPr>
          <w:sz w:val="22"/>
          <w:szCs w:val="22"/>
        </w:rPr>
        <w:t>Second, the mass velocity (</w:t>
      </w:r>
      <w:r w:rsidRPr="00B24D1A">
        <w:rPr>
          <w:rFonts w:ascii="Cambria Math" w:hAnsi="Cambria Math"/>
          <w:i/>
          <w:iCs/>
          <w:sz w:val="22"/>
          <w:szCs w:val="22"/>
        </w:rPr>
        <w:t>ρU</w:t>
      </w:r>
      <w:r w:rsidRPr="00A71F62">
        <w:rPr>
          <w:sz w:val="22"/>
          <w:szCs w:val="22"/>
        </w:rPr>
        <w:t>) helps us understand the flow direction and magnitude. The flow is always directed toward the well from both sides, which is expected for a production system. The highest flow occurs near the well, while no flow occurs at the boundaries due to the no-flow condition. Over time, the mass flux becomes smaller, confirming that the reservoir is losing its ability to deliver fluid as it depletes.</w:t>
      </w:r>
    </w:p>
    <w:p w14:paraId="32629F30" w14:textId="77777777" w:rsidR="00E372E8" w:rsidRPr="00A71F62" w:rsidRDefault="00E372E8" w:rsidP="00E372E8">
      <w:pPr>
        <w:jc w:val="both"/>
        <w:rPr>
          <w:sz w:val="22"/>
          <w:szCs w:val="22"/>
        </w:rPr>
      </w:pPr>
    </w:p>
    <w:p w14:paraId="0C81C2F7" w14:textId="66194EFF" w:rsidR="00E372E8" w:rsidRPr="00A71F62" w:rsidRDefault="00E372E8" w:rsidP="00E372E8">
      <w:pPr>
        <w:jc w:val="both"/>
        <w:rPr>
          <w:sz w:val="22"/>
          <w:szCs w:val="22"/>
        </w:rPr>
      </w:pPr>
      <w:r w:rsidRPr="00A71F62">
        <w:rPr>
          <w:sz w:val="22"/>
          <w:szCs w:val="22"/>
        </w:rPr>
        <w:t xml:space="preserve">Third, the cumulative production results show a realistic trend: high production at the beginning followed by a gradual slowdown. The total produced mass is consistent with the pressure drop from 100 bar to 50 bar, meaning the model is physically reasonable and </w:t>
      </w:r>
      <w:r w:rsidR="00AA303C">
        <w:rPr>
          <w:sz w:val="22"/>
          <w:szCs w:val="22"/>
        </w:rPr>
        <w:t>follows</w:t>
      </w:r>
      <w:r w:rsidRPr="00A71F62">
        <w:rPr>
          <w:sz w:val="22"/>
          <w:szCs w:val="22"/>
        </w:rPr>
        <w:t xml:space="preserve"> mass balance.</w:t>
      </w:r>
    </w:p>
    <w:p w14:paraId="69213EFE" w14:textId="77777777" w:rsidR="00E372E8" w:rsidRPr="00A71F62" w:rsidRDefault="00E372E8" w:rsidP="00E372E8">
      <w:pPr>
        <w:jc w:val="both"/>
        <w:rPr>
          <w:sz w:val="22"/>
          <w:szCs w:val="22"/>
        </w:rPr>
      </w:pPr>
    </w:p>
    <w:p w14:paraId="3B7A7821" w14:textId="647EE365" w:rsidR="00E372E8" w:rsidRPr="00A71F62" w:rsidRDefault="00E372E8" w:rsidP="00E372E8">
      <w:pPr>
        <w:jc w:val="both"/>
        <w:rPr>
          <w:sz w:val="22"/>
          <w:szCs w:val="22"/>
        </w:rPr>
      </w:pPr>
      <w:r w:rsidRPr="00A71F62">
        <w:rPr>
          <w:sz w:val="22"/>
          <w:szCs w:val="22"/>
        </w:rPr>
        <w:t xml:space="preserve">Finally, the grid sensitivity analysis highlights an important numerical aspect. The results from coarse and base grids are quite similar, which means the solution is already stable and converged. However, the very fine grid produces unrealistic results. This </w:t>
      </w:r>
      <w:r w:rsidR="00D22936" w:rsidRPr="00A71F62">
        <w:rPr>
          <w:sz w:val="22"/>
          <w:szCs w:val="22"/>
        </w:rPr>
        <w:t>explains</w:t>
      </w:r>
      <w:r w:rsidRPr="00A71F62">
        <w:rPr>
          <w:sz w:val="22"/>
          <w:szCs w:val="22"/>
        </w:rPr>
        <w:t xml:space="preserve"> that not all refinements improve accuracy. In this case, the limitation comes from the Peaceman well model, which is only valid when grid cells are larger than the wellbore. If the grid is too fine, the model breaks down and overestimates production.</w:t>
      </w:r>
    </w:p>
    <w:p w14:paraId="4B1BBFB4" w14:textId="77777777" w:rsidR="009A03B5" w:rsidRPr="00530313" w:rsidRDefault="009A03B5" w:rsidP="009A03B5">
      <w:r w:rsidRPr="00530313">
        <w:rPr>
          <w:rFonts w:ascii="Calibri" w:hAnsi="Calibri" w:cs="Calibri"/>
          <w:color w:val="000000"/>
          <w:sz w:val="20"/>
          <w:szCs w:val="20"/>
        </w:rPr>
        <w:br/>
      </w:r>
    </w:p>
    <w:p w14:paraId="43F4FC0F" w14:textId="54F3AD7D" w:rsidR="00922F9D" w:rsidRPr="00530313" w:rsidRDefault="00922F9D">
      <w:pPr>
        <w:spacing w:line="240" w:lineRule="auto"/>
      </w:pPr>
    </w:p>
    <w:p w14:paraId="2876AA76" w14:textId="77777777" w:rsidR="00922F9D" w:rsidRPr="00530313" w:rsidRDefault="00922F9D">
      <w:pPr>
        <w:spacing w:line="240" w:lineRule="auto"/>
      </w:pPr>
      <w:r w:rsidRPr="00530313">
        <w:rPr>
          <w:noProof/>
        </w:rPr>
        <mc:AlternateContent>
          <mc:Choice Requires="wps">
            <w:drawing>
              <wp:anchor distT="0" distB="0" distL="114300" distR="114300" simplePos="0" relativeHeight="251659264" behindDoc="1" locked="0" layoutInCell="1" allowOverlap="1" wp14:anchorId="494A6E78" wp14:editId="41B290FA">
                <wp:simplePos x="0" y="0"/>
                <wp:positionH relativeFrom="page">
                  <wp:posOffset>0</wp:posOffset>
                </wp:positionH>
                <wp:positionV relativeFrom="page">
                  <wp:posOffset>0</wp:posOffset>
                </wp:positionV>
                <wp:extent cx="7560000" cy="10692000"/>
                <wp:effectExtent l="0" t="0" r="0" b="1905"/>
                <wp:wrapNone/>
                <wp:docPr id="942918984" name="Rechthoek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E9079" id="Rechthoek 2" o:spid="_x0000_s1026" alt="&quot;&quot;"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" fillcolor="white [3212]" stroked="f" strokeweight="1pt">
                <w10:wrap anchorx="page" anchory="page"/>
              </v:rect>
            </w:pict>
          </mc:Fallback>
        </mc:AlternateContent>
      </w:r>
      <w:r w:rsidRPr="00530313">
        <w:br w:type="page"/>
      </w:r>
    </w:p>
    <w:p w14:paraId="6B7630A1" w14:textId="77777777" w:rsidR="00922F9D" w:rsidRPr="00530313" w:rsidRDefault="002D61A4">
      <w:pPr>
        <w:spacing w:line="240" w:lineRule="auto"/>
      </w:pPr>
      <w:r w:rsidRPr="00530313">
        <w:rPr>
          <w:noProof/>
        </w:rPr>
        <w:lastRenderedPageBreak/>
        <w:drawing>
          <wp:anchor distT="0" distB="0" distL="114300" distR="114300" simplePos="0" relativeHeight="251658240" behindDoc="1" locked="0" layoutInCell="1" allowOverlap="1" wp14:anchorId="40DB4F6B" wp14:editId="79995077">
            <wp:simplePos x="0" y="0"/>
            <wp:positionH relativeFrom="page">
              <wp:posOffset>4445</wp:posOffset>
            </wp:positionH>
            <wp:positionV relativeFrom="page">
              <wp:posOffset>0</wp:posOffset>
            </wp:positionV>
            <wp:extent cx="7550150" cy="10684510"/>
            <wp:effectExtent l="0" t="0" r="6350" b="0"/>
            <wp:wrapNone/>
            <wp:docPr id="1932257494" name="Afbeelding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7494" name="Afbeelding 1">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7550150" cy="10684510"/>
                    </a:xfrm>
                    <a:prstGeom prst="rect">
                      <a:avLst/>
                    </a:prstGeom>
                  </pic:spPr>
                </pic:pic>
              </a:graphicData>
            </a:graphic>
            <wp14:sizeRelH relativeFrom="margin">
              <wp14:pctWidth>0</wp14:pctWidth>
            </wp14:sizeRelH>
            <wp14:sizeRelV relativeFrom="margin">
              <wp14:pctHeight>0</wp14:pctHeight>
            </wp14:sizeRelV>
          </wp:anchor>
        </w:drawing>
      </w:r>
    </w:p>
    <w:p w14:paraId="3034806F" w14:textId="77777777" w:rsidR="00262CF7" w:rsidRPr="003C5407" w:rsidRDefault="00262CF7" w:rsidP="003C5407">
      <w:pPr>
        <w:spacing w:line="240" w:lineRule="auto"/>
      </w:pPr>
    </w:p>
    <w:sectPr w:rsidR="00262CF7" w:rsidRPr="003C5407" w:rsidSect="00396E2C">
      <w:headerReference w:type="default" r:id="rId19"/>
      <w:footerReference w:type="default" r:id="rId20"/>
      <w:headerReference w:type="first" r:id="rId21"/>
      <w:footerReference w:type="first" r:id="rId22"/>
      <w:pgSz w:w="11900" w:h="16840"/>
      <w:pgMar w:top="2155" w:right="1361" w:bottom="1418" w:left="1985"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FC07" w14:textId="77777777" w:rsidR="00BF6B43" w:rsidRPr="00530313" w:rsidRDefault="00BF6B43" w:rsidP="00B4731D">
      <w:pPr>
        <w:spacing w:line="240" w:lineRule="auto"/>
      </w:pPr>
      <w:r w:rsidRPr="00530313">
        <w:separator/>
      </w:r>
    </w:p>
  </w:endnote>
  <w:endnote w:type="continuationSeparator" w:id="0">
    <w:p w14:paraId="677185A7" w14:textId="77777777" w:rsidR="00BF6B43" w:rsidRPr="00530313" w:rsidRDefault="00BF6B43" w:rsidP="00B4731D">
      <w:pPr>
        <w:spacing w:line="240" w:lineRule="auto"/>
      </w:pPr>
      <w:r w:rsidRPr="005303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Hoofdteks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Bold">
    <w:altName w:val="Roboto Slab"/>
    <w:charset w:val="00"/>
    <w:family w:val="auto"/>
    <w:pitch w:val="variable"/>
    <w:sig w:usb0="E00002FF" w:usb1="5000205B" w:usb2="00000020" w:usb3="00000000" w:csb0="0000019F" w:csb1="00000000"/>
  </w:font>
  <w:font w:name="Roboto Slab">
    <w:charset w:val="00"/>
    <w:family w:val="auto"/>
    <w:pitch w:val="variable"/>
    <w:sig w:usb0="000004FF" w:usb1="8000405F" w:usb2="00000022" w:usb3="00000000" w:csb0="0000019F" w:csb1="00000000"/>
  </w:font>
  <w:font w:name="Times New Roman (Koppen CS)">
    <w:altName w:val="Times New Roman"/>
    <w:charset w:val="00"/>
    <w:family w:val="roman"/>
    <w:pitch w:val="default"/>
  </w:font>
  <w:font w:name="Times New Roman (Hoofdtekst CS)">
    <w:altName w:val="Times New Roman"/>
    <w:panose1 w:val="00000000000000000000"/>
    <w:charset w:val="00"/>
    <w:family w:val="roman"/>
    <w:notTrueType/>
    <w:pitch w:val="default"/>
  </w:font>
  <w:font w:name="Favorit">
    <w:panose1 w:val="00000000000000000000"/>
    <w:charset w:val="00"/>
    <w:family w:val="auto"/>
    <w:notTrueType/>
    <w:pitch w:val="variable"/>
    <w:sig w:usb0="A000002F" w:usb1="5001A47B" w:usb2="00000000" w:usb3="00000000" w:csb0="00000093" w:csb1="00000000"/>
  </w:font>
  <w:font w:name="Favorit Bold">
    <w:panose1 w:val="00000000000000000000"/>
    <w:charset w:val="00"/>
    <w:family w:val="auto"/>
    <w:notTrueType/>
    <w:pitch w:val="variable"/>
    <w:sig w:usb0="A000002F" w:usb1="5001A47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D830" w14:textId="77777777" w:rsidR="00E35F0D" w:rsidRPr="00530313" w:rsidRDefault="002D61A4" w:rsidP="00E35F0D">
    <w:pPr>
      <w:pStyle w:val="Footer"/>
    </w:pPr>
    <w:r w:rsidRPr="00530313">
      <w:rPr>
        <w:noProof/>
      </w:rPr>
      <w:drawing>
        <wp:anchor distT="0" distB="0" distL="114300" distR="114300" simplePos="0" relativeHeight="251668480" behindDoc="0" locked="0" layoutInCell="1" allowOverlap="1" wp14:anchorId="42AB3739" wp14:editId="111BBD42">
          <wp:simplePos x="0" y="0"/>
          <wp:positionH relativeFrom="page">
            <wp:posOffset>0</wp:posOffset>
          </wp:positionH>
          <wp:positionV relativeFrom="page">
            <wp:posOffset>3384550</wp:posOffset>
          </wp:positionV>
          <wp:extent cx="7560000" cy="7304400"/>
          <wp:effectExtent l="0" t="0" r="0" b="0"/>
          <wp:wrapNone/>
          <wp:docPr id="1553940301" name="Afbeelding 2" descr="TU Del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0301" name="Afbeelding 2" descr="TU Delft"/>
                  <pic:cNvPicPr/>
                </pic:nvPicPr>
                <pic:blipFill>
                  <a:blip r:embed="rId1">
                    <a:extLst>
                      <a:ext uri="{28A0092B-C50C-407E-A947-70E740481C1C}">
                        <a14:useLocalDpi xmlns:a14="http://schemas.microsoft.com/office/drawing/2010/main" val="0"/>
                      </a:ext>
                    </a:extLst>
                  </a:blip>
                  <a:stretch>
                    <a:fillRect/>
                  </a:stretch>
                </pic:blipFill>
                <pic:spPr>
                  <a:xfrm>
                    <a:off x="0" y="0"/>
                    <a:ext cx="7560000" cy="7304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905C" w14:textId="78477D5D" w:rsidR="00B35FC3" w:rsidRPr="003D1F88" w:rsidRDefault="00416461">
    <w:pPr>
      <w:pStyle w:val="Footer"/>
      <w:rPr>
        <w:sz w:val="20"/>
        <w:szCs w:val="20"/>
      </w:rPr>
    </w:pPr>
    <w:r w:rsidRPr="003D1F88">
      <w:rPr>
        <w:sz w:val="20"/>
        <w:szCs w:val="20"/>
      </w:rPr>
      <w:t>Authors</w:t>
    </w:r>
    <w:r w:rsidR="005519AA" w:rsidRPr="003D1F88">
      <w:rPr>
        <w:sz w:val="20"/>
        <w:szCs w:val="20"/>
      </w:rPr>
      <w:t xml:space="preserve">: </w:t>
    </w:r>
    <w:r w:rsidRPr="003D1F88">
      <w:rPr>
        <w:sz w:val="20"/>
        <w:szCs w:val="20"/>
      </w:rPr>
      <w:t>Keith Polak &amp; Nanda Afif</w:t>
    </w:r>
  </w:p>
  <w:p w14:paraId="2480E028" w14:textId="093878DE" w:rsidR="005519AA" w:rsidRPr="003D1F88" w:rsidRDefault="005519AA">
    <w:pPr>
      <w:pStyle w:val="Footer"/>
      <w:rPr>
        <w:sz w:val="20"/>
        <w:szCs w:val="20"/>
      </w:rPr>
    </w:pPr>
    <w:r w:rsidRPr="003D1F88">
      <w:rPr>
        <w:sz w:val="20"/>
        <w:szCs w:val="20"/>
      </w:rPr>
      <w:t xml:space="preserve">Datum: </w:t>
    </w:r>
    <w:r w:rsidR="00416461" w:rsidRPr="003D1F88">
      <w:rPr>
        <w:sz w:val="20"/>
        <w:szCs w:val="20"/>
      </w:rPr>
      <w:t>April 2026</w:t>
    </w:r>
  </w:p>
  <w:p w14:paraId="7F2423FC" w14:textId="28D1D37B" w:rsidR="005519AA" w:rsidRPr="00530313" w:rsidRDefault="005519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8CAB" w14:textId="77777777" w:rsidR="00FD6300" w:rsidRPr="00530313" w:rsidRDefault="005E2EC0" w:rsidP="00E35F0D">
    <w:pPr>
      <w:pStyle w:val="Footer"/>
    </w:pPr>
    <w:r w:rsidRPr="00530313">
      <w:rPr>
        <w:noProof/>
      </w:rPr>
      <w:drawing>
        <wp:anchor distT="0" distB="0" distL="114300" distR="114300" simplePos="0" relativeHeight="251661312" behindDoc="1" locked="0" layoutInCell="1" allowOverlap="1" wp14:anchorId="0D99F8EB" wp14:editId="6D7FCE01">
          <wp:simplePos x="0" y="0"/>
          <wp:positionH relativeFrom="page">
            <wp:posOffset>648335</wp:posOffset>
          </wp:positionH>
          <wp:positionV relativeFrom="page">
            <wp:posOffset>9685020</wp:posOffset>
          </wp:positionV>
          <wp:extent cx="1256400" cy="532800"/>
          <wp:effectExtent l="0" t="0" r="1270" b="635"/>
          <wp:wrapNone/>
          <wp:docPr id="556177556" name="Afbeelding 1" descr="TU Del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7556" name="Afbeelding 1" descr="TU Delft"/>
                  <pic:cNvPicPr/>
                </pic:nvPicPr>
                <pic:blipFill>
                  <a:blip r:embed="rId1">
                    <a:extLst>
                      <a:ext uri="{28A0092B-C50C-407E-A947-70E740481C1C}">
                        <a14:useLocalDpi xmlns:a14="http://schemas.microsoft.com/office/drawing/2010/main" val="0"/>
                      </a:ext>
                    </a:extLst>
                  </a:blip>
                  <a:stretch>
                    <a:fillRect/>
                  </a:stretch>
                </pic:blipFill>
                <pic:spPr>
                  <a:xfrm>
                    <a:off x="0" y="0"/>
                    <a:ext cx="1256400" cy="532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2191" w14:textId="77777777" w:rsidR="00BF6B43" w:rsidRPr="00530313" w:rsidRDefault="00BF6B43" w:rsidP="00AD4568">
      <w:pPr>
        <w:pStyle w:val="Voetnootlijn"/>
      </w:pPr>
      <w:r w:rsidRPr="00530313">
        <w:t>–––––––––––––––––––––––––––––––––––––––––––––––––––––––––––––––––––––––––––––––––––––––––––––––––––––––––––––––––––––––––––––––––––––––––––––––––––––––––</w:t>
      </w:r>
    </w:p>
  </w:footnote>
  <w:footnote w:type="continuationSeparator" w:id="0">
    <w:p w14:paraId="2C9E69CE" w14:textId="77777777" w:rsidR="00BF6B43" w:rsidRPr="00530313" w:rsidRDefault="00BF6B43" w:rsidP="00AD4568">
      <w:pPr>
        <w:pStyle w:val="Voetnootlijn"/>
      </w:pPr>
      <w:r w:rsidRPr="0053031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19E0" w14:textId="77777777" w:rsidR="002D61A4" w:rsidRPr="00530313" w:rsidRDefault="002D61A4">
    <w:pPr>
      <w:pStyle w:val="Header"/>
    </w:pPr>
    <w:r w:rsidRPr="00530313">
      <w:rPr>
        <w:noProof/>
      </w:rPr>
      <w:drawing>
        <wp:anchor distT="0" distB="0" distL="114300" distR="114300" simplePos="0" relativeHeight="251666432" behindDoc="0" locked="0" layoutInCell="1" allowOverlap="1" wp14:anchorId="52713748" wp14:editId="1B5EE574">
          <wp:simplePos x="0" y="0"/>
          <wp:positionH relativeFrom="page">
            <wp:posOffset>0</wp:posOffset>
          </wp:positionH>
          <wp:positionV relativeFrom="page">
            <wp:posOffset>433</wp:posOffset>
          </wp:positionV>
          <wp:extent cx="7560000" cy="5742000"/>
          <wp:effectExtent l="0" t="0" r="0" b="0"/>
          <wp:wrapNone/>
          <wp:docPr id="408193137" name="Afbeelding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3137" name="Afbeelding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5742000"/>
                  </a:xfrm>
                  <a:prstGeom prst="rect">
                    <a:avLst/>
                  </a:prstGeom>
                </pic:spPr>
              </pic:pic>
            </a:graphicData>
          </a:graphic>
          <wp14:sizeRelH relativeFrom="margin">
            <wp14:pctWidth>0</wp14:pctWidth>
          </wp14:sizeRelH>
          <wp14:sizeRelV relativeFrom="margin">
            <wp14:pctHeight>0</wp14:pctHeight>
          </wp14:sizeRelV>
        </wp:anchor>
      </w:drawing>
    </w:r>
    <w:r w:rsidRPr="00530313">
      <w:rPr>
        <w:noProof/>
      </w:rPr>
      <mc:AlternateContent>
        <mc:Choice Requires="wps">
          <w:drawing>
            <wp:anchor distT="0" distB="0" distL="114300" distR="114300" simplePos="0" relativeHeight="251660287" behindDoc="1" locked="0" layoutInCell="1" allowOverlap="1" wp14:anchorId="11C7CE4F" wp14:editId="661F2F74">
              <wp:simplePos x="0" y="0"/>
              <wp:positionH relativeFrom="column">
                <wp:posOffset>-132080</wp:posOffset>
              </wp:positionH>
              <wp:positionV relativeFrom="paragraph">
                <wp:posOffset>901700</wp:posOffset>
              </wp:positionV>
              <wp:extent cx="5836285" cy="4387850"/>
              <wp:effectExtent l="0" t="0" r="0" b="0"/>
              <wp:wrapSquare wrapText="bothSides"/>
              <wp:docPr id="1455108708" name="Rechthoe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36285" cy="4387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E019E" id="Rechthoek 3" o:spid="_x0000_s1026" alt="&quot;&quot;" style="position:absolute;margin-left:-10.4pt;margin-top:71pt;width:459.55pt;height:345.5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" filled="f" stroked="f" strokeweight="1pt">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074B" w14:textId="4873FA37" w:rsidR="000E6533" w:rsidRPr="00530313" w:rsidRDefault="000E6533" w:rsidP="000E6533">
    <w:pPr>
      <w:pStyle w:val="Header"/>
      <w:rPr>
        <w:rStyle w:val="Strong"/>
      </w:rPr>
    </w:pPr>
    <w:r w:rsidRPr="00530313">
      <w:rPr>
        <w:rStyle w:val="Strong"/>
      </w:rPr>
      <w:fldChar w:fldCharType="begin"/>
    </w:r>
    <w:r w:rsidRPr="00530313">
      <w:rPr>
        <w:rStyle w:val="Strong"/>
      </w:rPr>
      <w:instrText xml:space="preserve"> STYLEREF "Rapport Titel" \* MERGEFORMAT </w:instrText>
    </w:r>
    <w:r w:rsidRPr="00530313">
      <w:rPr>
        <w:rStyle w:val="Strong"/>
      </w:rPr>
      <w:fldChar w:fldCharType="separate"/>
    </w:r>
    <w:r w:rsidR="00FF0CA7">
      <w:rPr>
        <w:rStyle w:val="Strong"/>
        <w:noProof/>
      </w:rPr>
      <w:t>Final Project I AESM3030</w:t>
    </w:r>
    <w:r w:rsidRPr="00530313">
      <w:rPr>
        <w:rStyle w:val="Strong"/>
      </w:rPr>
      <w:fldChar w:fldCharType="end"/>
    </w:r>
  </w:p>
  <w:tbl>
    <w:tblPr>
      <w:tblStyle w:val="BasisTabel"/>
      <w:tblpPr w:leftFromText="142" w:rightFromText="142" w:vertAnchor="page" w:horzAnchor="page" w:tblpX="10547" w:tblpY="625"/>
      <w:tblOverlap w:val="never"/>
      <w:tblW w:w="1361" w:type="dxa"/>
      <w:tblLook w:val="04A0" w:firstRow="1" w:lastRow="0" w:firstColumn="1" w:lastColumn="0" w:noHBand="0" w:noVBand="1"/>
    </w:tblPr>
    <w:tblGrid>
      <w:gridCol w:w="1361"/>
    </w:tblGrid>
    <w:tr w:rsidR="000E6533" w:rsidRPr="00530313" w14:paraId="3040CC19" w14:textId="77777777" w:rsidTr="005C64D6">
      <w:tc>
        <w:tcPr>
          <w:tcW w:w="1361" w:type="dxa"/>
        </w:tcPr>
        <w:p w14:paraId="2E70963F" w14:textId="77777777" w:rsidR="000E6533" w:rsidRPr="00530313" w:rsidRDefault="000E6533" w:rsidP="000E6533">
          <w:pPr>
            <w:pStyle w:val="Header"/>
            <w:jc w:val="center"/>
            <w:rPr>
              <w:rStyle w:val="Strong"/>
            </w:rPr>
          </w:pPr>
          <w:r w:rsidRPr="00530313">
            <w:rPr>
              <w:rStyle w:val="PageNumber"/>
            </w:rPr>
            <w:fldChar w:fldCharType="begin"/>
          </w:r>
          <w:r w:rsidRPr="00530313">
            <w:rPr>
              <w:rStyle w:val="PageNumber"/>
            </w:rPr>
            <w:instrText xml:space="preserve"> PAGE  \* MERGEFORMAT </w:instrText>
          </w:r>
          <w:r w:rsidRPr="00530313">
            <w:rPr>
              <w:rStyle w:val="PageNumber"/>
            </w:rPr>
            <w:fldChar w:fldCharType="separate"/>
          </w:r>
          <w:r w:rsidRPr="00530313">
            <w:rPr>
              <w:rStyle w:val="PageNumber"/>
            </w:rPr>
            <w:t>10</w:t>
          </w:r>
          <w:r w:rsidRPr="00530313">
            <w:rPr>
              <w:rStyle w:val="PageNumber"/>
            </w:rPr>
            <w:fldChar w:fldCharType="end"/>
          </w:r>
        </w:p>
      </w:tc>
    </w:tr>
  </w:tbl>
  <w:p w14:paraId="40E2B36C" w14:textId="1B7F335C" w:rsidR="00B35FC3" w:rsidRPr="00530313" w:rsidRDefault="00686EA6" w:rsidP="000E6533">
    <w:pPr>
      <w:pStyle w:val="Header"/>
      <w:rPr>
        <w:rStyle w:val="Strong"/>
        <w:b w:val="0"/>
        <w:bCs w:val="0"/>
      </w:rPr>
    </w:pPr>
    <w:fldSimple w:instr=" STYLEREF &quot;Rapport Subtitel&quot; \* MERGEFORMAT ">
      <w:r w:rsidR="00FF0CA7">
        <w:rPr>
          <w:noProof/>
        </w:rPr>
        <w:t>A single-phase 1D hydrogen storage reservoir simmulation</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705B" w14:textId="77777777" w:rsidR="002D61A4" w:rsidRPr="00530313" w:rsidRDefault="002D6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C83696"/>
    <w:lvl w:ilvl="0">
      <w:start w:val="1"/>
      <w:numFmt w:val="decimal"/>
      <w:pStyle w:val="ListNumber5"/>
      <w:lvlText w:val="%1."/>
      <w:lvlJc w:val="left"/>
      <w:pPr>
        <w:tabs>
          <w:tab w:val="num" w:pos="1418"/>
        </w:tabs>
        <w:ind w:left="1418" w:hanging="284"/>
      </w:pPr>
      <w:rPr>
        <w:rFonts w:hint="default"/>
      </w:rPr>
    </w:lvl>
  </w:abstractNum>
  <w:abstractNum w:abstractNumId="1" w15:restartNumberingAfterBreak="0">
    <w:nsid w:val="FFFFFF7D"/>
    <w:multiLevelType w:val="singleLevel"/>
    <w:tmpl w:val="F2D44552"/>
    <w:lvl w:ilvl="0">
      <w:start w:val="1"/>
      <w:numFmt w:val="decimal"/>
      <w:pStyle w:val="ListNumber4"/>
      <w:lvlText w:val="%1."/>
      <w:lvlJc w:val="left"/>
      <w:pPr>
        <w:tabs>
          <w:tab w:val="num" w:pos="1134"/>
        </w:tabs>
        <w:ind w:left="1134" w:hanging="283"/>
      </w:pPr>
      <w:rPr>
        <w:rFonts w:hint="default"/>
      </w:rPr>
    </w:lvl>
  </w:abstractNum>
  <w:abstractNum w:abstractNumId="2" w15:restartNumberingAfterBreak="0">
    <w:nsid w:val="FFFFFF7E"/>
    <w:multiLevelType w:val="singleLevel"/>
    <w:tmpl w:val="3EB28A50"/>
    <w:lvl w:ilvl="0">
      <w:start w:val="1"/>
      <w:numFmt w:val="decimal"/>
      <w:pStyle w:val="ListNumber3"/>
      <w:lvlText w:val="%1."/>
      <w:lvlJc w:val="left"/>
      <w:pPr>
        <w:tabs>
          <w:tab w:val="num" w:pos="851"/>
        </w:tabs>
        <w:ind w:left="851" w:hanging="284"/>
      </w:pPr>
      <w:rPr>
        <w:rFonts w:hint="default"/>
      </w:rPr>
    </w:lvl>
  </w:abstractNum>
  <w:abstractNum w:abstractNumId="3" w15:restartNumberingAfterBreak="0">
    <w:nsid w:val="FFFFFF7F"/>
    <w:multiLevelType w:val="singleLevel"/>
    <w:tmpl w:val="2AAECE5E"/>
    <w:lvl w:ilvl="0">
      <w:start w:val="1"/>
      <w:numFmt w:val="decimal"/>
      <w:pStyle w:val="ListNumber2"/>
      <w:lvlText w:val="%1."/>
      <w:lvlJc w:val="left"/>
      <w:pPr>
        <w:tabs>
          <w:tab w:val="num" w:pos="567"/>
        </w:tabs>
        <w:ind w:left="567" w:hanging="283"/>
      </w:pPr>
      <w:rPr>
        <w:rFonts w:hint="default"/>
      </w:rPr>
    </w:lvl>
  </w:abstractNum>
  <w:abstractNum w:abstractNumId="4" w15:restartNumberingAfterBreak="0">
    <w:nsid w:val="FFFFFF80"/>
    <w:multiLevelType w:val="singleLevel"/>
    <w:tmpl w:val="D0CA7120"/>
    <w:lvl w:ilvl="0">
      <w:start w:val="1"/>
      <w:numFmt w:val="bullet"/>
      <w:pStyle w:val="ListBullet5"/>
      <w:lvlText w:val=""/>
      <w:lvlJc w:val="left"/>
      <w:pPr>
        <w:tabs>
          <w:tab w:val="num" w:pos="1418"/>
        </w:tabs>
        <w:ind w:left="1418" w:hanging="284"/>
      </w:pPr>
      <w:rPr>
        <w:rFonts w:ascii="Symbol" w:hAnsi="Symbol" w:hint="default"/>
      </w:rPr>
    </w:lvl>
  </w:abstractNum>
  <w:abstractNum w:abstractNumId="5" w15:restartNumberingAfterBreak="0">
    <w:nsid w:val="FFFFFF81"/>
    <w:multiLevelType w:val="singleLevel"/>
    <w:tmpl w:val="57D4DC8E"/>
    <w:lvl w:ilvl="0">
      <w:start w:val="1"/>
      <w:numFmt w:val="bullet"/>
      <w:pStyle w:val="ListBullet4"/>
      <w:lvlText w:val=""/>
      <w:lvlJc w:val="left"/>
      <w:pPr>
        <w:tabs>
          <w:tab w:val="num" w:pos="1134"/>
        </w:tabs>
        <w:ind w:left="1134" w:hanging="283"/>
      </w:pPr>
      <w:rPr>
        <w:rFonts w:ascii="Symbol" w:hAnsi="Symbol" w:hint="default"/>
      </w:rPr>
    </w:lvl>
  </w:abstractNum>
  <w:abstractNum w:abstractNumId="6" w15:restartNumberingAfterBreak="0">
    <w:nsid w:val="FFFFFF82"/>
    <w:multiLevelType w:val="singleLevel"/>
    <w:tmpl w:val="39527E60"/>
    <w:lvl w:ilvl="0">
      <w:start w:val="1"/>
      <w:numFmt w:val="bullet"/>
      <w:pStyle w:val="ListBullet3"/>
      <w:lvlText w:val=""/>
      <w:lvlJc w:val="left"/>
      <w:pPr>
        <w:tabs>
          <w:tab w:val="num" w:pos="851"/>
        </w:tabs>
        <w:ind w:left="851" w:hanging="284"/>
      </w:pPr>
      <w:rPr>
        <w:rFonts w:ascii="Symbol" w:hAnsi="Symbol" w:hint="default"/>
      </w:rPr>
    </w:lvl>
  </w:abstractNum>
  <w:abstractNum w:abstractNumId="7" w15:restartNumberingAfterBreak="0">
    <w:nsid w:val="FFFFFF83"/>
    <w:multiLevelType w:val="singleLevel"/>
    <w:tmpl w:val="242E5682"/>
    <w:lvl w:ilvl="0">
      <w:start w:val="1"/>
      <w:numFmt w:val="bullet"/>
      <w:pStyle w:val="ListBullet2"/>
      <w:lvlText w:val=""/>
      <w:lvlJc w:val="left"/>
      <w:pPr>
        <w:tabs>
          <w:tab w:val="num" w:pos="567"/>
        </w:tabs>
        <w:ind w:left="567" w:hanging="283"/>
      </w:pPr>
      <w:rPr>
        <w:rFonts w:ascii="Symbol" w:hAnsi="Symbol" w:hint="default"/>
      </w:rPr>
    </w:lvl>
  </w:abstractNum>
  <w:abstractNum w:abstractNumId="8" w15:restartNumberingAfterBreak="0">
    <w:nsid w:val="FFFFFF88"/>
    <w:multiLevelType w:val="singleLevel"/>
    <w:tmpl w:val="4346479C"/>
    <w:lvl w:ilvl="0">
      <w:start w:val="1"/>
      <w:numFmt w:val="decimal"/>
      <w:pStyle w:val="ListNumber"/>
      <w:lvlText w:val="%1."/>
      <w:lvlJc w:val="left"/>
      <w:pPr>
        <w:tabs>
          <w:tab w:val="num" w:pos="284"/>
        </w:tabs>
        <w:ind w:left="284" w:hanging="284"/>
      </w:pPr>
      <w:rPr>
        <w:rFonts w:hint="default"/>
      </w:rPr>
    </w:lvl>
  </w:abstractNum>
  <w:abstractNum w:abstractNumId="9" w15:restartNumberingAfterBreak="0">
    <w:nsid w:val="FFFFFF89"/>
    <w:multiLevelType w:val="singleLevel"/>
    <w:tmpl w:val="F6D86B50"/>
    <w:lvl w:ilvl="0">
      <w:start w:val="1"/>
      <w:numFmt w:val="bullet"/>
      <w:pStyle w:val="ListBullet"/>
      <w:lvlText w:val=""/>
      <w:lvlJc w:val="left"/>
      <w:pPr>
        <w:tabs>
          <w:tab w:val="num" w:pos="284"/>
        </w:tabs>
        <w:ind w:left="284" w:hanging="284"/>
      </w:pPr>
      <w:rPr>
        <w:rFonts w:ascii="Symbol" w:hAnsi="Symbol" w:hint="default"/>
      </w:rPr>
    </w:lvl>
  </w:abstractNum>
  <w:abstractNum w:abstractNumId="10" w15:restartNumberingAfterBreak="0">
    <w:nsid w:val="01D02E76"/>
    <w:multiLevelType w:val="hybridMultilevel"/>
    <w:tmpl w:val="8B56DFDE"/>
    <w:lvl w:ilvl="0" w:tplc="25E2C69A">
      <w:start w:val="1"/>
      <w:numFmt w:val="bullet"/>
      <w:pStyle w:val="OpsommingN2Streep"/>
      <w:lvlText w:val="–"/>
      <w:lvlJc w:val="left"/>
      <w:pPr>
        <w:tabs>
          <w:tab w:val="num" w:pos="566"/>
        </w:tabs>
        <w:ind w:left="566" w:hanging="283"/>
      </w:pPr>
      <w:rPr>
        <w:rFonts w:asciiTheme="minorHAnsi" w:hAnsiTheme="minorHAnsi" w:cs="Arial" w:hint="default"/>
      </w:rPr>
    </w:lvl>
    <w:lvl w:ilvl="1" w:tplc="04090003" w:tentative="1">
      <w:start w:val="1"/>
      <w:numFmt w:val="bullet"/>
      <w:lvlText w:val="o"/>
      <w:lvlJc w:val="left"/>
      <w:pPr>
        <w:ind w:left="1439" w:hanging="360"/>
      </w:pPr>
      <w:rPr>
        <w:rFonts w:ascii="Arial (Hoofdtekst)" w:hAnsi="Arial (Hoofdtekst)" w:hint="default"/>
      </w:rPr>
    </w:lvl>
    <w:lvl w:ilvl="2" w:tplc="04090005" w:tentative="1">
      <w:start w:val="1"/>
      <w:numFmt w:val="bullet"/>
      <w:lvlText w:val=""/>
      <w:lvlJc w:val="left"/>
      <w:pPr>
        <w:ind w:left="2159" w:hanging="360"/>
      </w:pPr>
      <w:rPr>
        <w:rFonts w:ascii="Symbol" w:hAnsi="Symbol"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Arial (Hoofdtekst)" w:hAnsi="Arial (Hoofdtekst)" w:hint="default"/>
      </w:rPr>
    </w:lvl>
    <w:lvl w:ilvl="5" w:tplc="04090005" w:tentative="1">
      <w:start w:val="1"/>
      <w:numFmt w:val="bullet"/>
      <w:lvlText w:val=""/>
      <w:lvlJc w:val="left"/>
      <w:pPr>
        <w:ind w:left="4319" w:hanging="360"/>
      </w:pPr>
      <w:rPr>
        <w:rFonts w:ascii="Symbol" w:hAnsi="Symbol"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Arial (Hoofdtekst)" w:hAnsi="Arial (Hoofdtekst)" w:hint="default"/>
      </w:rPr>
    </w:lvl>
    <w:lvl w:ilvl="8" w:tplc="04090005" w:tentative="1">
      <w:start w:val="1"/>
      <w:numFmt w:val="bullet"/>
      <w:lvlText w:val=""/>
      <w:lvlJc w:val="left"/>
      <w:pPr>
        <w:ind w:left="6479" w:hanging="360"/>
      </w:pPr>
      <w:rPr>
        <w:rFonts w:ascii="Symbol" w:hAnsi="Symbol" w:hint="default"/>
      </w:rPr>
    </w:lvl>
  </w:abstractNum>
  <w:abstractNum w:abstractNumId="11" w15:restartNumberingAfterBreak="0">
    <w:nsid w:val="04A02824"/>
    <w:multiLevelType w:val="hybridMultilevel"/>
    <w:tmpl w:val="5EAA19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2D4C95"/>
    <w:multiLevelType w:val="multilevel"/>
    <w:tmpl w:val="5E86B73C"/>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ind w:left="680" w:hanging="68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BCE0954"/>
    <w:multiLevelType w:val="hybridMultilevel"/>
    <w:tmpl w:val="55840CF6"/>
    <w:lvl w:ilvl="0" w:tplc="1CC075BE">
      <w:start w:val="1"/>
      <w:numFmt w:val="bullet"/>
      <w:pStyle w:val="OpsommingN1Bullet"/>
      <w:lvlText w:val="•"/>
      <w:lvlJc w:val="left"/>
      <w:pPr>
        <w:tabs>
          <w:tab w:val="num" w:pos="284"/>
        </w:tabs>
        <w:ind w:left="284" w:hanging="284"/>
      </w:pPr>
      <w:rPr>
        <w:rFonts w:ascii="Arial (Hoofdtekst)" w:hAnsi="Arial (Hoofdtekst)" w:cs="Arial" w:hint="default"/>
        <w:color w:val="000000" w:themeColor="text1"/>
      </w:rPr>
    </w:lvl>
    <w:lvl w:ilvl="1" w:tplc="04090003" w:tentative="1">
      <w:start w:val="1"/>
      <w:numFmt w:val="bullet"/>
      <w:lvlText w:val="o"/>
      <w:lvlJc w:val="left"/>
      <w:pPr>
        <w:ind w:left="1440" w:hanging="360"/>
      </w:pPr>
      <w:rPr>
        <w:rFonts w:ascii="Arial (Hoofdtekst)" w:hAnsi="Arial (Hoofdtekst)"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Arial (Hoofdtekst)" w:hAnsi="Arial (Hoofdtekst)"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Arial (Hoofdtekst)" w:hAnsi="Arial (Hoofdtekst)"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101F2CF6"/>
    <w:multiLevelType w:val="multilevel"/>
    <w:tmpl w:val="94064788"/>
    <w:numStyleLink w:val="HuidigelijstOpsommingennummering"/>
  </w:abstractNum>
  <w:abstractNum w:abstractNumId="15" w15:restartNumberingAfterBreak="0">
    <w:nsid w:val="1A92114B"/>
    <w:multiLevelType w:val="hybridMultilevel"/>
    <w:tmpl w:val="5E009A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35B1659"/>
    <w:multiLevelType w:val="multilevel"/>
    <w:tmpl w:val="55840CF6"/>
    <w:lvl w:ilvl="0">
      <w:start w:val="1"/>
      <w:numFmt w:val="bullet"/>
      <w:lvlText w:val="•"/>
      <w:lvlJc w:val="left"/>
      <w:pPr>
        <w:tabs>
          <w:tab w:val="num" w:pos="284"/>
        </w:tabs>
        <w:ind w:left="284" w:hanging="284"/>
      </w:pPr>
      <w:rPr>
        <w:rFonts w:ascii="Arial (Hoofdtekst)" w:hAnsi="Arial (Hoofdtekst)" w:cs="Arial" w:hint="default"/>
        <w:color w:val="000000" w:themeColor="text1"/>
      </w:rPr>
    </w:lvl>
    <w:lvl w:ilvl="1">
      <w:start w:val="1"/>
      <w:numFmt w:val="bullet"/>
      <w:lvlText w:val="o"/>
      <w:lvlJc w:val="left"/>
      <w:pPr>
        <w:ind w:left="1440" w:hanging="360"/>
      </w:pPr>
      <w:rPr>
        <w:rFonts w:ascii="Arial (Hoofdtekst)" w:hAnsi="Arial (Hoofdtekst)"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Arial (Hoofdtekst)" w:hAnsi="Arial (Hoofdtekst)"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Arial (Hoofdtekst)" w:hAnsi="Arial (Hoofdtekst)" w:hint="default"/>
      </w:rPr>
    </w:lvl>
    <w:lvl w:ilvl="8">
      <w:start w:val="1"/>
      <w:numFmt w:val="bullet"/>
      <w:lvlText w:val=""/>
      <w:lvlJc w:val="left"/>
      <w:pPr>
        <w:ind w:left="6480" w:hanging="360"/>
      </w:pPr>
      <w:rPr>
        <w:rFonts w:ascii="Symbol" w:hAnsi="Symbol" w:hint="default"/>
      </w:rPr>
    </w:lvl>
  </w:abstractNum>
  <w:abstractNum w:abstractNumId="17" w15:restartNumberingAfterBreak="0">
    <w:nsid w:val="24B5793E"/>
    <w:multiLevelType w:val="multilevel"/>
    <w:tmpl w:val="423A0FAA"/>
    <w:styleLink w:val="Huidigelijst7"/>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EA66235"/>
    <w:multiLevelType w:val="hybridMultilevel"/>
    <w:tmpl w:val="B99ACA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FDA7E77"/>
    <w:multiLevelType w:val="multilevel"/>
    <w:tmpl w:val="8EFA73D8"/>
    <w:styleLink w:val="Huidigelijst8"/>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22D1AD0"/>
    <w:multiLevelType w:val="multilevel"/>
    <w:tmpl w:val="94064788"/>
    <w:numStyleLink w:val="HuidigelijstOpsommingennummering"/>
  </w:abstractNum>
  <w:abstractNum w:abstractNumId="21" w15:restartNumberingAfterBreak="0">
    <w:nsid w:val="38292E0F"/>
    <w:multiLevelType w:val="multilevel"/>
    <w:tmpl w:val="70DAF280"/>
    <w:styleLink w:val="Huidigelijst5"/>
    <w:lvl w:ilvl="0">
      <w:start w:val="1"/>
      <w:numFmt w:val="decimal"/>
      <w:lvlText w:val="%1."/>
      <w:lvlJc w:val="left"/>
      <w:pPr>
        <w:tabs>
          <w:tab w:val="num" w:pos="567"/>
        </w:tabs>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439125E"/>
    <w:multiLevelType w:val="hybridMultilevel"/>
    <w:tmpl w:val="C898E990"/>
    <w:lvl w:ilvl="0" w:tplc="983CD980">
      <w:start w:val="1"/>
      <w:numFmt w:val="lowerLetter"/>
      <w:pStyle w:val="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115DB"/>
    <w:multiLevelType w:val="multilevel"/>
    <w:tmpl w:val="94064788"/>
    <w:numStyleLink w:val="HuidigelijstOpsommingennummering"/>
  </w:abstractNum>
  <w:abstractNum w:abstractNumId="24" w15:restartNumberingAfterBreak="0">
    <w:nsid w:val="4E6A6D8C"/>
    <w:multiLevelType w:val="multilevel"/>
    <w:tmpl w:val="94064788"/>
    <w:styleLink w:val="HuidigelijstOpsommingennummering"/>
    <w:lvl w:ilvl="0">
      <w:start w:val="1"/>
      <w:numFmt w:val="bullet"/>
      <w:lvlText w:val=""/>
      <w:lvlJc w:val="left"/>
      <w:pPr>
        <w:tabs>
          <w:tab w:val="num" w:pos="284"/>
        </w:tabs>
        <w:ind w:left="284" w:hanging="284"/>
      </w:pPr>
      <w:rPr>
        <w:rFonts w:ascii="Symbol" w:hAnsi="Symbol" w:hint="default"/>
        <w:color w:val="000000" w:themeColor="text1"/>
      </w:rPr>
    </w:lvl>
    <w:lvl w:ilvl="1">
      <w:start w:val="1"/>
      <w:numFmt w:val="bullet"/>
      <w:lvlText w:val=""/>
      <w:lvlJc w:val="left"/>
      <w:pPr>
        <w:tabs>
          <w:tab w:val="num" w:pos="567"/>
        </w:tabs>
        <w:ind w:left="567" w:hanging="283"/>
      </w:pPr>
      <w:rPr>
        <w:rFonts w:ascii="Symbol" w:hAnsi="Symbol" w:hint="default"/>
        <w:color w:val="000000" w:themeColor="text1"/>
      </w:rPr>
    </w:lvl>
    <w:lvl w:ilvl="2">
      <w:start w:val="1"/>
      <w:numFmt w:val="decimal"/>
      <w:lvlText w:val="%3"/>
      <w:lvlJc w:val="left"/>
      <w:pPr>
        <w:ind w:left="2880" w:hanging="360"/>
      </w:pPr>
      <w:rPr>
        <w:rFonts w:ascii="Times New Roman" w:hAnsi="Times New Roman" w:hint="default"/>
        <w:color w:val="000000" w:themeColor="text1"/>
      </w:rPr>
    </w:lvl>
    <w:lvl w:ilvl="3">
      <w:start w:val="1"/>
      <w:numFmt w:val="decimal"/>
      <w:lvlText w:val="(%4)"/>
      <w:lvlJc w:val="left"/>
      <w:pPr>
        <w:ind w:left="3240" w:hanging="360"/>
      </w:pPr>
      <w:rPr>
        <w:rFonts w:hint="default"/>
        <w:color w:val="auto"/>
      </w:rPr>
    </w:lvl>
    <w:lvl w:ilvl="4">
      <w:start w:val="1"/>
      <w:numFmt w:val="lowerLetter"/>
      <w:lvlText w:val="(%5)"/>
      <w:lvlJc w:val="left"/>
      <w:pPr>
        <w:ind w:left="3600" w:hanging="360"/>
      </w:pPr>
      <w:rPr>
        <w:rFonts w:hint="default"/>
        <w:color w:val="auto"/>
      </w:rPr>
    </w:lvl>
    <w:lvl w:ilvl="5">
      <w:start w:val="1"/>
      <w:numFmt w:val="lowerRoman"/>
      <w:lvlText w:val="(%6)"/>
      <w:lvlJc w:val="left"/>
      <w:pPr>
        <w:ind w:left="3960" w:hanging="360"/>
      </w:pPr>
      <w:rPr>
        <w:rFonts w:hint="default"/>
        <w:color w:val="auto"/>
      </w:rPr>
    </w:lvl>
    <w:lvl w:ilvl="6">
      <w:start w:val="1"/>
      <w:numFmt w:val="decimal"/>
      <w:lvlText w:val="%7."/>
      <w:lvlJc w:val="left"/>
      <w:pPr>
        <w:ind w:left="4320" w:hanging="360"/>
      </w:pPr>
      <w:rPr>
        <w:rFonts w:hint="default"/>
        <w:color w:val="auto"/>
      </w:rPr>
    </w:lvl>
    <w:lvl w:ilvl="7">
      <w:start w:val="1"/>
      <w:numFmt w:val="lowerLetter"/>
      <w:lvlText w:val="%8."/>
      <w:lvlJc w:val="left"/>
      <w:pPr>
        <w:ind w:left="4680" w:hanging="360"/>
      </w:pPr>
      <w:rPr>
        <w:rFonts w:hint="default"/>
        <w:color w:val="auto"/>
      </w:rPr>
    </w:lvl>
    <w:lvl w:ilvl="8">
      <w:start w:val="1"/>
      <w:numFmt w:val="lowerRoman"/>
      <w:lvlText w:val="%9."/>
      <w:lvlJc w:val="left"/>
      <w:pPr>
        <w:ind w:left="5040" w:hanging="360"/>
      </w:pPr>
      <w:rPr>
        <w:rFonts w:hint="default"/>
        <w:color w:val="auto"/>
      </w:rPr>
    </w:lvl>
  </w:abstractNum>
  <w:abstractNum w:abstractNumId="25" w15:restartNumberingAfterBreak="0">
    <w:nsid w:val="55BC5F7A"/>
    <w:multiLevelType w:val="hybridMultilevel"/>
    <w:tmpl w:val="0ECE5D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61476D5"/>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8EA5C8B"/>
    <w:multiLevelType w:val="hybridMultilevel"/>
    <w:tmpl w:val="E980565E"/>
    <w:lvl w:ilvl="0" w:tplc="32CABB2A">
      <w:start w:val="1"/>
      <w:numFmt w:val="decimal"/>
      <w:pStyle w:val="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43D01"/>
    <w:multiLevelType w:val="multilevel"/>
    <w:tmpl w:val="94064788"/>
    <w:numStyleLink w:val="HuidigelijstOpsommingennummering"/>
  </w:abstractNum>
  <w:abstractNum w:abstractNumId="29" w15:restartNumberingAfterBreak="0">
    <w:nsid w:val="5B11732D"/>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0195975"/>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C2A42D7"/>
    <w:multiLevelType w:val="multilevel"/>
    <w:tmpl w:val="70DAF280"/>
    <w:styleLink w:val="Huidigelijst1"/>
    <w:lvl w:ilvl="0">
      <w:start w:val="1"/>
      <w:numFmt w:val="decimal"/>
      <w:lvlText w:val="%1."/>
      <w:lvlJc w:val="left"/>
      <w:pPr>
        <w:tabs>
          <w:tab w:val="num" w:pos="567"/>
        </w:tabs>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9370708"/>
    <w:multiLevelType w:val="multilevel"/>
    <w:tmpl w:val="55840CF6"/>
    <w:styleLink w:val="Huidigelijst4"/>
    <w:lvl w:ilvl="0">
      <w:start w:val="1"/>
      <w:numFmt w:val="bullet"/>
      <w:lvlText w:val="•"/>
      <w:lvlJc w:val="left"/>
      <w:pPr>
        <w:tabs>
          <w:tab w:val="num" w:pos="284"/>
        </w:tabs>
        <w:ind w:left="284" w:hanging="284"/>
      </w:pPr>
      <w:rPr>
        <w:rFonts w:ascii="Arial (Hoofdtekst)" w:hAnsi="Arial (Hoofdtekst)" w:cs="Arial" w:hint="default"/>
        <w:color w:val="000000" w:themeColor="text1"/>
      </w:rPr>
    </w:lvl>
    <w:lvl w:ilvl="1">
      <w:start w:val="1"/>
      <w:numFmt w:val="bullet"/>
      <w:lvlText w:val="o"/>
      <w:lvlJc w:val="left"/>
      <w:pPr>
        <w:ind w:left="1440" w:hanging="360"/>
      </w:pPr>
      <w:rPr>
        <w:rFonts w:ascii="Arial (Hoofdtekst)" w:hAnsi="Arial (Hoofdtekst)"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Arial (Hoofdtekst)" w:hAnsi="Arial (Hoofdtekst)"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Arial (Hoofdtekst)" w:hAnsi="Arial (Hoofdtekst)" w:hint="default"/>
      </w:rPr>
    </w:lvl>
    <w:lvl w:ilvl="8">
      <w:start w:val="1"/>
      <w:numFmt w:val="bullet"/>
      <w:lvlText w:val=""/>
      <w:lvlJc w:val="left"/>
      <w:pPr>
        <w:ind w:left="6480" w:hanging="360"/>
      </w:pPr>
      <w:rPr>
        <w:rFonts w:ascii="Symbol" w:hAnsi="Symbol" w:hint="default"/>
      </w:rPr>
    </w:lvl>
  </w:abstractNum>
  <w:num w:numId="1" w16cid:durableId="1708413632">
    <w:abstractNumId w:val="0"/>
  </w:num>
  <w:num w:numId="2" w16cid:durableId="1323654570">
    <w:abstractNumId w:val="1"/>
  </w:num>
  <w:num w:numId="3" w16cid:durableId="1473673192">
    <w:abstractNumId w:val="2"/>
  </w:num>
  <w:num w:numId="4" w16cid:durableId="1803116732">
    <w:abstractNumId w:val="3"/>
  </w:num>
  <w:num w:numId="5" w16cid:durableId="1793815870">
    <w:abstractNumId w:val="8"/>
  </w:num>
  <w:num w:numId="6" w16cid:durableId="2083603277">
    <w:abstractNumId w:val="4"/>
  </w:num>
  <w:num w:numId="7" w16cid:durableId="438109346">
    <w:abstractNumId w:val="5"/>
  </w:num>
  <w:num w:numId="8" w16cid:durableId="1733311464">
    <w:abstractNumId w:val="6"/>
  </w:num>
  <w:num w:numId="9" w16cid:durableId="2084524522">
    <w:abstractNumId w:val="7"/>
  </w:num>
  <w:num w:numId="10" w16cid:durableId="1270090798">
    <w:abstractNumId w:val="9"/>
  </w:num>
  <w:num w:numId="11" w16cid:durableId="420755501">
    <w:abstractNumId w:val="10"/>
  </w:num>
  <w:num w:numId="12" w16cid:durableId="185216951">
    <w:abstractNumId w:val="27"/>
  </w:num>
  <w:num w:numId="13" w16cid:durableId="2092501651">
    <w:abstractNumId w:val="13"/>
  </w:num>
  <w:num w:numId="14" w16cid:durableId="324357360">
    <w:abstractNumId w:val="22"/>
  </w:num>
  <w:num w:numId="15" w16cid:durableId="859004059">
    <w:abstractNumId w:val="24"/>
  </w:num>
  <w:num w:numId="16" w16cid:durableId="870267626">
    <w:abstractNumId w:val="26"/>
  </w:num>
  <w:num w:numId="17" w16cid:durableId="1613979449">
    <w:abstractNumId w:val="30"/>
  </w:num>
  <w:num w:numId="18" w16cid:durableId="1026637642">
    <w:abstractNumId w:val="23"/>
  </w:num>
  <w:num w:numId="19" w16cid:durableId="1672218318">
    <w:abstractNumId w:val="20"/>
  </w:num>
  <w:num w:numId="20" w16cid:durableId="1063483281">
    <w:abstractNumId w:val="16"/>
  </w:num>
  <w:num w:numId="21" w16cid:durableId="1053389621">
    <w:abstractNumId w:val="14"/>
  </w:num>
  <w:num w:numId="22" w16cid:durableId="2080975111">
    <w:abstractNumId w:val="32"/>
  </w:num>
  <w:num w:numId="23" w16cid:durableId="2028558724">
    <w:abstractNumId w:val="28"/>
  </w:num>
  <w:num w:numId="24" w16cid:durableId="524102448">
    <w:abstractNumId w:val="12"/>
  </w:num>
  <w:num w:numId="25" w16cid:durableId="1832791251">
    <w:abstractNumId w:val="31"/>
  </w:num>
  <w:num w:numId="26" w16cid:durableId="521482896">
    <w:abstractNumId w:val="21"/>
  </w:num>
  <w:num w:numId="27" w16cid:durableId="693265821">
    <w:abstractNumId w:val="11"/>
  </w:num>
  <w:num w:numId="28" w16cid:durableId="1497918162">
    <w:abstractNumId w:val="29"/>
  </w:num>
  <w:num w:numId="29" w16cid:durableId="159124525">
    <w:abstractNumId w:val="17"/>
  </w:num>
  <w:num w:numId="30" w16cid:durableId="2828708">
    <w:abstractNumId w:val="19"/>
  </w:num>
  <w:num w:numId="31" w16cid:durableId="1271741444">
    <w:abstractNumId w:val="15"/>
  </w:num>
  <w:num w:numId="32" w16cid:durableId="1713378336">
    <w:abstractNumId w:val="25"/>
  </w:num>
  <w:num w:numId="33" w16cid:durableId="516582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0E"/>
    <w:rsid w:val="00012B14"/>
    <w:rsid w:val="0001388F"/>
    <w:rsid w:val="0001559E"/>
    <w:rsid w:val="00021D7D"/>
    <w:rsid w:val="000313EB"/>
    <w:rsid w:val="00036B9B"/>
    <w:rsid w:val="00036FEF"/>
    <w:rsid w:val="00051057"/>
    <w:rsid w:val="00052AB5"/>
    <w:rsid w:val="000714CC"/>
    <w:rsid w:val="00077061"/>
    <w:rsid w:val="00084DEF"/>
    <w:rsid w:val="000A5FBD"/>
    <w:rsid w:val="000A77FC"/>
    <w:rsid w:val="000B7FAD"/>
    <w:rsid w:val="000C56AA"/>
    <w:rsid w:val="000C5709"/>
    <w:rsid w:val="000C74EE"/>
    <w:rsid w:val="000D4032"/>
    <w:rsid w:val="000E5523"/>
    <w:rsid w:val="000E6533"/>
    <w:rsid w:val="00103628"/>
    <w:rsid w:val="0010387D"/>
    <w:rsid w:val="00124FB2"/>
    <w:rsid w:val="00127900"/>
    <w:rsid w:val="00137B1C"/>
    <w:rsid w:val="001431CD"/>
    <w:rsid w:val="00144F0E"/>
    <w:rsid w:val="00163521"/>
    <w:rsid w:val="001652BE"/>
    <w:rsid w:val="00165BEE"/>
    <w:rsid w:val="001710DF"/>
    <w:rsid w:val="00174B2F"/>
    <w:rsid w:val="001768D4"/>
    <w:rsid w:val="00183560"/>
    <w:rsid w:val="0019409C"/>
    <w:rsid w:val="001B4864"/>
    <w:rsid w:val="001B7918"/>
    <w:rsid w:val="001C1302"/>
    <w:rsid w:val="001C7049"/>
    <w:rsid w:val="001D2842"/>
    <w:rsid w:val="001D5211"/>
    <w:rsid w:val="00205D51"/>
    <w:rsid w:val="00216FBF"/>
    <w:rsid w:val="00236143"/>
    <w:rsid w:val="00242496"/>
    <w:rsid w:val="0025586A"/>
    <w:rsid w:val="00256E33"/>
    <w:rsid w:val="00262CF7"/>
    <w:rsid w:val="00275994"/>
    <w:rsid w:val="002763B3"/>
    <w:rsid w:val="00285326"/>
    <w:rsid w:val="00292972"/>
    <w:rsid w:val="002A0EB8"/>
    <w:rsid w:val="002A157C"/>
    <w:rsid w:val="002A1C40"/>
    <w:rsid w:val="002A2070"/>
    <w:rsid w:val="002B2974"/>
    <w:rsid w:val="002C258F"/>
    <w:rsid w:val="002D5C52"/>
    <w:rsid w:val="002D61A4"/>
    <w:rsid w:val="002E0254"/>
    <w:rsid w:val="002F3B4F"/>
    <w:rsid w:val="002F564B"/>
    <w:rsid w:val="002F6AFD"/>
    <w:rsid w:val="002F7AFA"/>
    <w:rsid w:val="00302C08"/>
    <w:rsid w:val="00320F8B"/>
    <w:rsid w:val="00324D33"/>
    <w:rsid w:val="00327856"/>
    <w:rsid w:val="003373F9"/>
    <w:rsid w:val="003611AC"/>
    <w:rsid w:val="003710AF"/>
    <w:rsid w:val="00374040"/>
    <w:rsid w:val="00384315"/>
    <w:rsid w:val="00387EE8"/>
    <w:rsid w:val="00396E2C"/>
    <w:rsid w:val="0039767C"/>
    <w:rsid w:val="003C22E5"/>
    <w:rsid w:val="003C5407"/>
    <w:rsid w:val="003C7AEB"/>
    <w:rsid w:val="003D1F88"/>
    <w:rsid w:val="003F1758"/>
    <w:rsid w:val="003F6319"/>
    <w:rsid w:val="00405291"/>
    <w:rsid w:val="004070F9"/>
    <w:rsid w:val="0041165D"/>
    <w:rsid w:val="00412D12"/>
    <w:rsid w:val="004148C4"/>
    <w:rsid w:val="00416461"/>
    <w:rsid w:val="00426A58"/>
    <w:rsid w:val="00437D27"/>
    <w:rsid w:val="004428D4"/>
    <w:rsid w:val="00462365"/>
    <w:rsid w:val="00465E75"/>
    <w:rsid w:val="00471D6A"/>
    <w:rsid w:val="004946EB"/>
    <w:rsid w:val="00495250"/>
    <w:rsid w:val="004A1032"/>
    <w:rsid w:val="004B3F69"/>
    <w:rsid w:val="004D100F"/>
    <w:rsid w:val="004F6818"/>
    <w:rsid w:val="00506410"/>
    <w:rsid w:val="00530313"/>
    <w:rsid w:val="00533066"/>
    <w:rsid w:val="005428D7"/>
    <w:rsid w:val="0054339D"/>
    <w:rsid w:val="00545E60"/>
    <w:rsid w:val="005473E5"/>
    <w:rsid w:val="005519AA"/>
    <w:rsid w:val="00565DE1"/>
    <w:rsid w:val="00575BED"/>
    <w:rsid w:val="005804D7"/>
    <w:rsid w:val="005961B4"/>
    <w:rsid w:val="005A118B"/>
    <w:rsid w:val="005A1501"/>
    <w:rsid w:val="005D241E"/>
    <w:rsid w:val="005D6645"/>
    <w:rsid w:val="005E2EC0"/>
    <w:rsid w:val="005E3B29"/>
    <w:rsid w:val="005E7A6B"/>
    <w:rsid w:val="00600CF5"/>
    <w:rsid w:val="00602FF4"/>
    <w:rsid w:val="00604214"/>
    <w:rsid w:val="00612849"/>
    <w:rsid w:val="00621E69"/>
    <w:rsid w:val="00625B02"/>
    <w:rsid w:val="0062774C"/>
    <w:rsid w:val="0063215F"/>
    <w:rsid w:val="00635AC5"/>
    <w:rsid w:val="0064691A"/>
    <w:rsid w:val="00647A70"/>
    <w:rsid w:val="00667703"/>
    <w:rsid w:val="00672060"/>
    <w:rsid w:val="00675FA0"/>
    <w:rsid w:val="00683DD3"/>
    <w:rsid w:val="00686EA6"/>
    <w:rsid w:val="006923C1"/>
    <w:rsid w:val="006942BC"/>
    <w:rsid w:val="006949FB"/>
    <w:rsid w:val="006A1686"/>
    <w:rsid w:val="006A3B50"/>
    <w:rsid w:val="006B26C1"/>
    <w:rsid w:val="006C014E"/>
    <w:rsid w:val="006E0B7B"/>
    <w:rsid w:val="006F0CE7"/>
    <w:rsid w:val="006F4204"/>
    <w:rsid w:val="00704312"/>
    <w:rsid w:val="00705C41"/>
    <w:rsid w:val="0075479C"/>
    <w:rsid w:val="00760B65"/>
    <w:rsid w:val="00764534"/>
    <w:rsid w:val="007714D3"/>
    <w:rsid w:val="00773F8E"/>
    <w:rsid w:val="00777C7A"/>
    <w:rsid w:val="00782477"/>
    <w:rsid w:val="007A7DFB"/>
    <w:rsid w:val="007B2424"/>
    <w:rsid w:val="007E32A3"/>
    <w:rsid w:val="007E6B87"/>
    <w:rsid w:val="00802BB5"/>
    <w:rsid w:val="0080781A"/>
    <w:rsid w:val="00815E26"/>
    <w:rsid w:val="0082770E"/>
    <w:rsid w:val="0083698D"/>
    <w:rsid w:val="00836995"/>
    <w:rsid w:val="00845D1E"/>
    <w:rsid w:val="00850AC3"/>
    <w:rsid w:val="00856E67"/>
    <w:rsid w:val="00864C49"/>
    <w:rsid w:val="008659D5"/>
    <w:rsid w:val="00865A99"/>
    <w:rsid w:val="00872F6B"/>
    <w:rsid w:val="00876EE0"/>
    <w:rsid w:val="00885679"/>
    <w:rsid w:val="008933A8"/>
    <w:rsid w:val="008A71F0"/>
    <w:rsid w:val="008D7141"/>
    <w:rsid w:val="008E757D"/>
    <w:rsid w:val="008F5F7C"/>
    <w:rsid w:val="008F6F55"/>
    <w:rsid w:val="009055EF"/>
    <w:rsid w:val="0091494B"/>
    <w:rsid w:val="009213B0"/>
    <w:rsid w:val="00922F9D"/>
    <w:rsid w:val="009256EC"/>
    <w:rsid w:val="009416CE"/>
    <w:rsid w:val="009417F2"/>
    <w:rsid w:val="009515EB"/>
    <w:rsid w:val="0095473C"/>
    <w:rsid w:val="00963E19"/>
    <w:rsid w:val="0096734F"/>
    <w:rsid w:val="009715F2"/>
    <w:rsid w:val="009772F7"/>
    <w:rsid w:val="009818E8"/>
    <w:rsid w:val="0098458E"/>
    <w:rsid w:val="00993506"/>
    <w:rsid w:val="00994C99"/>
    <w:rsid w:val="009A03B5"/>
    <w:rsid w:val="009A7F72"/>
    <w:rsid w:val="009B0351"/>
    <w:rsid w:val="009B1309"/>
    <w:rsid w:val="009B2A7E"/>
    <w:rsid w:val="009D7B1C"/>
    <w:rsid w:val="009F7DAA"/>
    <w:rsid w:val="00A01C82"/>
    <w:rsid w:val="00A0453A"/>
    <w:rsid w:val="00A05301"/>
    <w:rsid w:val="00A11E6A"/>
    <w:rsid w:val="00A22C3D"/>
    <w:rsid w:val="00A26609"/>
    <w:rsid w:val="00A26E88"/>
    <w:rsid w:val="00A33624"/>
    <w:rsid w:val="00A35919"/>
    <w:rsid w:val="00A402B8"/>
    <w:rsid w:val="00A456B6"/>
    <w:rsid w:val="00A66698"/>
    <w:rsid w:val="00A71F62"/>
    <w:rsid w:val="00A737E7"/>
    <w:rsid w:val="00A740AE"/>
    <w:rsid w:val="00AA24F0"/>
    <w:rsid w:val="00AA303C"/>
    <w:rsid w:val="00AB3022"/>
    <w:rsid w:val="00AC0170"/>
    <w:rsid w:val="00AC143A"/>
    <w:rsid w:val="00AD2AF0"/>
    <w:rsid w:val="00AD4568"/>
    <w:rsid w:val="00AD7CE9"/>
    <w:rsid w:val="00AE11C6"/>
    <w:rsid w:val="00AF1465"/>
    <w:rsid w:val="00AF2418"/>
    <w:rsid w:val="00AF6A09"/>
    <w:rsid w:val="00B06B34"/>
    <w:rsid w:val="00B11E45"/>
    <w:rsid w:val="00B236CF"/>
    <w:rsid w:val="00B23C82"/>
    <w:rsid w:val="00B24D1A"/>
    <w:rsid w:val="00B31DD6"/>
    <w:rsid w:val="00B35FC3"/>
    <w:rsid w:val="00B4731D"/>
    <w:rsid w:val="00B92B47"/>
    <w:rsid w:val="00BA5A18"/>
    <w:rsid w:val="00BC122B"/>
    <w:rsid w:val="00BC1991"/>
    <w:rsid w:val="00BC77C7"/>
    <w:rsid w:val="00BD107B"/>
    <w:rsid w:val="00BF3A6F"/>
    <w:rsid w:val="00BF6B43"/>
    <w:rsid w:val="00C00AE7"/>
    <w:rsid w:val="00C227D2"/>
    <w:rsid w:val="00C232D6"/>
    <w:rsid w:val="00C25B66"/>
    <w:rsid w:val="00C30F01"/>
    <w:rsid w:val="00C31894"/>
    <w:rsid w:val="00C353F3"/>
    <w:rsid w:val="00C36555"/>
    <w:rsid w:val="00C44602"/>
    <w:rsid w:val="00C6165C"/>
    <w:rsid w:val="00C715E3"/>
    <w:rsid w:val="00C8270A"/>
    <w:rsid w:val="00C827A8"/>
    <w:rsid w:val="00C82C24"/>
    <w:rsid w:val="00C8300F"/>
    <w:rsid w:val="00C847D0"/>
    <w:rsid w:val="00CA0232"/>
    <w:rsid w:val="00CA12F7"/>
    <w:rsid w:val="00CA57F8"/>
    <w:rsid w:val="00CB22D6"/>
    <w:rsid w:val="00CC3BFC"/>
    <w:rsid w:val="00CC5182"/>
    <w:rsid w:val="00CC5B65"/>
    <w:rsid w:val="00CD0F1C"/>
    <w:rsid w:val="00CD2016"/>
    <w:rsid w:val="00CD3A39"/>
    <w:rsid w:val="00CE683D"/>
    <w:rsid w:val="00CF29E5"/>
    <w:rsid w:val="00CF7BF8"/>
    <w:rsid w:val="00D02C0B"/>
    <w:rsid w:val="00D02F74"/>
    <w:rsid w:val="00D204BB"/>
    <w:rsid w:val="00D22936"/>
    <w:rsid w:val="00D245F8"/>
    <w:rsid w:val="00D3115E"/>
    <w:rsid w:val="00D331A3"/>
    <w:rsid w:val="00D348FE"/>
    <w:rsid w:val="00D37EE2"/>
    <w:rsid w:val="00D418D9"/>
    <w:rsid w:val="00D46E58"/>
    <w:rsid w:val="00D55D98"/>
    <w:rsid w:val="00D7109F"/>
    <w:rsid w:val="00D75A60"/>
    <w:rsid w:val="00DA4A22"/>
    <w:rsid w:val="00DB472F"/>
    <w:rsid w:val="00DB65DB"/>
    <w:rsid w:val="00DD5D91"/>
    <w:rsid w:val="00DD78E1"/>
    <w:rsid w:val="00DE1105"/>
    <w:rsid w:val="00DE3EE3"/>
    <w:rsid w:val="00E03AA9"/>
    <w:rsid w:val="00E05B68"/>
    <w:rsid w:val="00E14845"/>
    <w:rsid w:val="00E20357"/>
    <w:rsid w:val="00E26F7C"/>
    <w:rsid w:val="00E31864"/>
    <w:rsid w:val="00E33482"/>
    <w:rsid w:val="00E35F0D"/>
    <w:rsid w:val="00E372E8"/>
    <w:rsid w:val="00E441FE"/>
    <w:rsid w:val="00E61F6A"/>
    <w:rsid w:val="00E64B8B"/>
    <w:rsid w:val="00E66000"/>
    <w:rsid w:val="00E75E8B"/>
    <w:rsid w:val="00E83EDD"/>
    <w:rsid w:val="00E90AA5"/>
    <w:rsid w:val="00E91C61"/>
    <w:rsid w:val="00EA2C02"/>
    <w:rsid w:val="00EB3091"/>
    <w:rsid w:val="00EB3CBC"/>
    <w:rsid w:val="00EB660B"/>
    <w:rsid w:val="00EC06AA"/>
    <w:rsid w:val="00EC4B77"/>
    <w:rsid w:val="00EC4D44"/>
    <w:rsid w:val="00EC60DA"/>
    <w:rsid w:val="00EE4B48"/>
    <w:rsid w:val="00EE7036"/>
    <w:rsid w:val="00EE78C5"/>
    <w:rsid w:val="00EF175D"/>
    <w:rsid w:val="00EF2624"/>
    <w:rsid w:val="00F143BA"/>
    <w:rsid w:val="00F14D86"/>
    <w:rsid w:val="00F23E4B"/>
    <w:rsid w:val="00F440D5"/>
    <w:rsid w:val="00F5083C"/>
    <w:rsid w:val="00F527DE"/>
    <w:rsid w:val="00F538DA"/>
    <w:rsid w:val="00F72D23"/>
    <w:rsid w:val="00F731EB"/>
    <w:rsid w:val="00F77A57"/>
    <w:rsid w:val="00F85C20"/>
    <w:rsid w:val="00F96DBC"/>
    <w:rsid w:val="00FA50E0"/>
    <w:rsid w:val="00FB37DE"/>
    <w:rsid w:val="00FB3915"/>
    <w:rsid w:val="00FB39CC"/>
    <w:rsid w:val="00FB4DB9"/>
    <w:rsid w:val="00FC0159"/>
    <w:rsid w:val="00FC13C6"/>
    <w:rsid w:val="00FC21B8"/>
    <w:rsid w:val="00FC2834"/>
    <w:rsid w:val="00FC3D9B"/>
    <w:rsid w:val="00FC7D9C"/>
    <w:rsid w:val="00FD0F45"/>
    <w:rsid w:val="00FD28E3"/>
    <w:rsid w:val="00FD6300"/>
    <w:rsid w:val="00FF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D0BA"/>
  <w14:defaultImageDpi w14:val="32767"/>
  <w15:chartTrackingRefBased/>
  <w15:docId w15:val="{6C102578-6CB8-4392-AE1D-6AE2544B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2" w:unhideWhenUsed="1" w:qFormat="1"/>
    <w:lsdException w:name="heading 5" w:semiHidden="1" w:uiPriority="2" w:qFormat="1"/>
    <w:lsdException w:name="heading 6" w:semiHidden="1" w:uiPriority="2" w:qFormat="1"/>
    <w:lsdException w:name="heading 7" w:semiHidden="1" w:uiPriority="2" w:qFormat="1"/>
    <w:lsdException w:name="heading 8" w:semiHidden="1" w:uiPriority="2" w:qFormat="1"/>
    <w:lsdException w:name="heading 9" w:semiHidden="1" w:uiPriority="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0" w:qFormat="1"/>
    <w:lsdException w:name="Salutation" w:semiHidden="1" w:unhideWhenUsed="1"/>
    <w:lsdException w:name="Date" w:uiPriority="19"/>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 w:qFormat="1"/>
    <w:lsdException w:name="Emphasis" w:locked="1" w:semiHidden="1" w:uiPriority="4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9" w:qFormat="1"/>
    <w:lsdException w:name="Intense Emphasis" w:locked="1" w:semiHidden="1" w:uiPriority="40"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locked="1" w:semiHidden="1" w:unhideWhenUsed="1"/>
    <w:lsdException w:name="Hashtag" w:semiHidden="1" w:unhideWhenUsed="1"/>
    <w:lsdException w:name="Unresolved Mention" w:semiHidden="1" w:unhideWhenUsed="1"/>
    <w:lsdException w:name="Smart Link" w:locked="1" w:semiHidden="1" w:unhideWhenUsed="1"/>
  </w:latentStyles>
  <w:style w:type="paragraph" w:default="1" w:styleId="Normal">
    <w:name w:val="Normal"/>
    <w:qFormat/>
    <w:rsid w:val="008E757D"/>
    <w:pPr>
      <w:spacing w:line="280" w:lineRule="atLeast"/>
    </w:pPr>
    <w:rPr>
      <w:sz w:val="19"/>
    </w:rPr>
  </w:style>
  <w:style w:type="paragraph" w:styleId="Heading1">
    <w:name w:val="heading 1"/>
    <w:basedOn w:val="Normal"/>
    <w:next w:val="Normal"/>
    <w:link w:val="Heading1Char"/>
    <w:uiPriority w:val="2"/>
    <w:qFormat/>
    <w:rsid w:val="00764534"/>
    <w:pPr>
      <w:keepNext/>
      <w:keepLines/>
      <w:pageBreakBefore/>
      <w:numPr>
        <w:numId w:val="24"/>
      </w:numPr>
      <w:tabs>
        <w:tab w:val="left" w:pos="907"/>
      </w:tabs>
      <w:spacing w:before="280" w:after="560" w:line="240" w:lineRule="auto"/>
      <w:outlineLvl w:val="0"/>
    </w:pPr>
    <w:rPr>
      <w:rFonts w:asciiTheme="majorHAnsi" w:eastAsiaTheme="majorEastAsia" w:hAnsiTheme="majorHAnsi" w:cstheme="majorBidi"/>
      <w:b/>
      <w:color w:val="000000" w:themeColor="text1"/>
      <w:sz w:val="44"/>
      <w:szCs w:val="32"/>
    </w:rPr>
  </w:style>
  <w:style w:type="paragraph" w:styleId="Heading2">
    <w:name w:val="heading 2"/>
    <w:basedOn w:val="Normal"/>
    <w:next w:val="Normal"/>
    <w:link w:val="Heading2Char"/>
    <w:uiPriority w:val="2"/>
    <w:qFormat/>
    <w:rsid w:val="00764534"/>
    <w:pPr>
      <w:keepNext/>
      <w:keepLines/>
      <w:numPr>
        <w:ilvl w:val="1"/>
        <w:numId w:val="24"/>
      </w:numPr>
      <w:tabs>
        <w:tab w:val="left" w:pos="907"/>
      </w:tabs>
      <w:spacing w:before="360" w:after="200" w:line="240" w:lineRule="auto"/>
      <w:outlineLvl w:val="1"/>
    </w:pPr>
    <w:rPr>
      <w:rFonts w:asciiTheme="majorHAnsi" w:eastAsiaTheme="majorEastAsia" w:hAnsiTheme="majorHAnsi" w:cstheme="majorBidi"/>
      <w:b/>
      <w:color w:val="00A6D6" w:themeColor="text2"/>
      <w:sz w:val="24"/>
      <w:szCs w:val="26"/>
    </w:rPr>
  </w:style>
  <w:style w:type="paragraph" w:styleId="Heading3">
    <w:name w:val="heading 3"/>
    <w:basedOn w:val="Normal"/>
    <w:next w:val="Normal"/>
    <w:link w:val="Heading3Char"/>
    <w:uiPriority w:val="2"/>
    <w:qFormat/>
    <w:rsid w:val="00764534"/>
    <w:pPr>
      <w:keepNext/>
      <w:keepLines/>
      <w:numPr>
        <w:ilvl w:val="2"/>
        <w:numId w:val="24"/>
      </w:numPr>
      <w:tabs>
        <w:tab w:val="left" w:pos="907"/>
      </w:tabs>
      <w:outlineLvl w:val="2"/>
    </w:pPr>
    <w:rPr>
      <w:rFonts w:eastAsiaTheme="majorEastAsia" w:cstheme="majorBidi"/>
      <w:b/>
      <w:color w:val="000000" w:themeColor="text1"/>
      <w:sz w:val="20"/>
    </w:rPr>
  </w:style>
  <w:style w:type="paragraph" w:styleId="Heading4">
    <w:name w:val="heading 4"/>
    <w:basedOn w:val="Normal"/>
    <w:next w:val="Normal"/>
    <w:link w:val="Heading4Char"/>
    <w:uiPriority w:val="2"/>
    <w:semiHidden/>
    <w:unhideWhenUsed/>
    <w:qFormat/>
    <w:rsid w:val="008933A8"/>
    <w:pPr>
      <w:keepNext/>
      <w:keepLines/>
      <w:spacing w:before="40"/>
      <w:outlineLvl w:val="3"/>
    </w:pPr>
    <w:rPr>
      <w:rFonts w:asciiTheme="majorHAnsi" w:eastAsiaTheme="majorEastAsia" w:hAnsiTheme="majorHAnsi" w:cstheme="majorBidi"/>
      <w:i/>
      <w:iCs/>
      <w:color w:val="00A6D6" w:themeColor="text2"/>
    </w:rPr>
  </w:style>
  <w:style w:type="paragraph" w:styleId="Heading5">
    <w:name w:val="heading 5"/>
    <w:basedOn w:val="Normal"/>
    <w:next w:val="Normal"/>
    <w:link w:val="Heading5Char"/>
    <w:uiPriority w:val="2"/>
    <w:semiHidden/>
    <w:qFormat/>
    <w:rsid w:val="00CD3A39"/>
    <w:pPr>
      <w:keepNext/>
      <w:keepLines/>
      <w:spacing w:before="40"/>
      <w:outlineLvl w:val="4"/>
    </w:pPr>
    <w:rPr>
      <w:rFonts w:asciiTheme="majorHAnsi" w:eastAsiaTheme="majorEastAsia" w:hAnsiTheme="majorHAnsi" w:cstheme="majorBidi"/>
      <w:color w:val="0058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47A70"/>
    <w:pPr>
      <w:numPr>
        <w:numId w:val="10"/>
      </w:numPr>
      <w:tabs>
        <w:tab w:val="left" w:pos="284"/>
      </w:tabs>
      <w:contextualSpacing/>
    </w:pPr>
  </w:style>
  <w:style w:type="paragraph" w:styleId="ListBullet2">
    <w:name w:val="List Bullet 2"/>
    <w:basedOn w:val="Normal"/>
    <w:uiPriority w:val="99"/>
    <w:semiHidden/>
    <w:unhideWhenUsed/>
    <w:rsid w:val="00647A70"/>
    <w:pPr>
      <w:numPr>
        <w:numId w:val="9"/>
      </w:numPr>
      <w:tabs>
        <w:tab w:val="left" w:pos="567"/>
      </w:tabs>
      <w:contextualSpacing/>
    </w:pPr>
  </w:style>
  <w:style w:type="paragraph" w:styleId="ListBullet3">
    <w:name w:val="List Bullet 3"/>
    <w:basedOn w:val="Normal"/>
    <w:uiPriority w:val="99"/>
    <w:semiHidden/>
    <w:unhideWhenUsed/>
    <w:rsid w:val="00647A70"/>
    <w:pPr>
      <w:numPr>
        <w:numId w:val="8"/>
      </w:numPr>
      <w:tabs>
        <w:tab w:val="left" w:pos="851"/>
      </w:tabs>
      <w:contextualSpacing/>
    </w:pPr>
  </w:style>
  <w:style w:type="paragraph" w:styleId="ListBullet4">
    <w:name w:val="List Bullet 4"/>
    <w:basedOn w:val="Normal"/>
    <w:uiPriority w:val="99"/>
    <w:semiHidden/>
    <w:unhideWhenUsed/>
    <w:rsid w:val="00647A70"/>
    <w:pPr>
      <w:numPr>
        <w:numId w:val="7"/>
      </w:numPr>
      <w:tabs>
        <w:tab w:val="left" w:pos="1134"/>
      </w:tabs>
      <w:contextualSpacing/>
    </w:pPr>
  </w:style>
  <w:style w:type="paragraph" w:styleId="ListBullet5">
    <w:name w:val="List Bullet 5"/>
    <w:basedOn w:val="Normal"/>
    <w:uiPriority w:val="99"/>
    <w:semiHidden/>
    <w:unhideWhenUsed/>
    <w:rsid w:val="00647A70"/>
    <w:pPr>
      <w:numPr>
        <w:numId w:val="6"/>
      </w:numPr>
      <w:tabs>
        <w:tab w:val="left" w:pos="1418"/>
      </w:tabs>
      <w:ind w:left="360" w:hanging="360"/>
      <w:contextualSpacing/>
    </w:pPr>
  </w:style>
  <w:style w:type="paragraph" w:styleId="List">
    <w:name w:val="List"/>
    <w:basedOn w:val="Normal"/>
    <w:uiPriority w:val="99"/>
    <w:semiHidden/>
    <w:unhideWhenUsed/>
    <w:rsid w:val="00E441FE"/>
    <w:pPr>
      <w:tabs>
        <w:tab w:val="left" w:pos="284"/>
      </w:tabs>
      <w:ind w:left="284" w:hanging="284"/>
      <w:contextualSpacing/>
    </w:pPr>
  </w:style>
  <w:style w:type="paragraph" w:styleId="List2">
    <w:name w:val="List 2"/>
    <w:basedOn w:val="Normal"/>
    <w:uiPriority w:val="99"/>
    <w:semiHidden/>
    <w:unhideWhenUsed/>
    <w:rsid w:val="00E441FE"/>
    <w:pPr>
      <w:ind w:left="568" w:hanging="284"/>
      <w:contextualSpacing/>
    </w:pPr>
  </w:style>
  <w:style w:type="paragraph" w:styleId="List3">
    <w:name w:val="List 3"/>
    <w:basedOn w:val="Normal"/>
    <w:uiPriority w:val="99"/>
    <w:semiHidden/>
    <w:unhideWhenUsed/>
    <w:rsid w:val="00E441FE"/>
    <w:pPr>
      <w:ind w:left="849" w:hanging="283"/>
      <w:contextualSpacing/>
    </w:pPr>
  </w:style>
  <w:style w:type="paragraph" w:styleId="List4">
    <w:name w:val="List 4"/>
    <w:basedOn w:val="Normal"/>
    <w:uiPriority w:val="99"/>
    <w:semiHidden/>
    <w:unhideWhenUsed/>
    <w:rsid w:val="00E441FE"/>
    <w:pPr>
      <w:ind w:left="1132" w:hanging="283"/>
      <w:contextualSpacing/>
    </w:pPr>
  </w:style>
  <w:style w:type="paragraph" w:styleId="List5">
    <w:name w:val="List 5"/>
    <w:basedOn w:val="Normal"/>
    <w:uiPriority w:val="99"/>
    <w:semiHidden/>
    <w:unhideWhenUsed/>
    <w:rsid w:val="00E441FE"/>
    <w:pPr>
      <w:ind w:left="1415" w:hanging="283"/>
      <w:contextualSpacing/>
    </w:pPr>
  </w:style>
  <w:style w:type="paragraph" w:styleId="Index1">
    <w:name w:val="index 1"/>
    <w:basedOn w:val="Normal"/>
    <w:next w:val="Normal"/>
    <w:autoRedefine/>
    <w:uiPriority w:val="99"/>
    <w:semiHidden/>
    <w:unhideWhenUsed/>
    <w:rsid w:val="00E441FE"/>
    <w:pPr>
      <w:ind w:left="284" w:hanging="284"/>
    </w:pPr>
  </w:style>
  <w:style w:type="paragraph" w:styleId="Index2">
    <w:name w:val="index 2"/>
    <w:basedOn w:val="Normal"/>
    <w:next w:val="Normal"/>
    <w:autoRedefine/>
    <w:uiPriority w:val="99"/>
    <w:semiHidden/>
    <w:unhideWhenUsed/>
    <w:rsid w:val="00E441FE"/>
    <w:pPr>
      <w:ind w:left="568" w:hanging="284"/>
    </w:pPr>
  </w:style>
  <w:style w:type="paragraph" w:styleId="Index3">
    <w:name w:val="index 3"/>
    <w:basedOn w:val="Normal"/>
    <w:next w:val="Normal"/>
    <w:autoRedefine/>
    <w:uiPriority w:val="99"/>
    <w:semiHidden/>
    <w:unhideWhenUsed/>
    <w:rsid w:val="00E441FE"/>
    <w:pPr>
      <w:ind w:left="851" w:hanging="284"/>
    </w:pPr>
  </w:style>
  <w:style w:type="paragraph" w:styleId="Index4">
    <w:name w:val="index 4"/>
    <w:basedOn w:val="Normal"/>
    <w:next w:val="Normal"/>
    <w:autoRedefine/>
    <w:uiPriority w:val="99"/>
    <w:semiHidden/>
    <w:unhideWhenUsed/>
    <w:rsid w:val="00E441FE"/>
    <w:pPr>
      <w:ind w:left="1135" w:hanging="284"/>
    </w:pPr>
  </w:style>
  <w:style w:type="paragraph" w:styleId="Index5">
    <w:name w:val="index 5"/>
    <w:basedOn w:val="Normal"/>
    <w:next w:val="Normal"/>
    <w:autoRedefine/>
    <w:uiPriority w:val="99"/>
    <w:semiHidden/>
    <w:unhideWhenUsed/>
    <w:rsid w:val="00E441FE"/>
    <w:pPr>
      <w:ind w:left="1418" w:hanging="284"/>
    </w:pPr>
  </w:style>
  <w:style w:type="paragraph" w:styleId="Index6">
    <w:name w:val="index 6"/>
    <w:basedOn w:val="Normal"/>
    <w:next w:val="Normal"/>
    <w:autoRedefine/>
    <w:uiPriority w:val="99"/>
    <w:semiHidden/>
    <w:unhideWhenUsed/>
    <w:rsid w:val="00E441FE"/>
    <w:pPr>
      <w:ind w:left="1702" w:hanging="284"/>
    </w:pPr>
  </w:style>
  <w:style w:type="paragraph" w:styleId="Index7">
    <w:name w:val="index 7"/>
    <w:basedOn w:val="Normal"/>
    <w:next w:val="Normal"/>
    <w:autoRedefine/>
    <w:uiPriority w:val="99"/>
    <w:semiHidden/>
    <w:unhideWhenUsed/>
    <w:rsid w:val="00647A70"/>
    <w:pPr>
      <w:ind w:left="1985" w:hanging="284"/>
    </w:pPr>
  </w:style>
  <w:style w:type="paragraph" w:styleId="Index8">
    <w:name w:val="index 8"/>
    <w:basedOn w:val="Normal"/>
    <w:next w:val="Normal"/>
    <w:autoRedefine/>
    <w:uiPriority w:val="99"/>
    <w:semiHidden/>
    <w:unhideWhenUsed/>
    <w:rsid w:val="00647A70"/>
    <w:pPr>
      <w:ind w:left="2269" w:hanging="284"/>
    </w:pPr>
  </w:style>
  <w:style w:type="paragraph" w:styleId="Index9">
    <w:name w:val="index 9"/>
    <w:basedOn w:val="Normal"/>
    <w:next w:val="Normal"/>
    <w:autoRedefine/>
    <w:uiPriority w:val="99"/>
    <w:semiHidden/>
    <w:unhideWhenUsed/>
    <w:rsid w:val="00647A70"/>
    <w:pPr>
      <w:ind w:left="2552" w:hanging="284"/>
    </w:pPr>
  </w:style>
  <w:style w:type="paragraph" w:styleId="BodyText">
    <w:name w:val="Body Text"/>
    <w:basedOn w:val="Normal"/>
    <w:link w:val="BodyTextChar"/>
    <w:uiPriority w:val="99"/>
    <w:semiHidden/>
    <w:unhideWhenUsed/>
    <w:rsid w:val="00647A70"/>
  </w:style>
  <w:style w:type="character" w:customStyle="1" w:styleId="BodyTextChar">
    <w:name w:val="Body Text Char"/>
    <w:basedOn w:val="DefaultParagraphFont"/>
    <w:link w:val="BodyText"/>
    <w:uiPriority w:val="99"/>
    <w:semiHidden/>
    <w:rsid w:val="00647A70"/>
    <w:rPr>
      <w:lang w:val="nl-NL"/>
    </w:rPr>
  </w:style>
  <w:style w:type="paragraph" w:styleId="BodyTextIndent">
    <w:name w:val="Body Text Indent"/>
    <w:basedOn w:val="Normal"/>
    <w:link w:val="BodyTextIndentChar"/>
    <w:uiPriority w:val="99"/>
    <w:semiHidden/>
    <w:unhideWhenUsed/>
    <w:rsid w:val="004070F9"/>
    <w:pPr>
      <w:ind w:left="284"/>
    </w:pPr>
  </w:style>
  <w:style w:type="character" w:customStyle="1" w:styleId="BodyTextIndentChar">
    <w:name w:val="Body Text Indent Char"/>
    <w:basedOn w:val="DefaultParagraphFont"/>
    <w:link w:val="BodyTextIndent"/>
    <w:uiPriority w:val="99"/>
    <w:semiHidden/>
    <w:rsid w:val="004070F9"/>
    <w:rPr>
      <w:lang w:val="nl-NL"/>
    </w:rPr>
  </w:style>
  <w:style w:type="paragraph" w:styleId="BodyTextFirstIndent">
    <w:name w:val="Body Text First Indent"/>
    <w:basedOn w:val="BodyText"/>
    <w:link w:val="BodyTextFirstIndentChar"/>
    <w:uiPriority w:val="99"/>
    <w:semiHidden/>
    <w:unhideWhenUsed/>
    <w:rsid w:val="004070F9"/>
    <w:pPr>
      <w:ind w:firstLine="284"/>
    </w:pPr>
  </w:style>
  <w:style w:type="character" w:customStyle="1" w:styleId="BodyTextFirstIndentChar">
    <w:name w:val="Body Text First Indent Char"/>
    <w:basedOn w:val="BodyTextChar"/>
    <w:link w:val="BodyTextFirstIndent"/>
    <w:uiPriority w:val="99"/>
    <w:semiHidden/>
    <w:rsid w:val="004070F9"/>
    <w:rPr>
      <w:lang w:val="nl-NL"/>
    </w:rPr>
  </w:style>
  <w:style w:type="paragraph" w:styleId="BodyTextFirstIndent2">
    <w:name w:val="Body Text First Indent 2"/>
    <w:basedOn w:val="BodyTextIndent"/>
    <w:link w:val="BodyTextFirstIndent2Char"/>
    <w:uiPriority w:val="99"/>
    <w:semiHidden/>
    <w:rsid w:val="00647A70"/>
    <w:pPr>
      <w:ind w:firstLine="567"/>
    </w:pPr>
  </w:style>
  <w:style w:type="character" w:customStyle="1" w:styleId="BodyTextFirstIndent2Char">
    <w:name w:val="Body Text First Indent 2 Char"/>
    <w:basedOn w:val="BodyTextIndentChar"/>
    <w:link w:val="BodyTextFirstIndent2"/>
    <w:uiPriority w:val="99"/>
    <w:semiHidden/>
    <w:rsid w:val="00021D7D"/>
    <w:rPr>
      <w:sz w:val="20"/>
      <w:lang w:val="nl-NL"/>
    </w:rPr>
  </w:style>
  <w:style w:type="paragraph" w:styleId="BodyTextIndent2">
    <w:name w:val="Body Text Indent 2"/>
    <w:basedOn w:val="Normal"/>
    <w:link w:val="BodyTextIndent2Char"/>
    <w:uiPriority w:val="99"/>
    <w:semiHidden/>
    <w:unhideWhenUsed/>
    <w:rsid w:val="004070F9"/>
    <w:pPr>
      <w:ind w:left="851" w:hanging="284"/>
    </w:pPr>
  </w:style>
  <w:style w:type="character" w:customStyle="1" w:styleId="BodyTextIndent2Char">
    <w:name w:val="Body Text Indent 2 Char"/>
    <w:basedOn w:val="DefaultParagraphFont"/>
    <w:link w:val="BodyTextIndent2"/>
    <w:uiPriority w:val="99"/>
    <w:semiHidden/>
    <w:rsid w:val="004070F9"/>
    <w:rPr>
      <w:lang w:val="nl-NL"/>
    </w:rPr>
  </w:style>
  <w:style w:type="paragraph" w:styleId="BodyText2">
    <w:name w:val="Body Text 2"/>
    <w:basedOn w:val="Normal"/>
    <w:link w:val="BodyText2Char"/>
    <w:uiPriority w:val="99"/>
    <w:semiHidden/>
    <w:unhideWhenUsed/>
    <w:rsid w:val="00647A70"/>
  </w:style>
  <w:style w:type="character" w:customStyle="1" w:styleId="BodyText2Char">
    <w:name w:val="Body Text 2 Char"/>
    <w:basedOn w:val="DefaultParagraphFont"/>
    <w:link w:val="BodyText2"/>
    <w:uiPriority w:val="99"/>
    <w:semiHidden/>
    <w:rsid w:val="00647A70"/>
    <w:rPr>
      <w:lang w:val="nl-NL"/>
    </w:rPr>
  </w:style>
  <w:style w:type="paragraph" w:styleId="NormalIndent">
    <w:name w:val="Normal Indent"/>
    <w:basedOn w:val="Normal"/>
    <w:uiPriority w:val="99"/>
    <w:semiHidden/>
    <w:unhideWhenUsed/>
    <w:rsid w:val="004070F9"/>
    <w:pPr>
      <w:ind w:left="284"/>
    </w:pPr>
  </w:style>
  <w:style w:type="paragraph" w:styleId="ListNumber">
    <w:name w:val="List Number"/>
    <w:basedOn w:val="Normal"/>
    <w:uiPriority w:val="99"/>
    <w:semiHidden/>
    <w:unhideWhenUsed/>
    <w:rsid w:val="004070F9"/>
    <w:pPr>
      <w:numPr>
        <w:numId w:val="5"/>
      </w:numPr>
      <w:tabs>
        <w:tab w:val="left" w:pos="284"/>
      </w:tabs>
      <w:contextualSpacing/>
    </w:pPr>
  </w:style>
  <w:style w:type="paragraph" w:styleId="ListNumber2">
    <w:name w:val="List Number 2"/>
    <w:basedOn w:val="Normal"/>
    <w:uiPriority w:val="99"/>
    <w:semiHidden/>
    <w:rsid w:val="004070F9"/>
    <w:pPr>
      <w:numPr>
        <w:numId w:val="4"/>
      </w:numPr>
      <w:tabs>
        <w:tab w:val="left" w:pos="567"/>
      </w:tabs>
      <w:contextualSpacing/>
    </w:pPr>
  </w:style>
  <w:style w:type="paragraph" w:styleId="ListNumber3">
    <w:name w:val="List Number 3"/>
    <w:basedOn w:val="Normal"/>
    <w:uiPriority w:val="99"/>
    <w:semiHidden/>
    <w:unhideWhenUsed/>
    <w:rsid w:val="004070F9"/>
    <w:pPr>
      <w:numPr>
        <w:numId w:val="3"/>
      </w:numPr>
      <w:contextualSpacing/>
    </w:pPr>
  </w:style>
  <w:style w:type="paragraph" w:styleId="ListNumber4">
    <w:name w:val="List Number 4"/>
    <w:basedOn w:val="Normal"/>
    <w:uiPriority w:val="99"/>
    <w:semiHidden/>
    <w:unhideWhenUsed/>
    <w:rsid w:val="004070F9"/>
    <w:pPr>
      <w:numPr>
        <w:numId w:val="2"/>
      </w:numPr>
      <w:tabs>
        <w:tab w:val="left" w:pos="1134"/>
      </w:tabs>
      <w:contextualSpacing/>
    </w:pPr>
  </w:style>
  <w:style w:type="paragraph" w:styleId="ListNumber5">
    <w:name w:val="List Number 5"/>
    <w:basedOn w:val="Normal"/>
    <w:uiPriority w:val="99"/>
    <w:semiHidden/>
    <w:unhideWhenUsed/>
    <w:rsid w:val="004070F9"/>
    <w:pPr>
      <w:numPr>
        <w:numId w:val="1"/>
      </w:numPr>
      <w:tabs>
        <w:tab w:val="left" w:pos="1418"/>
      </w:tabs>
      <w:contextualSpacing/>
    </w:pPr>
  </w:style>
  <w:style w:type="paragraph" w:styleId="ListContinue">
    <w:name w:val="List Continue"/>
    <w:basedOn w:val="Normal"/>
    <w:uiPriority w:val="99"/>
    <w:semiHidden/>
    <w:unhideWhenUsed/>
    <w:rsid w:val="004070F9"/>
    <w:pPr>
      <w:ind w:left="284"/>
      <w:contextualSpacing/>
    </w:pPr>
  </w:style>
  <w:style w:type="paragraph" w:styleId="ListContinue2">
    <w:name w:val="List Continue 2"/>
    <w:basedOn w:val="Normal"/>
    <w:uiPriority w:val="99"/>
    <w:semiHidden/>
    <w:unhideWhenUsed/>
    <w:rsid w:val="004070F9"/>
    <w:pPr>
      <w:ind w:left="567"/>
      <w:contextualSpacing/>
    </w:pPr>
  </w:style>
  <w:style w:type="paragraph" w:styleId="ListContinue3">
    <w:name w:val="List Continue 3"/>
    <w:basedOn w:val="Normal"/>
    <w:uiPriority w:val="99"/>
    <w:semiHidden/>
    <w:unhideWhenUsed/>
    <w:rsid w:val="004070F9"/>
    <w:pPr>
      <w:ind w:left="851"/>
      <w:contextualSpacing/>
    </w:pPr>
  </w:style>
  <w:style w:type="paragraph" w:styleId="ListContinue4">
    <w:name w:val="List Continue 4"/>
    <w:basedOn w:val="Normal"/>
    <w:uiPriority w:val="99"/>
    <w:semiHidden/>
    <w:unhideWhenUsed/>
    <w:rsid w:val="004070F9"/>
    <w:pPr>
      <w:ind w:left="1134"/>
      <w:contextualSpacing/>
    </w:pPr>
  </w:style>
  <w:style w:type="paragraph" w:styleId="ListContinue5">
    <w:name w:val="List Continue 5"/>
    <w:basedOn w:val="Normal"/>
    <w:uiPriority w:val="99"/>
    <w:semiHidden/>
    <w:unhideWhenUsed/>
    <w:rsid w:val="004070F9"/>
    <w:pPr>
      <w:ind w:left="1418"/>
      <w:contextualSpacing/>
    </w:pPr>
  </w:style>
  <w:style w:type="paragraph" w:styleId="TOC1">
    <w:name w:val="toc 1"/>
    <w:basedOn w:val="Normal"/>
    <w:next w:val="Normal"/>
    <w:autoRedefine/>
    <w:uiPriority w:val="39"/>
    <w:unhideWhenUsed/>
    <w:rsid w:val="00A0453A"/>
    <w:pPr>
      <w:tabs>
        <w:tab w:val="left" w:pos="397"/>
        <w:tab w:val="right" w:pos="8562"/>
      </w:tabs>
      <w:spacing w:before="280"/>
    </w:pPr>
    <w:rPr>
      <w:b/>
    </w:rPr>
  </w:style>
  <w:style w:type="paragraph" w:styleId="TOC2">
    <w:name w:val="toc 2"/>
    <w:basedOn w:val="Normal"/>
    <w:next w:val="Normal"/>
    <w:autoRedefine/>
    <w:uiPriority w:val="39"/>
    <w:unhideWhenUsed/>
    <w:rsid w:val="00764534"/>
    <w:pPr>
      <w:tabs>
        <w:tab w:val="left" w:pos="964"/>
        <w:tab w:val="right" w:pos="8544"/>
      </w:tabs>
      <w:ind w:left="964" w:hanging="567"/>
    </w:pPr>
  </w:style>
  <w:style w:type="paragraph" w:styleId="TOC3">
    <w:name w:val="toc 3"/>
    <w:basedOn w:val="Normal"/>
    <w:next w:val="Normal"/>
    <w:autoRedefine/>
    <w:uiPriority w:val="39"/>
    <w:unhideWhenUsed/>
    <w:rsid w:val="00764534"/>
    <w:pPr>
      <w:tabs>
        <w:tab w:val="left" w:pos="1531"/>
        <w:tab w:val="right" w:pos="8562"/>
      </w:tabs>
      <w:ind w:left="1531" w:hanging="567"/>
    </w:pPr>
  </w:style>
  <w:style w:type="paragraph" w:styleId="TOC4">
    <w:name w:val="toc 4"/>
    <w:basedOn w:val="Normal"/>
    <w:next w:val="Normal"/>
    <w:autoRedefine/>
    <w:uiPriority w:val="39"/>
    <w:semiHidden/>
    <w:unhideWhenUsed/>
    <w:rsid w:val="004070F9"/>
    <w:pPr>
      <w:ind w:left="851"/>
    </w:pPr>
  </w:style>
  <w:style w:type="paragraph" w:styleId="TOC5">
    <w:name w:val="toc 5"/>
    <w:basedOn w:val="Normal"/>
    <w:next w:val="Normal"/>
    <w:autoRedefine/>
    <w:uiPriority w:val="39"/>
    <w:semiHidden/>
    <w:unhideWhenUsed/>
    <w:rsid w:val="004070F9"/>
    <w:pPr>
      <w:ind w:left="1134"/>
    </w:pPr>
  </w:style>
  <w:style w:type="paragraph" w:styleId="TOC6">
    <w:name w:val="toc 6"/>
    <w:basedOn w:val="Normal"/>
    <w:next w:val="Normal"/>
    <w:autoRedefine/>
    <w:uiPriority w:val="39"/>
    <w:semiHidden/>
    <w:unhideWhenUsed/>
    <w:rsid w:val="004070F9"/>
    <w:pPr>
      <w:ind w:left="1418"/>
    </w:pPr>
  </w:style>
  <w:style w:type="paragraph" w:styleId="TOC7">
    <w:name w:val="toc 7"/>
    <w:basedOn w:val="Normal"/>
    <w:next w:val="Normal"/>
    <w:autoRedefine/>
    <w:uiPriority w:val="39"/>
    <w:semiHidden/>
    <w:unhideWhenUsed/>
    <w:rsid w:val="004070F9"/>
    <w:pPr>
      <w:ind w:left="1701"/>
    </w:pPr>
  </w:style>
  <w:style w:type="paragraph" w:styleId="TOC8">
    <w:name w:val="toc 8"/>
    <w:basedOn w:val="Normal"/>
    <w:next w:val="Normal"/>
    <w:autoRedefine/>
    <w:uiPriority w:val="39"/>
    <w:semiHidden/>
    <w:unhideWhenUsed/>
    <w:rsid w:val="004070F9"/>
    <w:pPr>
      <w:ind w:left="1985"/>
    </w:pPr>
  </w:style>
  <w:style w:type="paragraph" w:styleId="TOC9">
    <w:name w:val="toc 9"/>
    <w:basedOn w:val="Normal"/>
    <w:next w:val="Normal"/>
    <w:autoRedefine/>
    <w:uiPriority w:val="39"/>
    <w:semiHidden/>
    <w:unhideWhenUsed/>
    <w:rsid w:val="004070F9"/>
    <w:pPr>
      <w:ind w:left="2268"/>
    </w:pPr>
  </w:style>
  <w:style w:type="paragraph" w:styleId="EnvelopeAddress">
    <w:name w:val="envelope address"/>
    <w:basedOn w:val="Normal"/>
    <w:uiPriority w:val="99"/>
    <w:semiHidden/>
    <w:unhideWhenUsed/>
    <w:rsid w:val="004070F9"/>
    <w:pPr>
      <w:framePr w:w="7920" w:h="1980" w:hRule="exact" w:hSpace="141" w:wrap="auto" w:hAnchor="page" w:xAlign="center" w:yAlign="bottom"/>
    </w:pPr>
    <w:rPr>
      <w:rFonts w:asciiTheme="majorHAnsi" w:eastAsiaTheme="majorEastAsia" w:hAnsiTheme="majorHAnsi" w:cstheme="majorBidi"/>
    </w:rPr>
  </w:style>
  <w:style w:type="paragraph" w:styleId="Closing">
    <w:name w:val="Closing"/>
    <w:basedOn w:val="Normal"/>
    <w:link w:val="ClosingChar"/>
    <w:uiPriority w:val="99"/>
    <w:semiHidden/>
    <w:unhideWhenUsed/>
    <w:rsid w:val="004070F9"/>
  </w:style>
  <w:style w:type="character" w:customStyle="1" w:styleId="ClosingChar">
    <w:name w:val="Closing Char"/>
    <w:basedOn w:val="DefaultParagraphFont"/>
    <w:link w:val="Closing"/>
    <w:uiPriority w:val="99"/>
    <w:semiHidden/>
    <w:rsid w:val="004070F9"/>
    <w:rPr>
      <w:lang w:val="nl-NL"/>
    </w:rPr>
  </w:style>
  <w:style w:type="paragraph" w:styleId="ListParagraph">
    <w:name w:val="List Paragraph"/>
    <w:basedOn w:val="Normal"/>
    <w:uiPriority w:val="34"/>
    <w:qFormat/>
    <w:rsid w:val="004070F9"/>
    <w:pPr>
      <w:contextualSpacing/>
    </w:pPr>
  </w:style>
  <w:style w:type="paragraph" w:styleId="Header">
    <w:name w:val="header"/>
    <w:basedOn w:val="Normal"/>
    <w:link w:val="HeaderChar"/>
    <w:uiPriority w:val="99"/>
    <w:unhideWhenUsed/>
    <w:rsid w:val="00B35FC3"/>
    <w:pPr>
      <w:tabs>
        <w:tab w:val="center" w:pos="4536"/>
        <w:tab w:val="right" w:pos="9072"/>
      </w:tabs>
      <w:spacing w:line="240" w:lineRule="auto"/>
      <w:jc w:val="right"/>
    </w:pPr>
    <w:rPr>
      <w:sz w:val="15"/>
    </w:rPr>
  </w:style>
  <w:style w:type="character" w:customStyle="1" w:styleId="HeaderChar">
    <w:name w:val="Header Char"/>
    <w:basedOn w:val="DefaultParagraphFont"/>
    <w:link w:val="Header"/>
    <w:uiPriority w:val="99"/>
    <w:rsid w:val="00B35FC3"/>
    <w:rPr>
      <w:sz w:val="15"/>
      <w:lang w:val="nl-NL"/>
    </w:rPr>
  </w:style>
  <w:style w:type="paragraph" w:customStyle="1" w:styleId="OpsommingN1Bullet">
    <w:name w:val="Opsomming N1 Bullet"/>
    <w:basedOn w:val="Normal"/>
    <w:uiPriority w:val="4"/>
    <w:qFormat/>
    <w:rsid w:val="00FC3D9B"/>
    <w:pPr>
      <w:numPr>
        <w:numId w:val="13"/>
      </w:numPr>
      <w:tabs>
        <w:tab w:val="left" w:pos="567"/>
      </w:tabs>
    </w:pPr>
  </w:style>
  <w:style w:type="paragraph" w:customStyle="1" w:styleId="NummeringN1">
    <w:name w:val="Nummering N1"/>
    <w:basedOn w:val="Normal"/>
    <w:uiPriority w:val="5"/>
    <w:qFormat/>
    <w:rsid w:val="00462365"/>
    <w:pPr>
      <w:numPr>
        <w:numId w:val="12"/>
      </w:numPr>
      <w:tabs>
        <w:tab w:val="left" w:pos="284"/>
        <w:tab w:val="left" w:pos="567"/>
      </w:tabs>
    </w:pPr>
  </w:style>
  <w:style w:type="paragraph" w:customStyle="1" w:styleId="Kop">
    <w:name w:val="Kop"/>
    <w:basedOn w:val="Normal"/>
    <w:next w:val="Normal"/>
    <w:uiPriority w:val="3"/>
    <w:qFormat/>
    <w:rsid w:val="00462365"/>
    <w:pPr>
      <w:tabs>
        <w:tab w:val="left" w:pos="284"/>
        <w:tab w:val="left" w:pos="567"/>
      </w:tabs>
    </w:pPr>
    <w:rPr>
      <w:b/>
    </w:rPr>
  </w:style>
  <w:style w:type="paragraph" w:customStyle="1" w:styleId="NummeringN2">
    <w:name w:val="Nummering N2"/>
    <w:basedOn w:val="Normal"/>
    <w:uiPriority w:val="5"/>
    <w:qFormat/>
    <w:rsid w:val="00462365"/>
    <w:pPr>
      <w:numPr>
        <w:numId w:val="14"/>
      </w:numPr>
      <w:tabs>
        <w:tab w:val="left" w:pos="284"/>
      </w:tabs>
      <w:ind w:left="568" w:hanging="284"/>
    </w:pPr>
  </w:style>
  <w:style w:type="paragraph" w:customStyle="1" w:styleId="OpsommingN2Streep">
    <w:name w:val="Opsomming N2 Streep"/>
    <w:basedOn w:val="Normal"/>
    <w:uiPriority w:val="4"/>
    <w:qFormat/>
    <w:rsid w:val="00FC3D9B"/>
    <w:pPr>
      <w:numPr>
        <w:numId w:val="11"/>
      </w:numPr>
    </w:pPr>
  </w:style>
  <w:style w:type="table" w:styleId="TableGrid">
    <w:name w:val="Table Grid"/>
    <w:basedOn w:val="TableNormal"/>
    <w:uiPriority w:val="39"/>
    <w:rsid w:val="00AF1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sysVeldMarkering">
    <w:name w:val="zsysVeldMarkering"/>
    <w:basedOn w:val="DefaultParagraphFont"/>
    <w:uiPriority w:val="40"/>
    <w:semiHidden/>
    <w:rsid w:val="00AF1465"/>
    <w:rPr>
      <w:bdr w:val="none" w:sz="0" w:space="0" w:color="auto"/>
      <w:shd w:val="clear" w:color="auto" w:fill="A0C4E8"/>
    </w:rPr>
  </w:style>
  <w:style w:type="paragraph" w:styleId="Footer">
    <w:name w:val="footer"/>
    <w:basedOn w:val="Normal"/>
    <w:link w:val="FooterChar"/>
    <w:uiPriority w:val="99"/>
    <w:unhideWhenUsed/>
    <w:rsid w:val="00B4731D"/>
    <w:pPr>
      <w:tabs>
        <w:tab w:val="center" w:pos="4536"/>
        <w:tab w:val="right" w:pos="9072"/>
      </w:tabs>
      <w:spacing w:line="240" w:lineRule="auto"/>
    </w:pPr>
  </w:style>
  <w:style w:type="character" w:customStyle="1" w:styleId="FooterChar">
    <w:name w:val="Footer Char"/>
    <w:basedOn w:val="DefaultParagraphFont"/>
    <w:link w:val="Footer"/>
    <w:uiPriority w:val="99"/>
    <w:rsid w:val="00B4731D"/>
    <w:rPr>
      <w:sz w:val="20"/>
      <w:lang w:val="nl-NL"/>
    </w:rPr>
  </w:style>
  <w:style w:type="character" w:styleId="PageNumber">
    <w:name w:val="page number"/>
    <w:basedOn w:val="DefaultParagraphFont"/>
    <w:uiPriority w:val="21"/>
    <w:rsid w:val="000E6533"/>
    <w:rPr>
      <w:rFonts w:ascii="Roboto Slab" w:hAnsi="Roboto Slab"/>
      <w:b w:val="0"/>
      <w:i w:val="0"/>
      <w:color w:val="00A6D6" w:themeColor="text2"/>
      <w:sz w:val="36"/>
    </w:rPr>
  </w:style>
  <w:style w:type="character" w:customStyle="1" w:styleId="Heading1Char">
    <w:name w:val="Heading 1 Char"/>
    <w:basedOn w:val="DefaultParagraphFont"/>
    <w:link w:val="Heading1"/>
    <w:uiPriority w:val="2"/>
    <w:rsid w:val="005519AA"/>
    <w:rPr>
      <w:rFonts w:asciiTheme="majorHAnsi" w:eastAsiaTheme="majorEastAsia" w:hAnsiTheme="majorHAnsi" w:cstheme="majorBidi"/>
      <w:b/>
      <w:color w:val="000000" w:themeColor="text1"/>
      <w:sz w:val="44"/>
      <w:szCs w:val="32"/>
      <w:lang w:val="nl-NL"/>
    </w:rPr>
  </w:style>
  <w:style w:type="character" w:styleId="Strong">
    <w:name w:val="Strong"/>
    <w:basedOn w:val="DefaultParagraphFont"/>
    <w:uiPriority w:val="8"/>
    <w:qFormat/>
    <w:rsid w:val="00B92B47"/>
    <w:rPr>
      <w:b/>
      <w:bCs/>
    </w:rPr>
  </w:style>
  <w:style w:type="character" w:customStyle="1" w:styleId="Heading2Char">
    <w:name w:val="Heading 2 Char"/>
    <w:basedOn w:val="DefaultParagraphFont"/>
    <w:link w:val="Heading2"/>
    <w:uiPriority w:val="2"/>
    <w:rsid w:val="008933A8"/>
    <w:rPr>
      <w:rFonts w:asciiTheme="majorHAnsi" w:eastAsiaTheme="majorEastAsia" w:hAnsiTheme="majorHAnsi" w:cstheme="majorBidi"/>
      <w:b/>
      <w:color w:val="00A6D6" w:themeColor="text2"/>
      <w:szCs w:val="26"/>
      <w:lang w:val="nl-NL"/>
    </w:rPr>
  </w:style>
  <w:style w:type="character" w:customStyle="1" w:styleId="Heading3Char">
    <w:name w:val="Heading 3 Char"/>
    <w:basedOn w:val="DefaultParagraphFont"/>
    <w:link w:val="Heading3"/>
    <w:uiPriority w:val="2"/>
    <w:rsid w:val="005519AA"/>
    <w:rPr>
      <w:rFonts w:eastAsiaTheme="majorEastAsia" w:cstheme="majorBidi"/>
      <w:b/>
      <w:color w:val="000000" w:themeColor="text1"/>
      <w:sz w:val="20"/>
      <w:lang w:val="nl-NL"/>
    </w:rPr>
  </w:style>
  <w:style w:type="paragraph" w:styleId="EnvelopeReturn">
    <w:name w:val="envelope return"/>
    <w:basedOn w:val="Normal"/>
    <w:uiPriority w:val="16"/>
    <w:rsid w:val="00B92B47"/>
    <w:pPr>
      <w:spacing w:line="240" w:lineRule="exact"/>
    </w:pPr>
    <w:rPr>
      <w:rFonts w:asciiTheme="majorHAnsi" w:eastAsiaTheme="majorEastAsia" w:hAnsiTheme="majorHAnsi" w:cstheme="majorBidi"/>
      <w:sz w:val="16"/>
      <w:szCs w:val="20"/>
    </w:rPr>
  </w:style>
  <w:style w:type="character" w:customStyle="1" w:styleId="Rood">
    <w:name w:val="Rood"/>
    <w:basedOn w:val="DefaultParagraphFont"/>
    <w:uiPriority w:val="13"/>
    <w:qFormat/>
    <w:rsid w:val="008933A8"/>
    <w:rPr>
      <w:color w:val="E03C31" w:themeColor="accent3"/>
    </w:rPr>
  </w:style>
  <w:style w:type="character" w:customStyle="1" w:styleId="Lichtblauw">
    <w:name w:val="Lichtblauw"/>
    <w:basedOn w:val="DefaultParagraphFont"/>
    <w:uiPriority w:val="13"/>
    <w:qFormat/>
    <w:rsid w:val="008933A8"/>
    <w:rPr>
      <w:color w:val="00A6D6" w:themeColor="text2"/>
    </w:rPr>
  </w:style>
  <w:style w:type="paragraph" w:customStyle="1" w:styleId="Kenmerken">
    <w:name w:val="Kenmerken"/>
    <w:basedOn w:val="Normal"/>
    <w:uiPriority w:val="14"/>
    <w:qFormat/>
    <w:rsid w:val="00D331A3"/>
    <w:pPr>
      <w:tabs>
        <w:tab w:val="left" w:pos="284"/>
        <w:tab w:val="left" w:pos="567"/>
        <w:tab w:val="left" w:pos="1418"/>
      </w:tabs>
      <w:spacing w:line="200" w:lineRule="exact"/>
    </w:pPr>
    <w:rPr>
      <w:sz w:val="15"/>
    </w:rPr>
  </w:style>
  <w:style w:type="character" w:customStyle="1" w:styleId="Heading4Char">
    <w:name w:val="Heading 4 Char"/>
    <w:basedOn w:val="DefaultParagraphFont"/>
    <w:link w:val="Heading4"/>
    <w:uiPriority w:val="2"/>
    <w:semiHidden/>
    <w:rsid w:val="008933A8"/>
    <w:rPr>
      <w:rFonts w:asciiTheme="majorHAnsi" w:eastAsiaTheme="majorEastAsia" w:hAnsiTheme="majorHAnsi" w:cstheme="majorBidi"/>
      <w:i/>
      <w:iCs/>
      <w:color w:val="00A6D6" w:themeColor="text2"/>
      <w:sz w:val="19"/>
      <w:lang w:val="nl-NL"/>
    </w:rPr>
  </w:style>
  <w:style w:type="paragraph" w:customStyle="1" w:styleId="Inleiding">
    <w:name w:val="Inleiding"/>
    <w:basedOn w:val="Normal"/>
    <w:next w:val="Normal"/>
    <w:uiPriority w:val="1"/>
    <w:qFormat/>
    <w:rsid w:val="003C7AEB"/>
    <w:pPr>
      <w:tabs>
        <w:tab w:val="left" w:pos="284"/>
        <w:tab w:val="left" w:pos="567"/>
      </w:tabs>
    </w:pPr>
    <w:rPr>
      <w:i/>
    </w:rPr>
  </w:style>
  <w:style w:type="paragraph" w:styleId="Title">
    <w:name w:val="Title"/>
    <w:basedOn w:val="Normal"/>
    <w:next w:val="Normal"/>
    <w:link w:val="TitleChar"/>
    <w:uiPriority w:val="19"/>
    <w:qFormat/>
    <w:rsid w:val="00262CF7"/>
    <w:pPr>
      <w:spacing w:line="240" w:lineRule="auto"/>
      <w:contextualSpacing/>
    </w:pPr>
    <w:rPr>
      <w:rFonts w:asciiTheme="majorHAnsi" w:eastAsiaTheme="majorEastAsia" w:hAnsiTheme="majorHAnsi" w:cs="Times New Roman (Koppen CS)"/>
      <w:kern w:val="28"/>
      <w:sz w:val="56"/>
      <w:szCs w:val="56"/>
    </w:rPr>
  </w:style>
  <w:style w:type="character" w:customStyle="1" w:styleId="TitleChar">
    <w:name w:val="Title Char"/>
    <w:basedOn w:val="DefaultParagraphFont"/>
    <w:link w:val="Title"/>
    <w:uiPriority w:val="19"/>
    <w:rsid w:val="00262CF7"/>
    <w:rPr>
      <w:rFonts w:asciiTheme="majorHAnsi" w:eastAsiaTheme="majorEastAsia" w:hAnsiTheme="majorHAnsi" w:cs="Times New Roman (Koppen CS)"/>
      <w:kern w:val="28"/>
      <w:sz w:val="56"/>
      <w:szCs w:val="56"/>
      <w:lang w:val="nl-NL"/>
    </w:rPr>
  </w:style>
  <w:style w:type="paragraph" w:styleId="Subtitle">
    <w:name w:val="Subtitle"/>
    <w:basedOn w:val="Normal"/>
    <w:next w:val="Normal"/>
    <w:link w:val="SubtitleChar"/>
    <w:uiPriority w:val="20"/>
    <w:qFormat/>
    <w:rsid w:val="00262CF7"/>
    <w:pPr>
      <w:numPr>
        <w:ilvl w:val="1"/>
      </w:numPr>
      <w:spacing w:after="160"/>
    </w:pPr>
    <w:rPr>
      <w:rFonts w:eastAsiaTheme="minorEastAsia" w:cs="Times New Roman (Hoofdtekst CS)"/>
      <w:color w:val="5A5A5A" w:themeColor="text1" w:themeTint="A5"/>
      <w:sz w:val="22"/>
      <w:szCs w:val="22"/>
    </w:rPr>
  </w:style>
  <w:style w:type="character" w:customStyle="1" w:styleId="SubtitleChar">
    <w:name w:val="Subtitle Char"/>
    <w:basedOn w:val="DefaultParagraphFont"/>
    <w:link w:val="Subtitle"/>
    <w:uiPriority w:val="20"/>
    <w:rsid w:val="00262CF7"/>
    <w:rPr>
      <w:rFonts w:eastAsiaTheme="minorEastAsia" w:cs="Times New Roman (Hoofdtekst CS)"/>
      <w:color w:val="5A5A5A" w:themeColor="text1" w:themeTint="A5"/>
      <w:sz w:val="22"/>
      <w:szCs w:val="22"/>
      <w:lang w:val="nl-NL"/>
    </w:rPr>
  </w:style>
  <w:style w:type="numbering" w:customStyle="1" w:styleId="HuidigelijstOpsommingennummering">
    <w:name w:val="Huidige lijst Opsomming en nummering"/>
    <w:uiPriority w:val="99"/>
    <w:rsid w:val="00C353F3"/>
    <w:pPr>
      <w:numPr>
        <w:numId w:val="15"/>
      </w:numPr>
    </w:pPr>
  </w:style>
  <w:style w:type="numbering" w:customStyle="1" w:styleId="Huidigelijst2">
    <w:name w:val="Huidige lijst2"/>
    <w:uiPriority w:val="99"/>
    <w:rsid w:val="00FC3D9B"/>
    <w:pPr>
      <w:numPr>
        <w:numId w:val="16"/>
      </w:numPr>
    </w:pPr>
  </w:style>
  <w:style w:type="numbering" w:customStyle="1" w:styleId="Huidigelijst3">
    <w:name w:val="Huidige lijst3"/>
    <w:uiPriority w:val="99"/>
    <w:rsid w:val="00FC3D9B"/>
    <w:pPr>
      <w:numPr>
        <w:numId w:val="17"/>
      </w:numPr>
    </w:pPr>
  </w:style>
  <w:style w:type="paragraph" w:styleId="TOCHeading">
    <w:name w:val="TOC Heading"/>
    <w:basedOn w:val="Heading1"/>
    <w:next w:val="Normal"/>
    <w:uiPriority w:val="38"/>
    <w:unhideWhenUsed/>
    <w:qFormat/>
    <w:rsid w:val="005E2EC0"/>
    <w:pPr>
      <w:numPr>
        <w:numId w:val="0"/>
      </w:numPr>
      <w:tabs>
        <w:tab w:val="left" w:pos="680"/>
      </w:tabs>
      <w:spacing w:before="0"/>
      <w:outlineLvl w:val="9"/>
    </w:pPr>
    <w:rPr>
      <w:sz w:val="32"/>
    </w:rPr>
  </w:style>
  <w:style w:type="table" w:customStyle="1" w:styleId="BasisTabel">
    <w:name w:val="Basis Tabel"/>
    <w:basedOn w:val="TableNormal"/>
    <w:uiPriority w:val="99"/>
    <w:rsid w:val="00D02C0B"/>
    <w:tblPr>
      <w:tblCellMar>
        <w:left w:w="0" w:type="dxa"/>
        <w:right w:w="0" w:type="dxa"/>
      </w:tblCellMar>
    </w:tblPr>
    <w:trPr>
      <w:cantSplit/>
    </w:trPr>
  </w:style>
  <w:style w:type="numbering" w:customStyle="1" w:styleId="Huidigelijst4">
    <w:name w:val="Huidige lijst4"/>
    <w:uiPriority w:val="99"/>
    <w:rsid w:val="00C353F3"/>
    <w:pPr>
      <w:numPr>
        <w:numId w:val="22"/>
      </w:numPr>
    </w:pPr>
  </w:style>
  <w:style w:type="paragraph" w:customStyle="1" w:styleId="KenmerkKop">
    <w:name w:val="Kenmerk Kop"/>
    <w:basedOn w:val="Normal"/>
    <w:uiPriority w:val="14"/>
    <w:qFormat/>
    <w:rsid w:val="0001559E"/>
    <w:pPr>
      <w:tabs>
        <w:tab w:val="left" w:pos="284"/>
        <w:tab w:val="left" w:pos="567"/>
        <w:tab w:val="left" w:pos="1418"/>
      </w:tabs>
      <w:spacing w:before="40" w:line="200" w:lineRule="exact"/>
    </w:pPr>
    <w:rPr>
      <w:b/>
      <w:color w:val="00A6D6" w:themeColor="text2"/>
      <w:sz w:val="14"/>
    </w:rPr>
  </w:style>
  <w:style w:type="paragraph" w:customStyle="1" w:styleId="Voetnootlijn">
    <w:name w:val="Voetnootlijn"/>
    <w:basedOn w:val="Normal"/>
    <w:uiPriority w:val="20"/>
    <w:qFormat/>
    <w:rsid w:val="00AD4568"/>
    <w:pPr>
      <w:spacing w:before="240" w:after="40" w:line="240" w:lineRule="auto"/>
    </w:pPr>
    <w:rPr>
      <w:color w:val="000000" w:themeColor="text1"/>
      <w:sz w:val="10"/>
    </w:rPr>
  </w:style>
  <w:style w:type="paragraph" w:customStyle="1" w:styleId="KaderKop">
    <w:name w:val="Kader Kop"/>
    <w:basedOn w:val="Normal"/>
    <w:next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hd w:val="clear" w:color="auto" w:fill="00A6D6" w:themeFill="text2"/>
      <w:spacing w:before="120" w:after="120" w:line="300" w:lineRule="atLeast"/>
      <w:ind w:left="284" w:right="284"/>
    </w:pPr>
    <w:rPr>
      <w:rFonts w:asciiTheme="majorHAnsi" w:hAnsiTheme="majorHAnsi"/>
      <w:b/>
      <w:color w:val="FFFFFF" w:themeColor="background1"/>
      <w:sz w:val="20"/>
    </w:rPr>
  </w:style>
  <w:style w:type="paragraph" w:customStyle="1" w:styleId="RapportSubtitel">
    <w:name w:val="Rapport Subtitel"/>
    <w:basedOn w:val="Subtitle"/>
    <w:uiPriority w:val="9"/>
    <w:qFormat/>
    <w:rsid w:val="00FD6300"/>
    <w:pPr>
      <w:spacing w:after="300" w:line="240" w:lineRule="auto"/>
    </w:pPr>
    <w:rPr>
      <w:rFonts w:asciiTheme="majorHAnsi" w:hAnsiTheme="majorHAnsi"/>
      <w:b/>
      <w:color w:val="000000" w:themeColor="text1"/>
      <w:sz w:val="36"/>
    </w:rPr>
  </w:style>
  <w:style w:type="paragraph" w:customStyle="1" w:styleId="KaderStandaard">
    <w:name w:val="Kader Standaard"/>
    <w:basedOn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hd w:val="clear" w:color="auto" w:fill="00A6D6" w:themeFill="text2"/>
      <w:spacing w:before="120" w:after="120" w:line="300" w:lineRule="atLeast"/>
      <w:ind w:left="284" w:right="284"/>
    </w:pPr>
    <w:rPr>
      <w:color w:val="FFFFFF" w:themeColor="background1"/>
    </w:rPr>
  </w:style>
  <w:style w:type="paragraph" w:customStyle="1" w:styleId="KaderrandStandaard">
    <w:name w:val="Kaderrand Standaard"/>
    <w:basedOn w:val="Normal"/>
    <w:next w:val="Normal"/>
    <w:uiPriority w:val="7"/>
    <w:qFormat/>
    <w:rsid w:val="008933A8"/>
    <w:pPr>
      <w:pBdr>
        <w:top w:val="single" w:sz="8" w:space="12" w:color="00A6D6" w:themeColor="text2"/>
        <w:left w:val="single" w:sz="8" w:space="12" w:color="00A6D6" w:themeColor="text2"/>
        <w:bottom w:val="single" w:sz="8" w:space="12" w:color="00A6D6" w:themeColor="text2"/>
        <w:right w:val="single" w:sz="8" w:space="12" w:color="00A6D6" w:themeColor="text2"/>
      </w:pBdr>
      <w:spacing w:before="120" w:after="120"/>
      <w:ind w:left="284" w:right="284"/>
    </w:pPr>
  </w:style>
  <w:style w:type="paragraph" w:customStyle="1" w:styleId="RapportTitel">
    <w:name w:val="Rapport Titel"/>
    <w:basedOn w:val="Title"/>
    <w:uiPriority w:val="9"/>
    <w:qFormat/>
    <w:rsid w:val="00FD6300"/>
    <w:pPr>
      <w:spacing w:after="200"/>
    </w:pPr>
    <w:rPr>
      <w:b/>
      <w:color w:val="FFFFFF" w:themeColor="background1"/>
      <w:sz w:val="72"/>
    </w:rPr>
  </w:style>
  <w:style w:type="character" w:customStyle="1" w:styleId="Heading5Char">
    <w:name w:val="Heading 5 Char"/>
    <w:basedOn w:val="DefaultParagraphFont"/>
    <w:link w:val="Heading5"/>
    <w:uiPriority w:val="2"/>
    <w:semiHidden/>
    <w:rsid w:val="00CD3A39"/>
    <w:rPr>
      <w:rFonts w:asciiTheme="majorHAnsi" w:eastAsiaTheme="majorEastAsia" w:hAnsiTheme="majorHAnsi" w:cstheme="majorBidi"/>
      <w:color w:val="005891" w:themeColor="accent1" w:themeShade="BF"/>
      <w:sz w:val="18"/>
      <w:lang w:val="nl-NL"/>
    </w:rPr>
  </w:style>
  <w:style w:type="paragraph" w:customStyle="1" w:styleId="Kop1zondernummer">
    <w:name w:val="Kop 1 zonder nummer"/>
    <w:basedOn w:val="Heading1"/>
    <w:uiPriority w:val="2"/>
    <w:qFormat/>
    <w:rsid w:val="003C5407"/>
    <w:pPr>
      <w:numPr>
        <w:numId w:val="0"/>
      </w:numPr>
      <w:tabs>
        <w:tab w:val="left" w:pos="680"/>
      </w:tabs>
    </w:pPr>
  </w:style>
  <w:style w:type="paragraph" w:customStyle="1" w:styleId="TabelStandaard">
    <w:name w:val="Tabel Standaard"/>
    <w:basedOn w:val="Normal"/>
    <w:uiPriority w:val="10"/>
    <w:qFormat/>
    <w:rsid w:val="00E90AA5"/>
    <w:rPr>
      <w:rFonts w:ascii="Favorit" w:hAnsi="Favorit"/>
      <w:sz w:val="17"/>
    </w:rPr>
  </w:style>
  <w:style w:type="paragraph" w:customStyle="1" w:styleId="TabelKop">
    <w:name w:val="Tabel Kop"/>
    <w:basedOn w:val="TabelStandaard"/>
    <w:uiPriority w:val="10"/>
    <w:qFormat/>
    <w:rsid w:val="00E90AA5"/>
    <w:rPr>
      <w:rFonts w:ascii="Favorit Bold" w:hAnsi="Favorit Bold"/>
    </w:rPr>
  </w:style>
  <w:style w:type="table" w:customStyle="1" w:styleId="TNOTabel1">
    <w:name w:val="TNO Tabel 1"/>
    <w:basedOn w:val="TableNormal"/>
    <w:uiPriority w:val="99"/>
    <w:rsid w:val="008933A8"/>
    <w:rPr>
      <w:sz w:val="18"/>
    </w:rPr>
    <w:tblPr>
      <w:tblStyleRowBandSize w:val="1"/>
      <w:tblStyleColBandSize w:val="1"/>
      <w:tblBorders>
        <w:top w:val="single" w:sz="4" w:space="0" w:color="00A6D6" w:themeColor="text2"/>
        <w:left w:val="single" w:sz="4" w:space="0" w:color="00A6D6" w:themeColor="text2"/>
        <w:bottom w:val="single" w:sz="4" w:space="0" w:color="00A6D6" w:themeColor="text2"/>
        <w:right w:val="single" w:sz="4" w:space="0" w:color="00A6D6" w:themeColor="text2"/>
        <w:insideH w:val="single" w:sz="4" w:space="0" w:color="00A6D6" w:themeColor="text2"/>
        <w:insideV w:val="single" w:sz="4" w:space="0" w:color="00A6D6" w:themeColor="text2"/>
      </w:tblBorders>
      <w:tblCellMar>
        <w:top w:w="28" w:type="dxa"/>
        <w:left w:w="85" w:type="dxa"/>
        <w:bottom w:w="85" w:type="dxa"/>
        <w:right w:w="85" w:type="dxa"/>
      </w:tblCellMar>
    </w:tblPr>
    <w:tcPr>
      <w:shd w:val="clear" w:color="auto" w:fill="FFFFFF" w:themeFill="background1"/>
    </w:tcPr>
    <w:tblStylePr w:type="firstRow">
      <w:rPr>
        <w:rFonts w:asciiTheme="minorHAnsi" w:hAnsiTheme="minorHAnsi"/>
        <w:b/>
        <w:color w:val="FFFFFF" w:themeColor="background1"/>
      </w:rPr>
      <w:tblPr/>
      <w:tcPr>
        <w:shd w:val="clear" w:color="auto" w:fill="00A6D6" w:themeFill="text2"/>
      </w:tcPr>
    </w:tblStylePr>
    <w:tblStylePr w:type="firstCol">
      <w:tblPr/>
      <w:tcPr>
        <w:tcBorders>
          <w:top w:val="single" w:sz="4" w:space="0" w:color="00A6D6" w:themeColor="text2"/>
          <w:left w:val="single" w:sz="4" w:space="0" w:color="00A6D6" w:themeColor="text2"/>
          <w:bottom w:val="single" w:sz="4" w:space="0" w:color="00A6D6" w:themeColor="text2"/>
          <w:right w:val="single" w:sz="4" w:space="0" w:color="00A6D6" w:themeColor="text2"/>
          <w:insideH w:val="single" w:sz="4" w:space="0" w:color="00A6D6" w:themeColor="text2"/>
          <w:insideV w:val="single" w:sz="4" w:space="0" w:color="00A6D6" w:themeColor="text2"/>
        </w:tcBorders>
        <w:shd w:val="clear" w:color="auto" w:fill="BFE6FF" w:themeFill="accent1" w:themeFillTint="33"/>
      </w:tcPr>
    </w:tblStylePr>
    <w:tblStylePr w:type="band1Vert">
      <w:tblPr/>
      <w:tcPr>
        <w:shd w:val="clear" w:color="auto" w:fill="BFE6FF" w:themeFill="accent1" w:themeFillTint="33"/>
      </w:tcPr>
    </w:tblStylePr>
    <w:tblStylePr w:type="band1Horz">
      <w:tblPr/>
      <w:tcPr>
        <w:shd w:val="clear" w:color="auto" w:fill="FFFFFF" w:themeFill="background1"/>
      </w:tcPr>
    </w:tblStylePr>
    <w:tblStylePr w:type="band2Horz">
      <w:tblPr/>
      <w:tcPr>
        <w:shd w:val="clear" w:color="auto" w:fill="BFE6FF" w:themeFill="accent1" w:themeFillTint="33"/>
      </w:tcPr>
    </w:tblStylePr>
  </w:style>
  <w:style w:type="character" w:styleId="SubtleReference">
    <w:name w:val="Subtle Reference"/>
    <w:basedOn w:val="DefaultParagraphFont"/>
    <w:uiPriority w:val="31"/>
    <w:semiHidden/>
    <w:qFormat/>
    <w:locked/>
    <w:rsid w:val="007E6B87"/>
    <w:rPr>
      <w:smallCaps/>
      <w:color w:val="5A5A5A" w:themeColor="text1" w:themeTint="A5"/>
    </w:rPr>
  </w:style>
  <w:style w:type="character" w:styleId="Hyperlink">
    <w:name w:val="Hyperlink"/>
    <w:basedOn w:val="DefaultParagraphFont"/>
    <w:uiPriority w:val="99"/>
    <w:unhideWhenUsed/>
    <w:rsid w:val="00635AC5"/>
    <w:rPr>
      <w:color w:val="000000" w:themeColor="hyperlink"/>
      <w:u w:val="single"/>
    </w:rPr>
  </w:style>
  <w:style w:type="numbering" w:customStyle="1" w:styleId="Huidigelijst1">
    <w:name w:val="Huidige lijst1"/>
    <w:uiPriority w:val="99"/>
    <w:rsid w:val="004F6818"/>
    <w:pPr>
      <w:numPr>
        <w:numId w:val="25"/>
      </w:numPr>
    </w:pPr>
  </w:style>
  <w:style w:type="numbering" w:customStyle="1" w:styleId="Huidigelijst5">
    <w:name w:val="Huidige lijst5"/>
    <w:uiPriority w:val="99"/>
    <w:rsid w:val="004F6818"/>
    <w:pPr>
      <w:numPr>
        <w:numId w:val="26"/>
      </w:numPr>
    </w:pPr>
  </w:style>
  <w:style w:type="character" w:styleId="PlaceholderText">
    <w:name w:val="Placeholder Text"/>
    <w:basedOn w:val="DefaultParagraphFont"/>
    <w:uiPriority w:val="99"/>
    <w:semiHidden/>
    <w:rsid w:val="00EC06AA"/>
    <w:rPr>
      <w:color w:val="808080"/>
    </w:rPr>
  </w:style>
  <w:style w:type="table" w:styleId="GridTable2-Accent1">
    <w:name w:val="Grid Table 2 Accent 1"/>
    <w:basedOn w:val="TableNormal"/>
    <w:uiPriority w:val="47"/>
    <w:rsid w:val="009A03B5"/>
    <w:rPr>
      <w:sz w:val="22"/>
      <w:szCs w:val="22"/>
      <w:lang w:val="en-GB"/>
    </w:rPr>
    <w:tblPr>
      <w:tblStyleRowBandSize w:val="1"/>
      <w:tblStyleColBandSize w:val="1"/>
      <w:tblBorders>
        <w:top w:val="single" w:sz="2" w:space="0" w:color="41B4FF" w:themeColor="accent1" w:themeTint="99"/>
        <w:bottom w:val="single" w:sz="2" w:space="0" w:color="41B4FF" w:themeColor="accent1" w:themeTint="99"/>
        <w:insideH w:val="single" w:sz="2" w:space="0" w:color="41B4FF" w:themeColor="accent1" w:themeTint="99"/>
        <w:insideV w:val="single" w:sz="2" w:space="0" w:color="41B4FF" w:themeColor="accent1" w:themeTint="99"/>
      </w:tblBorders>
    </w:tblPr>
    <w:tblStylePr w:type="firstRow">
      <w:rPr>
        <w:b/>
        <w:bCs/>
      </w:rPr>
      <w:tblPr/>
      <w:tcPr>
        <w:tcBorders>
          <w:top w:val="nil"/>
          <w:bottom w:val="single" w:sz="12" w:space="0" w:color="41B4FF" w:themeColor="accent1" w:themeTint="99"/>
          <w:insideH w:val="nil"/>
          <w:insideV w:val="nil"/>
        </w:tcBorders>
        <w:shd w:val="clear" w:color="auto" w:fill="FFFFFF" w:themeFill="background1"/>
      </w:tcPr>
    </w:tblStylePr>
    <w:tblStylePr w:type="lastRow">
      <w:rPr>
        <w:b/>
        <w:bCs/>
      </w:rPr>
      <w:tblPr/>
      <w:tcPr>
        <w:tcBorders>
          <w:top w:val="double" w:sz="2" w:space="0" w:color="41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E6FF" w:themeFill="accent1" w:themeFillTint="33"/>
      </w:tcPr>
    </w:tblStylePr>
    <w:tblStylePr w:type="band1Horz">
      <w:tblPr/>
      <w:tcPr>
        <w:shd w:val="clear" w:color="auto" w:fill="BFE6FF" w:themeFill="accent1" w:themeFillTint="33"/>
      </w:tcPr>
    </w:tblStylePr>
  </w:style>
  <w:style w:type="numbering" w:customStyle="1" w:styleId="Huidigelijst6">
    <w:name w:val="Huidige lijst6"/>
    <w:uiPriority w:val="99"/>
    <w:rsid w:val="003C5407"/>
    <w:pPr>
      <w:numPr>
        <w:numId w:val="28"/>
      </w:numPr>
    </w:pPr>
  </w:style>
  <w:style w:type="paragraph" w:styleId="FootnoteText">
    <w:name w:val="footnote text"/>
    <w:basedOn w:val="Normal"/>
    <w:link w:val="FootnoteTextChar"/>
    <w:uiPriority w:val="99"/>
    <w:semiHidden/>
    <w:unhideWhenUsed/>
    <w:rsid w:val="00AD4568"/>
    <w:pPr>
      <w:tabs>
        <w:tab w:val="left" w:pos="284"/>
      </w:tabs>
      <w:spacing w:line="180" w:lineRule="exact"/>
      <w:ind w:left="284" w:hanging="284"/>
    </w:pPr>
    <w:rPr>
      <w:sz w:val="14"/>
      <w:szCs w:val="20"/>
    </w:rPr>
  </w:style>
  <w:style w:type="character" w:customStyle="1" w:styleId="FootnoteTextChar">
    <w:name w:val="Footnote Text Char"/>
    <w:basedOn w:val="DefaultParagraphFont"/>
    <w:link w:val="FootnoteText"/>
    <w:uiPriority w:val="99"/>
    <w:semiHidden/>
    <w:rsid w:val="00AD4568"/>
    <w:rPr>
      <w:sz w:val="14"/>
      <w:szCs w:val="20"/>
      <w:lang w:val="nl-NL"/>
    </w:rPr>
  </w:style>
  <w:style w:type="character" w:styleId="FootnoteReference">
    <w:name w:val="footnote reference"/>
    <w:basedOn w:val="DefaultParagraphFont"/>
    <w:uiPriority w:val="99"/>
    <w:semiHidden/>
    <w:unhideWhenUsed/>
    <w:rsid w:val="00B23C82"/>
    <w:rPr>
      <w:vertAlign w:val="superscript"/>
    </w:rPr>
  </w:style>
  <w:style w:type="numbering" w:customStyle="1" w:styleId="Huidigelijst7">
    <w:name w:val="Huidige lijst7"/>
    <w:uiPriority w:val="99"/>
    <w:rsid w:val="005519AA"/>
    <w:pPr>
      <w:numPr>
        <w:numId w:val="29"/>
      </w:numPr>
    </w:pPr>
  </w:style>
  <w:style w:type="table" w:customStyle="1" w:styleId="TUDelftTabel2">
    <w:name w:val="TU Delft Tabel 2"/>
    <w:basedOn w:val="GridTable2-Accent1"/>
    <w:uiPriority w:val="99"/>
    <w:rsid w:val="00D02F74"/>
    <w:rPr>
      <w:sz w:val="19"/>
    </w:rPr>
    <w:tblPr>
      <w:tblBorders>
        <w:top w:val="single" w:sz="4" w:space="0" w:color="00A6D6" w:themeColor="text2"/>
        <w:bottom w:val="single" w:sz="4" w:space="0" w:color="00A6D6" w:themeColor="text2"/>
        <w:insideH w:val="single" w:sz="4" w:space="0" w:color="00A6D6" w:themeColor="text2"/>
        <w:insideV w:val="single" w:sz="4" w:space="0" w:color="00A6D6" w:themeColor="text2"/>
      </w:tblBorders>
      <w:tblCellMar>
        <w:top w:w="28" w:type="dxa"/>
        <w:left w:w="57" w:type="dxa"/>
        <w:bottom w:w="28" w:type="dxa"/>
        <w:right w:w="57" w:type="dxa"/>
      </w:tblCellMar>
    </w:tblPr>
    <w:tblStylePr w:type="firstRow">
      <w:rPr>
        <w:b/>
        <w:bCs/>
      </w:rPr>
      <w:tblPr/>
      <w:tcPr>
        <w:tcBorders>
          <w:top w:val="nil"/>
          <w:bottom w:val="single" w:sz="12" w:space="0" w:color="41B4FF" w:themeColor="accent1" w:themeTint="99"/>
          <w:insideH w:val="nil"/>
          <w:insideV w:val="nil"/>
        </w:tcBorders>
        <w:shd w:val="clear" w:color="auto" w:fill="FFFFFF" w:themeFill="background1"/>
      </w:tcPr>
    </w:tblStylePr>
    <w:tblStylePr w:type="lastRow">
      <w:rPr>
        <w:b/>
        <w:bCs/>
      </w:rPr>
      <w:tblPr/>
      <w:tcPr>
        <w:tcBorders>
          <w:top w:val="double" w:sz="2" w:space="0" w:color="41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E6FF" w:themeFill="accent1" w:themeFillTint="33"/>
      </w:tcPr>
    </w:tblStylePr>
    <w:tblStylePr w:type="band1Horz">
      <w:tblPr/>
      <w:tcPr>
        <w:shd w:val="clear" w:color="auto" w:fill="BFE6FF" w:themeFill="accent1" w:themeFillTint="33"/>
      </w:tcPr>
    </w:tblStylePr>
  </w:style>
  <w:style w:type="table" w:styleId="GridTable1Light-Accent3">
    <w:name w:val="Grid Table 1 Light Accent 3"/>
    <w:basedOn w:val="TableNormal"/>
    <w:uiPriority w:val="46"/>
    <w:rsid w:val="00D02F74"/>
    <w:tblPr>
      <w:tblStyleRowBandSize w:val="1"/>
      <w:tblStyleColBandSize w:val="1"/>
      <w:tblBorders>
        <w:top w:val="single" w:sz="4" w:space="0" w:color="F2B0AC" w:themeColor="accent3" w:themeTint="66"/>
        <w:left w:val="single" w:sz="4" w:space="0" w:color="F2B0AC" w:themeColor="accent3" w:themeTint="66"/>
        <w:bottom w:val="single" w:sz="4" w:space="0" w:color="F2B0AC" w:themeColor="accent3" w:themeTint="66"/>
        <w:right w:val="single" w:sz="4" w:space="0" w:color="F2B0AC" w:themeColor="accent3" w:themeTint="66"/>
        <w:insideH w:val="single" w:sz="4" w:space="0" w:color="F2B0AC" w:themeColor="accent3" w:themeTint="66"/>
        <w:insideV w:val="single" w:sz="4" w:space="0" w:color="F2B0AC" w:themeColor="accent3" w:themeTint="66"/>
      </w:tblBorders>
    </w:tblPr>
    <w:tblStylePr w:type="firstRow">
      <w:rPr>
        <w:b/>
        <w:bCs/>
      </w:rPr>
      <w:tblPr/>
      <w:tcPr>
        <w:tcBorders>
          <w:bottom w:val="single" w:sz="12" w:space="0" w:color="EC8983" w:themeColor="accent3" w:themeTint="99"/>
        </w:tcBorders>
      </w:tcPr>
    </w:tblStylePr>
    <w:tblStylePr w:type="lastRow">
      <w:rPr>
        <w:b/>
        <w:bCs/>
      </w:rPr>
      <w:tblPr/>
      <w:tcPr>
        <w:tcBorders>
          <w:top w:val="double" w:sz="2" w:space="0" w:color="EC8983" w:themeColor="accent3" w:themeTint="99"/>
        </w:tcBorders>
      </w:tcPr>
    </w:tblStylePr>
    <w:tblStylePr w:type="firstCol">
      <w:rPr>
        <w:b/>
        <w:bCs/>
      </w:rPr>
    </w:tblStylePr>
    <w:tblStylePr w:type="lastCol">
      <w:rPr>
        <w:b/>
        <w:bCs/>
      </w:rPr>
    </w:tblStylePr>
  </w:style>
  <w:style w:type="numbering" w:customStyle="1" w:styleId="Huidigelijst8">
    <w:name w:val="Huidige lijst8"/>
    <w:uiPriority w:val="99"/>
    <w:rsid w:val="00764534"/>
    <w:pPr>
      <w:numPr>
        <w:numId w:val="30"/>
      </w:numPr>
    </w:pPr>
  </w:style>
  <w:style w:type="paragraph" w:styleId="NormalWeb">
    <w:name w:val="Normal (Web)"/>
    <w:basedOn w:val="Normal"/>
    <w:uiPriority w:val="99"/>
    <w:semiHidden/>
    <w:unhideWhenUsed/>
    <w:rsid w:val="002F7AF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tud365.sharepoint.com/sites/Assets/Office%20Templates/TU%20Delft%20Rapportage_v1.dotx" TargetMode="External"/></Relationships>
</file>

<file path=word/theme/theme1.xml><?xml version="1.0" encoding="utf-8"?>
<a:theme xmlns:a="http://schemas.openxmlformats.org/drawingml/2006/main" name="Office Theme">
  <a:themeElements>
    <a:clrScheme name="TU Delft Kleuren">
      <a:dk1>
        <a:srgbClr val="000000"/>
      </a:dk1>
      <a:lt1>
        <a:srgbClr val="FFFFFF"/>
      </a:lt1>
      <a:dk2>
        <a:srgbClr val="00A6D6"/>
      </a:dk2>
      <a:lt2>
        <a:srgbClr val="BBBEBE"/>
      </a:lt2>
      <a:accent1>
        <a:srgbClr val="0076C2"/>
      </a:accent1>
      <a:accent2>
        <a:srgbClr val="6F1D77"/>
      </a:accent2>
      <a:accent3>
        <a:srgbClr val="E03C31"/>
      </a:accent3>
      <a:accent4>
        <a:srgbClr val="EC6842"/>
      </a:accent4>
      <a:accent5>
        <a:srgbClr val="FFB81C"/>
      </a:accent5>
      <a:accent6>
        <a:srgbClr val="6CC24A"/>
      </a:accent6>
      <a:hlink>
        <a:srgbClr val="000000"/>
      </a:hlink>
      <a:folHlink>
        <a:srgbClr val="000000"/>
      </a:folHlink>
    </a:clrScheme>
    <a:fontScheme name="Roboto Slab Arial">
      <a:majorFont>
        <a:latin typeface="Roboto Slab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EC017AB940484C96C05367E586DC6E" ma:contentTypeVersion="9" ma:contentTypeDescription="Een nieuw document maken." ma:contentTypeScope="" ma:versionID="0673e5379c87fc2fb22ebe69ab73dba6">
  <xsd:schema xmlns:xsd="http://www.w3.org/2001/XMLSchema" xmlns:xs="http://www.w3.org/2001/XMLSchema" xmlns:p="http://schemas.microsoft.com/office/2006/metadata/properties" xmlns:ns3="e1abb75a-8d5a-4940-815a-3a2ce52ea721" targetNamespace="http://schemas.microsoft.com/office/2006/metadata/properties" ma:root="true" ma:fieldsID="06ee50fc71782d23caf1a9e87359073b" ns3:_="">
    <xsd:import namespace="e1abb75a-8d5a-4940-815a-3a2ce52ea7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bb75a-8d5a-4940-815a-3a2ce52ea7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1abb75a-8d5a-4940-815a-3a2ce52ea721" xsi:nil="true"/>
  </documentManagement>
</p:properties>
</file>

<file path=customXml/itemProps1.xml><?xml version="1.0" encoding="utf-8"?>
<ds:datastoreItem xmlns:ds="http://schemas.openxmlformats.org/officeDocument/2006/customXml" ds:itemID="{3458464E-68BF-427D-B1A3-C42DE5D73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bb75a-8d5a-4940-815a-3a2ce52ea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E51CA2-B690-5240-A3D4-A19FFCB564BF}">
  <ds:schemaRefs>
    <ds:schemaRef ds:uri="http://schemas.openxmlformats.org/officeDocument/2006/bibliography"/>
  </ds:schemaRefs>
</ds:datastoreItem>
</file>

<file path=customXml/itemProps3.xml><?xml version="1.0" encoding="utf-8"?>
<ds:datastoreItem xmlns:ds="http://schemas.openxmlformats.org/officeDocument/2006/customXml" ds:itemID="{D4C82E1D-4C5D-4020-8708-0A6DB37CC860}">
  <ds:schemaRefs>
    <ds:schemaRef ds:uri="http://schemas.microsoft.com/sharepoint/v3/contenttype/forms"/>
  </ds:schemaRefs>
</ds:datastoreItem>
</file>

<file path=customXml/itemProps4.xml><?xml version="1.0" encoding="utf-8"?>
<ds:datastoreItem xmlns:ds="http://schemas.openxmlformats.org/officeDocument/2006/customXml" ds:itemID="{24E5BAC5-B25D-4C3A-AAE7-D52A4F347694}">
  <ds:schemaRefs>
    <ds:schemaRef ds:uri="http://schemas.microsoft.com/office/2006/metadata/properties"/>
    <ds:schemaRef ds:uri="http://schemas.microsoft.com/office/infopath/2007/PartnerControls"/>
    <ds:schemaRef ds:uri="e1abb75a-8d5a-4940-815a-3a2ce52ea721"/>
  </ds:schemaRefs>
</ds:datastoreItem>
</file>

<file path=docProps/app.xml><?xml version="1.0" encoding="utf-8"?>
<Properties xmlns="http://schemas.openxmlformats.org/officeDocument/2006/extended-properties" xmlns:vt="http://schemas.openxmlformats.org/officeDocument/2006/docPropsVTypes">
  <Template>TU%20Delft%20Rapportage_v1</Template>
  <TotalTime>12</TotalTime>
  <Pages>13</Pages>
  <Words>1960</Words>
  <Characters>11175</Characters>
  <Application>Microsoft Office Word</Application>
  <DocSecurity>0</DocSecurity>
  <Lines>93</Lines>
  <Paragraphs>26</Paragraphs>
  <ScaleCrop>false</ScaleCrop>
  <HeadingPairs>
    <vt:vector size="4" baseType="variant">
      <vt:variant>
        <vt:lpstr>Titel</vt:lpstr>
      </vt:variant>
      <vt:variant>
        <vt:i4>1</vt:i4>
      </vt:variant>
      <vt:variant>
        <vt:lpstr>Koppen</vt:lpstr>
      </vt:variant>
      <vt:variant>
        <vt:i4>18</vt:i4>
      </vt:variant>
    </vt:vector>
  </HeadingPairs>
  <TitlesOfParts>
    <vt:vector size="19" baseType="lpstr">
      <vt:lpstr>TU Delft Beleidsdocument</vt:lpstr>
      <vt:lpstr>Inleiding</vt:lpstr>
      <vt:lpstr>Doel van het &lt;PROCESNAAM&gt;-Proces</vt:lpstr>
      <vt:lpstr>Scope</vt:lpstr>
      <vt:lpstr>Beleid</vt:lpstr>
      <vt:lpstr>    Beleid 2</vt:lpstr>
      <vt:lpstr>        Beleid 1.1</vt:lpstr>
      <vt:lpstr>    Beleid 2</vt:lpstr>
      <vt:lpstr>        Beleid 2.1</vt:lpstr>
      <vt:lpstr>    Beleid 3</vt:lpstr>
      <vt:lpstr>        Beleid 3.1</vt:lpstr>
      <vt:lpstr>    Beleid 4</vt:lpstr>
      <vt:lpstr>        Beleid 4.1</vt:lpstr>
      <vt:lpstr>    Beleid 5</vt:lpstr>
      <vt:lpstr>        Beleid 5.1</vt:lpstr>
      <vt:lpstr>Uitgangspunten</vt:lpstr>
      <vt:lpstr>Definities</vt:lpstr>
      <vt:lpstr>Documentatie</vt:lpstr>
      <vt:lpstr>Bijlage A: verbeterpunten en/of toevoegingen nieuwe versies </vt:lpstr>
    </vt:vector>
  </TitlesOfParts>
  <Manager/>
  <Company>TU Delft</Company>
  <LinksUpToDate>false</LinksUpToDate>
  <CharactersWithSpaces>13109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Delft Rapportage</dc:title>
  <dc:subject/>
  <dc:creator>Nanda Najih Habibil Afif</dc:creator>
  <cp:keywords/>
  <dc:description>TU Delft Rapportage - versie 1 - januari 2024
Ontwerp: Haagsblauw
Template: Ton Persoon</dc:description>
  <cp:lastModifiedBy>Nanda Najih Habibil Afif</cp:lastModifiedBy>
  <cp:revision>2</cp:revision>
  <dcterms:created xsi:type="dcterms:W3CDTF">2026-04-17T07:44:00Z</dcterms:created>
  <dcterms:modified xsi:type="dcterms:W3CDTF">2026-04-17T07:44:00Z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0x01010066EC017AB940484C96C05367E586DC6E</vt:lpwstr>
  </property>
  <property fmtid="{D5CDD505-2E9C-101B-9397-08002B2CF9AE}" pid="3" name="_dlc_DocIdItemGuid">
    <vt:lpwstr>407fe2f7-f1d0-4e81-bde3-41f005bac92a</vt:lpwstr>
  </property>
</Properties>
</file>