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58CAE5">
      <w:pPr>
        <w:jc w:val="center"/>
        <w:rPr>
          <w:rFonts w:hint="default" w:ascii="Times New Roman" w:hAnsi="Times New Roman" w:eastAsia="SimSun" w:cs="Times New Roman"/>
          <w:b/>
          <w:bCs/>
          <w:sz w:val="44"/>
          <w:szCs w:val="44"/>
        </w:rPr>
      </w:pPr>
      <w:r>
        <w:rPr>
          <w:rFonts w:hint="default" w:ascii="Times New Roman" w:hAnsi="Times New Roman" w:eastAsia="SimSun" w:cs="Times New Roman"/>
          <w:b/>
          <w:bCs/>
          <w:sz w:val="44"/>
          <w:szCs w:val="44"/>
        </w:rPr>
        <w:t>Retail Sales Analysis Report</w:t>
      </w:r>
    </w:p>
    <w:p w14:paraId="66E77434">
      <w:pPr>
        <w:jc w:val="center"/>
        <w:rPr>
          <w:rFonts w:hint="default" w:ascii="Times New Roman" w:hAnsi="Times New Roman" w:eastAsia="SimSun" w:cs="Times New Roman"/>
          <w:sz w:val="44"/>
          <w:szCs w:val="44"/>
        </w:rPr>
      </w:pPr>
    </w:p>
    <w:p w14:paraId="4BF82785">
      <w:pPr>
        <w:jc w:val="both"/>
        <w:rPr>
          <w:rFonts w:ascii="SimSun" w:hAnsi="SimSun" w:eastAsia="SimSun" w:cs="SimSun"/>
          <w:sz w:val="24"/>
          <w:szCs w:val="24"/>
        </w:rPr>
      </w:pPr>
      <w:r>
        <w:rPr>
          <w:rFonts w:hint="default" w:ascii="Times New Roman" w:hAnsi="Times New Roman" w:eastAsia="SimSun" w:cs="Times New Roman"/>
          <w:b/>
          <w:bCs/>
          <w:sz w:val="32"/>
          <w:szCs w:val="32"/>
        </w:rPr>
        <w:t>Overview</w:t>
      </w:r>
    </w:p>
    <w:p w14:paraId="48019DE9">
      <w:pPr>
        <w:pStyle w:val="5"/>
        <w:keepNext w:val="0"/>
        <w:keepLines w:val="0"/>
        <w:widowControl/>
        <w:suppressLineNumbers w:val="0"/>
        <w:spacing w:before="0" w:beforeAutospacing="1" w:after="0" w:afterAutospacing="1"/>
        <w:ind w:left="0" w:right="0"/>
        <w:rPr>
          <w:sz w:val="28"/>
          <w:szCs w:val="28"/>
        </w:rPr>
      </w:pPr>
      <w:r>
        <w:rPr>
          <w:sz w:val="28"/>
          <w:szCs w:val="28"/>
        </w:rPr>
        <w:t>This project analyzed 80,000 retail sales transactions to identify sales trends, customer behavior, and business performance. An interactive Streamlit dashboard was developed to visualize KPIs, sales trends, category performance, and regional analysis.</w:t>
      </w:r>
    </w:p>
    <w:p w14:paraId="640A8A45">
      <w:pPr>
        <w:pStyle w:val="5"/>
        <w:keepNext w:val="0"/>
        <w:keepLines w:val="0"/>
        <w:widowControl/>
        <w:suppressLineNumbers w:val="0"/>
        <w:spacing w:before="0" w:beforeAutospacing="1" w:after="0" w:afterAutospacing="1"/>
        <w:ind w:left="0" w:right="0"/>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Key Performance Indicators</w:t>
      </w:r>
    </w:p>
    <w:p w14:paraId="1D7AE4C8">
      <w:pPr>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Total Revenue: 32,086,062</w:t>
      </w:r>
    </w:p>
    <w:p w14:paraId="4A6D53C7">
      <w:pPr>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Total Profit: 9,417,140</w:t>
      </w:r>
    </w:p>
    <w:p w14:paraId="188D916A">
      <w:pPr>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Profit Margin: 29.35%</w:t>
      </w:r>
    </w:p>
    <w:p w14:paraId="3F46D34A">
      <w:pPr>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Average Order Value (AOV): 401</w:t>
      </w:r>
    </w:p>
    <w:p w14:paraId="21806D7F">
      <w:pPr>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Total Orders: 80,000</w:t>
      </w:r>
    </w:p>
    <w:p w14:paraId="66082B5B">
      <w:pPr>
        <w:pStyle w:val="2"/>
        <w:keepNext w:val="0"/>
        <w:keepLines w:val="0"/>
        <w:widowControl/>
        <w:suppressLineNumbers w:val="0"/>
        <w:rPr>
          <w:rFonts w:hint="default" w:ascii="Times New Roman" w:hAnsi="Times New Roman" w:cs="Times New Roman"/>
        </w:rPr>
      </w:pPr>
      <w:bookmarkStart w:id="0" w:name="_GoBack"/>
      <w:r>
        <w:rPr>
          <w:rFonts w:hint="default" w:ascii="Times New Roman" w:hAnsi="Times New Roman" w:cs="Times New Roman"/>
          <w:sz w:val="32"/>
          <w:szCs w:val="32"/>
        </w:rPr>
        <w:t>Top 5 Insights</w:t>
      </w:r>
      <w:bookmarkEnd w:id="0"/>
    </w:p>
    <w:p w14:paraId="3AFDD74E">
      <w:pPr>
        <w:keepNext w:val="0"/>
        <w:keepLines w:val="0"/>
        <w:widowControl/>
        <w:suppressLineNumbers w:val="0"/>
        <w:ind w:left="360" w:hanging="360" w:hangingChars="150"/>
        <w:rPr>
          <w:rFonts w:hint="default" w:ascii="Times New Roman" w:hAnsi="Times New Roman" w:cs="Times New Roman"/>
          <w:sz w:val="28"/>
          <w:szCs w:val="28"/>
        </w:rPr>
      </w:pPr>
      <w:r>
        <w:rPr>
          <w:rFonts w:ascii="Symbol" w:hAnsi="Symbol" w:eastAsia="Symbol" w:cs="Symbol"/>
          <w:sz w:val="24"/>
        </w:rPr>
        <w:t>·</w:t>
      </w:r>
      <w:r>
        <w:rPr>
          <w:rFonts w:hint="eastAsia" w:ascii="SimSun" w:hAnsi="SimSun" w:eastAsia="SimSun" w:cs="SimSun"/>
          <w:sz w:val="24"/>
        </w:rPr>
        <w:t xml:space="preserve">  </w:t>
      </w:r>
      <w:r>
        <w:rPr>
          <w:rFonts w:hint="default" w:ascii="Times New Roman" w:hAnsi="Times New Roman" w:cs="Times New Roman"/>
          <w:sz w:val="28"/>
          <w:szCs w:val="28"/>
        </w:rPr>
        <w:t>The business generated strong revenue of 32.09 million and profit of 9.42 million, achieving a healthy profit margin of 29.35%.</w:t>
      </w:r>
    </w:p>
    <w:p w14:paraId="5082269E">
      <w:pPr>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December recorded the highest sales, indicating strong seasonal demand during the year-end period.</w:t>
      </w:r>
    </w:p>
    <w:p w14:paraId="654024CE">
      <w:pPr>
        <w:keepNext w:val="0"/>
        <w:keepLines w:val="0"/>
        <w:widowControl/>
        <w:numPr>
          <w:ilvl w:val="0"/>
          <w:numId w:val="1"/>
        </w:numPr>
        <w:suppressLineNumbers w:val="0"/>
        <w:tabs>
          <w:tab w:val="clear" w:pos="420"/>
        </w:tabs>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Technology was the highest-selling category, followed by Furniture, making them the major contributors to revenue.</w:t>
      </w:r>
    </w:p>
    <w:p w14:paraId="7F5EC681">
      <w:pPr>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The top customers were Linda Hernandez, James Wilson, Noah Brown, Linda Martinez, and Thomas Tanaka, showing the importance of customer retention.</w:t>
      </w:r>
    </w:p>
    <w:p w14:paraId="7720EEE8">
      <w:pPr>
        <w:keepNext w:val="0"/>
        <w:keepLines w:val="0"/>
        <w:widowControl/>
        <w:numPr>
          <w:ilvl w:val="0"/>
          <w:numId w:val="1"/>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North America-East was the best-performing region, generating sales of approximately 6.53 million</w:t>
      </w:r>
    </w:p>
    <w:p w14:paraId="0C02B6B4">
      <w:pPr>
        <w:pStyle w:val="5"/>
        <w:keepNext w:val="0"/>
        <w:keepLines w:val="0"/>
        <w:widowControl/>
        <w:suppressLineNumbers w:val="0"/>
        <w:spacing w:before="0" w:beforeAutospacing="1" w:after="0" w:afterAutospacing="1"/>
        <w:ind w:left="0" w:right="0"/>
        <w:rPr>
          <w:rFonts w:hint="default" w:ascii="Times New Roman" w:hAnsi="Times New Roman" w:eastAsia="SimSun" w:cs="Times New Roman"/>
          <w:sz w:val="32"/>
          <w:szCs w:val="32"/>
        </w:rPr>
      </w:pPr>
      <w:r>
        <w:rPr>
          <w:rFonts w:hint="default" w:ascii="Times New Roman" w:hAnsi="Times New Roman" w:eastAsia="SimSun" w:cs="Times New Roman"/>
          <w:b/>
          <w:bCs/>
          <w:sz w:val="32"/>
          <w:szCs w:val="32"/>
        </w:rPr>
        <w:t>Recommendations</w:t>
      </w:r>
    </w:p>
    <w:p w14:paraId="0D3C39D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Increase marketing campaigns and inventory planning before December to maximize seasonal sales.</w:t>
      </w:r>
    </w:p>
    <w:p w14:paraId="47FC8CF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Expand and promote Technology products, as they generate the highest revenue.</w:t>
      </w:r>
    </w:p>
    <w:p w14:paraId="21E1DE55">
      <w:pPr>
        <w:keepNext w:val="0"/>
        <w:keepLines w:val="0"/>
        <w:widowControl/>
        <w:numPr>
          <w:ilvl w:val="0"/>
          <w:numId w:val="2"/>
        </w:numPr>
        <w:suppressLineNumbers w:val="0"/>
        <w:spacing w:before="0" w:beforeAutospacing="1" w:after="0" w:afterAutospacing="1"/>
        <w:ind w:left="720" w:hanging="360"/>
      </w:pPr>
      <w:r>
        <w:rPr>
          <w:rFonts w:hint="default" w:ascii="Times New Roman" w:hAnsi="Times New Roman" w:cs="Times New Roman"/>
          <w:sz w:val="28"/>
          <w:szCs w:val="28"/>
        </w:rPr>
        <w:t>Implement loyalty programs and personalized offers to retain top customers and encourage repeat purchases.</w:t>
      </w:r>
    </w:p>
    <w:p w14:paraId="02BD573B">
      <w:pPr>
        <w:keepNext w:val="0"/>
        <w:keepLines w:val="0"/>
        <w:widowControl/>
        <w:numPr>
          <w:numId w:val="0"/>
        </w:numPr>
        <w:suppressLineNumbers w:val="0"/>
        <w:spacing w:before="0" w:beforeAutospacing="1" w:after="0" w:afterAutospacing="1"/>
        <w:rPr>
          <w:rFonts w:ascii="SimSun" w:hAnsi="SimSun" w:eastAsia="SimSun" w:cs="SimSun"/>
          <w:sz w:val="24"/>
          <w:szCs w:val="24"/>
        </w:rPr>
      </w:pPr>
    </w:p>
    <w:p w14:paraId="541DB216">
      <w:pPr>
        <w:keepNext w:val="0"/>
        <w:keepLines w:val="0"/>
        <w:widowControl/>
        <w:numPr>
          <w:numId w:val="0"/>
        </w:numPr>
        <w:suppressLineNumbers w:val="0"/>
        <w:spacing w:before="0" w:beforeAutospacing="1" w:after="0" w:afterAutospacing="1"/>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Conclusion</w:t>
      </w:r>
    </w:p>
    <w:p w14:paraId="2B81633C">
      <w:pPr>
        <w:keepNext w:val="0"/>
        <w:keepLines w:val="0"/>
        <w:widowControl/>
        <w:numPr>
          <w:numId w:val="0"/>
        </w:numPr>
        <w:suppressLineNumbers w:val="0"/>
        <w:spacing w:before="0" w:beforeAutospacing="1" w:after="0" w:afterAutospacing="1"/>
        <w:rPr>
          <w:rFonts w:hint="default" w:ascii="Times New Roman" w:hAnsi="Times New Roman" w:eastAsia="SimSun" w:cs="Times New Roman"/>
          <w:sz w:val="28"/>
          <w:szCs w:val="28"/>
        </w:rPr>
      </w:pPr>
      <w:r>
        <w:rPr>
          <w:rFonts w:ascii="SimSun" w:hAnsi="SimSun" w:eastAsia="SimSun" w:cs="SimSun"/>
          <w:sz w:val="24"/>
          <w:szCs w:val="24"/>
        </w:rPr>
        <w:t>T</w:t>
      </w:r>
      <w:r>
        <w:rPr>
          <w:rFonts w:hint="default" w:ascii="Times New Roman" w:hAnsi="Times New Roman" w:eastAsia="SimSun" w:cs="Times New Roman"/>
          <w:sz w:val="28"/>
          <w:szCs w:val="28"/>
        </w:rPr>
        <w:t>he company demonstrates strong sales performance and profitability. By focusing on seasonal opportunities, investing in high-performing product categories, and strengthening customer retention strategies, the business can further increase revenue and profit.</w:t>
      </w:r>
    </w:p>
    <w:p w14:paraId="30565A1F">
      <w:pPr>
        <w:pStyle w:val="5"/>
        <w:keepNext w:val="0"/>
        <w:keepLines w:val="0"/>
        <w:widowControl/>
        <w:suppressLineNumbers w:val="0"/>
        <w:spacing w:before="0" w:beforeAutospacing="1" w:after="0" w:afterAutospacing="1"/>
        <w:ind w:left="0" w:right="0"/>
        <w:rPr>
          <w:rFonts w:hint="default" w:ascii="SimSun" w:hAnsi="SimSun" w:eastAsia="SimSun" w:cs="SimSun"/>
          <w:sz w:val="24"/>
          <w:szCs w:val="24"/>
          <w:lang w:val="en-GB"/>
        </w:rPr>
      </w:pPr>
    </w:p>
    <w:p w14:paraId="15958781">
      <w:pPr>
        <w:pStyle w:val="5"/>
        <w:keepNext w:val="0"/>
        <w:keepLines w:val="0"/>
        <w:widowControl/>
        <w:suppressLineNumbers w:val="0"/>
        <w:spacing w:before="0" w:beforeAutospacing="1" w:after="0" w:afterAutospacing="1"/>
        <w:ind w:left="0" w:right="0"/>
      </w:pPr>
    </w:p>
    <w:p w14:paraId="28934F53">
      <w:pPr>
        <w:jc w:val="both"/>
        <w:rPr>
          <w:rFonts w:hint="default" w:ascii="SimSun" w:hAnsi="SimSun" w:eastAsia="SimSun" w:cs="SimSu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Variable Small Semilight">
    <w:panose1 w:val="00000000000000000000"/>
    <w:charset w:val="00"/>
    <w:family w:val="auto"/>
    <w:pitch w:val="default"/>
    <w:sig w:usb0="A00002FF" w:usb1="0000000B" w:usb2="00000000" w:usb3="00000000" w:csb0="2000019F" w:csb1="00000000"/>
  </w:font>
  <w:font w:name="Tempus Sans ITC">
    <w:panose1 w:val="04020404030D07020202"/>
    <w:charset w:val="00"/>
    <w:family w:val="auto"/>
    <w:pitch w:val="default"/>
    <w:sig w:usb0="00000003" w:usb1="00000000" w:usb2="00000000" w:usb3="00000000" w:csb0="20000001" w:csb1="00000000"/>
  </w:font>
  <w:font w:name="Segoe UI Variable Display Semibold">
    <w:panose1 w:val="00000000000000000000"/>
    <w:charset w:val="00"/>
    <w:family w:val="auto"/>
    <w:pitch w:val="default"/>
    <w:sig w:usb0="A00002FF" w:usb1="0000000B" w:usb2="00000000" w:usb3="00000000" w:csb0="2000019F" w:csb1="00000000"/>
  </w:font>
  <w:font w:name="Perpetua">
    <w:panose1 w:val="02020502060401020303"/>
    <w:charset w:val="00"/>
    <w:family w:val="auto"/>
    <w:pitch w:val="default"/>
    <w:sig w:usb0="00000003" w:usb1="00000000" w:usb2="00000000" w:usb3="00000000" w:csb0="20000001" w:csb1="00000000"/>
  </w:font>
  <w:font w:name="Rockwell Condensed">
    <w:panose1 w:val="02060603050405020104"/>
    <w:charset w:val="00"/>
    <w:family w:val="auto"/>
    <w:pitch w:val="default"/>
    <w:sig w:usb0="00000003" w:usb1="00000000" w:usb2="00000000" w:usb3="00000000" w:csb0="20000001" w:csb1="00000000"/>
  </w:font>
  <w:font w:name="Verdana Pro Cond Black">
    <w:panose1 w:val="020B0A06030504040204"/>
    <w:charset w:val="00"/>
    <w:family w:val="auto"/>
    <w:pitch w:val="default"/>
    <w:sig w:usb0="80000287" w:usb1="00000043" w:usb2="00000000" w:usb3="00000000" w:csb0="2000009F" w:csb1="00000000"/>
  </w:font>
  <w:font w:name="Stencil">
    <w:panose1 w:val="040409050D0802020404"/>
    <w:charset w:val="00"/>
    <w:family w:val="auto"/>
    <w:pitch w:val="default"/>
    <w:sig w:usb0="00000003" w:usb1="00000000" w:usb2="00000000" w:usb3="00000000" w:csb0="20000001" w:csb1="00000000"/>
  </w:font>
  <w:font w:name="Symbol">
    <w:panose1 w:val="05050102010706020507"/>
    <w:charset w:val="00"/>
    <w:family w:val="auto"/>
    <w:pitch w:val="default"/>
    <w:sig w:usb0="00000000" w:usb1="00000000" w:usb2="00000000" w:usb3="00000000" w:csb0="80000000" w:csb1="00000000"/>
  </w:font>
  <w:font w:name="Showcard Gothic">
    <w:panose1 w:val="04020904020102020604"/>
    <w:charset w:val="00"/>
    <w:family w:val="auto"/>
    <w:pitch w:val="default"/>
    <w:sig w:usb0="00000003" w:usb1="00000000" w:usb2="00000000" w:usb3="00000000" w:csb0="20000001" w:csb1="00000000"/>
  </w:font>
  <w:font w:name="SimSun-ExtG">
    <w:panose1 w:val="02010609060101010101"/>
    <w:charset w:val="86"/>
    <w:family w:val="auto"/>
    <w:pitch w:val="default"/>
    <w:sig w:usb0="00000001" w:usb1="02000000" w:usb2="00000000" w:usb3="00000000" w:csb0="00040001" w:csb1="00000000"/>
  </w:font>
  <w:font w:name="Agency FB">
    <w:panose1 w:val="020B0503020202020204"/>
    <w:charset w:val="00"/>
    <w:family w:val="auto"/>
    <w:pitch w:val="default"/>
    <w:sig w:usb0="00000003" w:usb1="00000000" w:usb2="00000000" w:usb3="00000000" w:csb0="20000001" w:csb1="00000000"/>
  </w:font>
  <w:font w:name="Calibri Light">
    <w:panose1 w:val="020F0302020204030204"/>
    <w:charset w:val="00"/>
    <w:family w:val="auto"/>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Sitka Display Semibold">
    <w:panose1 w:val="00000000000000000000"/>
    <w:charset w:val="00"/>
    <w:family w:val="auto"/>
    <w:pitch w:val="default"/>
    <w:sig w:usb0="A00002EF" w:usb1="4000204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 w:name="Segoe UI Variable Text Semibold">
    <w:panose1 w:val="00000000000000000000"/>
    <w:charset w:val="00"/>
    <w:family w:val="auto"/>
    <w:pitch w:val="default"/>
    <w:sig w:usb0="A00002FF" w:usb1="0000000B" w:usb2="00000000" w:usb3="00000000" w:csb0="2000019F" w:csb1="00000000"/>
  </w:font>
  <w:font w:name="Sitka Small">
    <w:panose1 w:val="00000000000000000000"/>
    <w:charset w:val="00"/>
    <w:family w:val="auto"/>
    <w:pitch w:val="default"/>
    <w:sig w:usb0="A00002EF" w:usb1="4000204B" w:usb2="00000000" w:usb3="00000000" w:csb0="2000019F" w:csb1="00000000"/>
  </w:font>
  <w:font w:name="Trebuchet MS">
    <w:panose1 w:val="020B0603020202020204"/>
    <w:charset w:val="00"/>
    <w:family w:val="auto"/>
    <w:pitch w:val="default"/>
    <w:sig w:usb0="00000687" w:usb1="00000000" w:usb2="00000000" w:usb3="00000000" w:csb0="2000009F" w:csb1="00000000"/>
  </w:font>
  <w:font w:name="Segoe UI Variable Small">
    <w:panose1 w:val="00000000000000000000"/>
    <w:charset w:val="00"/>
    <w:family w:val="auto"/>
    <w:pitch w:val="default"/>
    <w:sig w:usb0="A00002FF" w:usb1="0000000B" w:usb2="00000000" w:usb3="00000000" w:csb0="2000019F" w:csb1="00000000"/>
  </w:font>
  <w:font w:name="Sitka Small Semibold">
    <w:panose1 w:val="00000000000000000000"/>
    <w:charset w:val="00"/>
    <w:family w:val="auto"/>
    <w:pitch w:val="default"/>
    <w:sig w:usb0="A00002EF" w:usb1="4000204B" w:usb2="00000000" w:usb3="00000000" w:csb0="2000019F" w:csb1="00000000"/>
  </w:font>
  <w:font w:name="Segoe UI Variable Small Light">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37C79C"/>
    <w:multiLevelType w:val="singleLevel"/>
    <w:tmpl w:val="CD37C79C"/>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E8C5A7C6"/>
    <w:multiLevelType w:val="multilevel"/>
    <w:tmpl w:val="E8C5A7C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081C3F"/>
    <w:rsid w:val="47081C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9</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2026-06-22T13:36:00Z</dcterms:created>
  <dc:creator>Nandana P</dc:creator>
  <cp:lastModifiedBy>Nandana P</cp:lastModifiedBy>
  <dcterms:modified xsi:type="dcterms:W3CDTF">2026-06-22T13:46:48Z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1033-12.2.0.23203</vt:lpwstr>
  </property>
  <property fmtid="{D5CDD505-2E9C-101B-9397-08002B2CF9AE}" pid="3" name="ICV">
    <vt:lpwstr>B8E99C23EBBD4D2FBD99132F405B1137_11</vt:lpwstr>
  </property>
</Properties>
</file>