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3864"/>
          <w:sz w:val="48"/>
          <w:szCs w:val="48"/>
        </w:rPr>
        <w:t xml:space="preserve">AAA Engine — Task 6</w:t>
      </w:r>
    </w:p>
    <w:p>
      <w:pPr>
        <w:spacing w:before="0" w:after="80"/>
        <w:jc w:val="center"/>
      </w:pPr>
      <w:r>
        <w:rPr>
          <w:rFonts w:ascii="Arial" w:cs="Arial" w:eastAsia="Arial" w:hAnsi="Arial"/>
          <w:b/>
          <w:bCs/>
          <w:color w:val="2E75B6"/>
          <w:sz w:val="34"/>
          <w:szCs w:val="34"/>
        </w:rPr>
        <w:t xml:space="preserve">Phase Planning + Timeline + Limitations</w:t>
      </w:r>
    </w:p>
    <w:p>
      <w:pPr>
        <w:spacing w:before="0" w:after="500"/>
        <w:jc w:val="center"/>
      </w:pPr>
      <w:r>
        <w:rPr>
          <w:rFonts w:ascii="Arial" w:cs="Arial" w:eastAsia="Arial" w:hAnsi="Arial"/>
          <w:i/>
          <w:iCs/>
          <w:color w:val="595959"/>
          <w:sz w:val="22"/>
          <w:szCs w:val="22"/>
        </w:rPr>
        <w:t xml:space="preserve">Members: M2 + M4   |   Needs: Architecture Draft (Task 4)</w:t>
      </w:r>
    </w:p>
    <w:p>
      <w:pPr>
        <w:pStyle w:val="Heading1"/>
        <w:pBdr>
          <w:bottom w:val="single" w:color="1F3864" w:sz="6" w:space="1"/>
        </w:pBdr>
        <w:spacing w:before="360" w:after="120"/>
      </w:pPr>
      <w:r>
        <w:rPr>
          <w:rFonts w:ascii="Arial" w:cs="Arial" w:eastAsia="Arial" w:hAnsi="Arial"/>
          <w:b/>
          <w:bCs/>
          <w:color w:val="1F3864"/>
          <w:sz w:val="32"/>
          <w:szCs w:val="32"/>
        </w:rPr>
        <w:t xml:space="preserve">Overview</w:t>
      </w:r>
    </w:p>
    <w:p>
      <w:pPr>
        <w:spacing w:before="60" w:after="60"/>
      </w:pPr>
      <w:r>
        <w:rPr>
          <w:rFonts w:ascii="Arial" w:cs="Arial" w:eastAsia="Arial" w:hAnsi="Arial"/>
          <w:sz w:val="22"/>
          <w:szCs w:val="22"/>
        </w:rPr>
        <w:t xml:space="preserve">The AAA Engine project is structured across three sequential phases. Each phase builds directly on the output of the previous, ensuring that research findings inform implementation, and that implementation is validated before final testing. The architecture defined in Task 4 — three-layer pipeline (Liveness → Speaker Verification → Adaptive Update), FastAPI middleware, Wav2Vec2BERT + ECAPA-TDNN models, PostgreSQL storage — serves as the blueprint for all three phases below.</w:t>
      </w:r>
    </w:p>
    <w:p>
      <w:pPr>
        <w:spacing w:before="30" w:after="3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Output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Dependency</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Research &amp; Requirements</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Validated tech stack, datasets confirmed, API spec locked</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Tasks 1–4 outputs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Middleware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Working FastAPI server with challenge-response + deepfake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complete</w:t>
            </w:r>
          </w:p>
        </w:tc>
      </w:tr>
      <w:tr>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AI Model + Testing</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Fine-tuned models, Docker container, load-tested API &lt; 1.5s</w:t>
            </w:r>
          </w:p>
        </w:tc>
        <w:tc>
          <w:tcPr>
            <w:tcW w:type="dxa" w:w="2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Phase 2 complete</w:t>
            </w:r>
          </w:p>
        </w:tc>
      </w:tr>
    </w:tbl>
    <w:p>
      <w:pPr>
        <w:spacing w:before="30" w:after="30"/>
      </w:pPr>
      <w:r>
        <w:t xml:space="preserve"/>
      </w:r>
    </w:p>
    <w:p>
      <w:pPr>
        <w:spacing w:before="30" w:after="3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Phase 1 — Research</w:t>
      </w:r>
    </w:p>
    <w:p>
      <w:pPr>
        <w:spacing w:before="60" w:after="60"/>
      </w:pPr>
      <w:r>
        <w:rPr>
          <w:rFonts w:ascii="Arial" w:cs="Arial" w:eastAsia="Arial" w:hAnsi="Arial"/>
          <w:sz w:val="22"/>
          <w:szCs w:val="22"/>
        </w:rPr>
        <w:t xml:space="preserve">Phase 1 consolidates all prior task outputs into a single verified foundation. The goal is to ensure every technology decision, dataset choice, and API contract is confirmed before a single line of code is written.</w:t>
      </w:r>
    </w:p>
    <w:p>
      <w:pPr>
        <w:spacing w:before="30" w:after="30"/>
      </w:pPr>
      <w:r>
        <w:t xml:space="preserve"/>
      </w:r>
    </w:p>
    <w:p>
      <w:pPr>
        <w:pStyle w:val="Heading2"/>
        <w:spacing w:before="280" w:after="100"/>
      </w:pPr>
      <w:r>
        <w:rPr>
          <w:rFonts w:ascii="Arial" w:cs="Arial" w:eastAsia="Arial" w:hAnsi="Arial"/>
          <w:b/>
          <w:bCs/>
          <w:color w:val="2E75B6"/>
          <w:sz w:val="26"/>
          <w:szCs w:val="26"/>
        </w:rPr>
        <w:t xml:space="preserve">1.1  Objectives</w:t>
      </w:r>
    </w:p>
    <w:p>
      <w:pPr>
        <w:pStyle w:val="ListParagraph"/>
        <w:numPr>
          <w:ilvl w:val="0"/>
          <w:numId w:val="2"/>
        </w:numPr>
        <w:spacing w:before="40" w:after="40"/>
      </w:pPr>
      <w:r>
        <w:rPr>
          <w:rFonts w:ascii="Arial" w:cs="Arial" w:eastAsia="Arial" w:hAnsi="Arial"/>
          <w:b w:val="false"/>
          <w:bCs w:val="false"/>
          <w:sz w:val="22"/>
          <w:szCs w:val="22"/>
        </w:rPr>
        <w:t xml:space="preserve">Confirm final tech stack: FastAPI (backend), PyTorch + HuggingFace Transformers (AI core), PostgreSQL (database), Streamlit/React (dashboard).</w:t>
      </w:r>
    </w:p>
    <w:p>
      <w:pPr>
        <w:pStyle w:val="ListParagraph"/>
        <w:numPr>
          <w:ilvl w:val="0"/>
          <w:numId w:val="2"/>
        </w:numPr>
        <w:spacing w:before="40" w:after="40"/>
      </w:pPr>
      <w:r>
        <w:rPr>
          <w:rFonts w:ascii="Arial" w:cs="Arial" w:eastAsia="Arial" w:hAnsi="Arial"/>
          <w:b w:val="false"/>
          <w:bCs w:val="false"/>
          <w:sz w:val="22"/>
          <w:szCs w:val="22"/>
        </w:rPr>
        <w:t xml:space="preserve">Download and verify ASVspoof 2019 LA and ASVspoof 2021 DF datasets — primary training data for Layer 2 deepfake detection.</w:t>
      </w:r>
    </w:p>
    <w:p>
      <w:pPr>
        <w:pStyle w:val="ListParagraph"/>
        <w:numPr>
          <w:ilvl w:val="0"/>
          <w:numId w:val="2"/>
        </w:numPr>
        <w:spacing w:before="40" w:after="40"/>
      </w:pPr>
      <w:r>
        <w:rPr>
          <w:rFonts w:ascii="Arial" w:cs="Arial" w:eastAsia="Arial" w:hAnsi="Arial"/>
          <w:b w:val="false"/>
          <w:bCs w:val="false"/>
          <w:sz w:val="22"/>
          <w:szCs w:val="22"/>
        </w:rPr>
        <w:t xml:space="preserve">Load and test pre-trained ECAPA-TDNN weights from HuggingFace (speechbrain/spkrec-ecapa-voxceleb) — confirms Layer 1 is functional before fine-tuning.</w:t>
      </w:r>
    </w:p>
    <w:p>
      <w:pPr>
        <w:pStyle w:val="ListParagraph"/>
        <w:numPr>
          <w:ilvl w:val="0"/>
          <w:numId w:val="2"/>
        </w:numPr>
        <w:spacing w:before="40" w:after="40"/>
      </w:pPr>
      <w:r>
        <w:rPr>
          <w:rFonts w:ascii="Arial" w:cs="Arial" w:eastAsia="Arial" w:hAnsi="Arial"/>
          <w:b w:val="false"/>
          <w:bCs w:val="false"/>
          <w:sz w:val="22"/>
          <w:szCs w:val="22"/>
        </w:rPr>
        <w:t xml:space="preserve">Finalise OpenAPI/Swagger specification for both endpoints: GET /auth/challenge and POST /auth/verify.</w:t>
      </w:r>
    </w:p>
    <w:p>
      <w:pPr>
        <w:pStyle w:val="ListParagraph"/>
        <w:numPr>
          <w:ilvl w:val="0"/>
          <w:numId w:val="2"/>
        </w:numPr>
        <w:spacing w:before="40" w:after="40"/>
      </w:pPr>
      <w:r>
        <w:rPr>
          <w:rFonts w:ascii="Arial" w:cs="Arial" w:eastAsia="Arial" w:hAnsi="Arial"/>
          <w:b w:val="false"/>
          <w:bCs w:val="false"/>
          <w:sz w:val="22"/>
          <w:szCs w:val="22"/>
        </w:rPr>
        <w:t xml:space="preserve">Set up development environment: Python virtual environment, GPU access on Google Colab, PostgreSQL local instance.</w:t>
      </w:r>
    </w:p>
    <w:p>
      <w:pPr>
        <w:pStyle w:val="ListParagraph"/>
        <w:numPr>
          <w:ilvl w:val="0"/>
          <w:numId w:val="2"/>
        </w:numPr>
        <w:spacing w:before="40" w:after="40"/>
      </w:pPr>
      <w:r>
        <w:rPr>
          <w:rFonts w:ascii="Arial" w:cs="Arial" w:eastAsia="Arial" w:hAnsi="Arial"/>
          <w:b w:val="false"/>
          <w:bCs w:val="false"/>
          <w:sz w:val="22"/>
          <w:szCs w:val="22"/>
        </w:rPr>
        <w:t xml:space="preserve">Define evaluation metrics: Equal Error Rate (EER) for Layer 2, cosine similarity threshold for Layer 1, API latency target &lt; 1.5 seconds.</w:t>
      </w:r>
    </w:p>
    <w:p>
      <w:pPr>
        <w:spacing w:before="30" w:after="30"/>
      </w:pPr>
      <w:r>
        <w:t xml:space="preserve"/>
      </w:r>
    </w:p>
    <w:p>
      <w:pPr>
        <w:pStyle w:val="Heading2"/>
        <w:spacing w:before="280" w:after="100"/>
      </w:pPr>
      <w:r>
        <w:rPr>
          <w:rFonts w:ascii="Arial" w:cs="Arial" w:eastAsia="Arial" w:hAnsi="Arial"/>
          <w:b/>
          <w:bCs/>
          <w:color w:val="2E75B6"/>
          <w:sz w:val="26"/>
          <w:szCs w:val="26"/>
        </w:rPr>
        <w:t xml:space="preserve">1.2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Tech Stack Document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Final confirmed list of all libraries, versions, and hosting environment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Access Confirmed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ASVspoof 2019 LA + 2021 DF downloaded, partition counts verified</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Pre-trained Model Test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ECAPA-TDNN loaded, cosine similarity test run on two audio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Specification (v1.0)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OpenAPI YAML — request/response schemas, error codes, token format</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Environment Setup Checklist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Dev + Colab environments ready; PostgreSQL schema initialised</w:t>
            </w:r>
          </w:p>
        </w:tc>
      </w:tr>
    </w:tbl>
    <w:p>
      <w:pPr>
        <w:spacing w:before="30" w:after="30"/>
      </w:pPr>
      <w:r>
        <w:t xml:space="preserve"/>
      </w:r>
    </w:p>
    <w:p>
      <w:pPr>
        <w:pStyle w:val="Heading2"/>
        <w:spacing w:before="280" w:after="100"/>
      </w:pPr>
      <w:r>
        <w:rPr>
          <w:rFonts w:ascii="Arial" w:cs="Arial" w:eastAsia="Arial" w:hAnsi="Arial"/>
          <w:b/>
          <w:bCs/>
          <w:color w:val="2E75B6"/>
          <w:sz w:val="26"/>
          <w:szCs w:val="26"/>
        </w:rPr>
        <w:t xml:space="preserve">1.3  Risks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ASVspoof 2021 DF dataset too large to download</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Use Kaggle-hosted subset of ASVspoof 2019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 access unavailable on Colab free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Colab Pro or Kaggle notebooks (free GPU quota)</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Pre-trained ECAPA-TDNN weights incompatible with local PyTorch version</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Pin SpeechBrain version; use HuggingFace inference API as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spec changes mid-build due to new requirements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 API spec at end of Phase 1 — no changes permitted during Phase 2</w:t>
            </w:r>
          </w:p>
        </w:tc>
      </w:tr>
    </w:tbl>
    <w:p>
      <w:pPr>
        <w:spacing w:before="30" w:after="30"/>
      </w:pPr>
      <w:r>
        <w:t xml:space="preserve"/>
      </w:r>
    </w:p>
    <w:p>
      <w:pPr>
        <w:spacing w:before="30" w:after="3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Phase 2 — Build Middleware</w:t>
      </w:r>
    </w:p>
    <w:p>
      <w:pPr>
        <w:spacing w:before="60" w:after="60"/>
      </w:pPr>
      <w:r>
        <w:rPr>
          <w:rFonts w:ascii="Arial" w:cs="Arial" w:eastAsia="Arial" w:hAnsi="Arial"/>
          <w:sz w:val="22"/>
          <w:szCs w:val="22"/>
        </w:rPr>
        <w:t xml:space="preserve">Phase 2 is the core development phase. The FastAPI middleware is built module by module, following the architecture defined in Task 4. Each module is built and unit-tested independently before integration.</w:t>
      </w:r>
    </w:p>
    <w:p>
      <w:pPr>
        <w:spacing w:before="30" w:after="30"/>
      </w:pPr>
      <w:r>
        <w:t xml:space="preserve"/>
      </w:r>
    </w:p>
    <w:p>
      <w:pPr>
        <w:pStyle w:val="Heading2"/>
        <w:spacing w:before="280" w:after="100"/>
      </w:pPr>
      <w:r>
        <w:rPr>
          <w:rFonts w:ascii="Arial" w:cs="Arial" w:eastAsia="Arial" w:hAnsi="Arial"/>
          <w:b/>
          <w:bCs/>
          <w:color w:val="C55A11"/>
          <w:sz w:val="26"/>
          <w:szCs w:val="26"/>
        </w:rPr>
        <w:t xml:space="preserve">2.1  Objectives</w:t>
      </w:r>
    </w:p>
    <w:p>
      <w:pPr>
        <w:pStyle w:val="ListParagraph"/>
        <w:numPr>
          <w:ilvl w:val="0"/>
          <w:numId w:val="2"/>
        </w:numPr>
        <w:spacing w:before="40" w:after="40"/>
      </w:pPr>
      <w:r>
        <w:rPr>
          <w:rFonts w:ascii="Arial" w:cs="Arial" w:eastAsia="Arial" w:hAnsi="Arial"/>
          <w:b w:val="false"/>
          <w:bCs w:val="false"/>
          <w:sz w:val="22"/>
          <w:szCs w:val="22"/>
        </w:rPr>
        <w:t xml:space="preserve">Build FastAPI server with async request handling and the two-endpoint API contract from Phase 1.</w:t>
      </w:r>
    </w:p>
    <w:p>
      <w:pPr>
        <w:pStyle w:val="ListParagraph"/>
        <w:numPr>
          <w:ilvl w:val="0"/>
          <w:numId w:val="2"/>
        </w:numPr>
        <w:spacing w:before="40" w:after="40"/>
      </w:pPr>
      <w:r>
        <w:rPr>
          <w:rFonts w:ascii="Arial" w:cs="Arial" w:eastAsia="Arial" w:hAnsi="Arial"/>
          <w:b w:val="false"/>
          <w:bCs w:val="false"/>
          <w:sz w:val="22"/>
          <w:szCs w:val="22"/>
        </w:rPr>
        <w:t xml:space="preserve">Implement Challenge-Response token generation: HMAC-SHA256 signed JWT, randomised phrase pool (number + colour + object + number), 90-second expiry, single-use enforcement.</w:t>
      </w:r>
    </w:p>
    <w:p>
      <w:pPr>
        <w:pStyle w:val="ListParagraph"/>
        <w:numPr>
          <w:ilvl w:val="0"/>
          <w:numId w:val="2"/>
        </w:numPr>
        <w:spacing w:before="40" w:after="40"/>
      </w:pPr>
      <w:r>
        <w:rPr>
          <w:rFonts w:ascii="Arial" w:cs="Arial" w:eastAsia="Arial" w:hAnsi="Arial"/>
          <w:b w:val="false"/>
          <w:bCs w:val="false"/>
          <w:sz w:val="22"/>
          <w:szCs w:val="22"/>
        </w:rPr>
        <w:t xml:space="preserve">Implement enrollment pipeline: audio intake (WAV/FLAC, 16kHz) → LibROSA silence trimming → wav2vec 2.0 feature extraction → ECAPA-TDNN 192-dim embedding → PostgreSQL storage.</w:t>
      </w:r>
    </w:p>
    <w:p>
      <w:pPr>
        <w:pStyle w:val="ListParagraph"/>
        <w:numPr>
          <w:ilvl w:val="0"/>
          <w:numId w:val="2"/>
        </w:numPr>
        <w:spacing w:before="40" w:after="40"/>
      </w:pPr>
      <w:r>
        <w:rPr>
          <w:rFonts w:ascii="Arial" w:cs="Arial" w:eastAsia="Arial" w:hAnsi="Arial"/>
          <w:b w:val="false"/>
          <w:bCs w:val="false"/>
          <w:sz w:val="22"/>
          <w:szCs w:val="22"/>
        </w:rPr>
        <w:t xml:space="preserve">Implement Layer 1 (Speaker Verification): live audio → wav2vec 2.0 → ECAPA-TDNN → cosine similarity vs stored voiceprint → ACCEPT / REJECT decision.</w:t>
      </w:r>
    </w:p>
    <w:p>
      <w:pPr>
        <w:pStyle w:val="ListParagraph"/>
        <w:numPr>
          <w:ilvl w:val="0"/>
          <w:numId w:val="2"/>
        </w:numPr>
        <w:spacing w:before="40" w:after="40"/>
      </w:pPr>
      <w:r>
        <w:rPr>
          <w:rFonts w:ascii="Arial" w:cs="Arial" w:eastAsia="Arial" w:hAnsi="Arial"/>
          <w:b w:val="false"/>
          <w:bCs w:val="false"/>
          <w:sz w:val="22"/>
          <w:szCs w:val="22"/>
        </w:rPr>
        <w:t xml:space="preserve">Implement Layer 2 (Deepfake Detection): audio payload → Wav2Vec2BERT inference → Bonafide / Spoof classification → gate before Layer 1.</w:t>
      </w:r>
    </w:p>
    <w:p>
      <w:pPr>
        <w:pStyle w:val="ListParagraph"/>
        <w:numPr>
          <w:ilvl w:val="0"/>
          <w:numId w:val="2"/>
        </w:numPr>
        <w:spacing w:before="40" w:after="40"/>
      </w:pPr>
      <w:r>
        <w:rPr>
          <w:rFonts w:ascii="Arial" w:cs="Arial" w:eastAsia="Arial" w:hAnsi="Arial"/>
          <w:b w:val="false"/>
          <w:bCs w:val="false"/>
          <w:sz w:val="22"/>
          <w:szCs w:val="22"/>
        </w:rPr>
        <w:t xml:space="preserve">Implement Layer 3 (Dynamic Voiceprint Update): on successful auth, apply New = 0.8 × Old + 0.2 × Current formula and write back to PostgreSQL.</w:t>
      </w:r>
    </w:p>
    <w:p>
      <w:pPr>
        <w:pStyle w:val="ListParagraph"/>
        <w:numPr>
          <w:ilvl w:val="0"/>
          <w:numId w:val="2"/>
        </w:numPr>
        <w:spacing w:before="40" w:after="40"/>
      </w:pPr>
      <w:r>
        <w:rPr>
          <w:rFonts w:ascii="Arial" w:cs="Arial" w:eastAsia="Arial" w:hAnsi="Arial"/>
          <w:b w:val="false"/>
          <w:bCs w:val="false"/>
          <w:sz w:val="22"/>
          <w:szCs w:val="22"/>
        </w:rPr>
        <w:t xml:space="preserve">Build Streamlit demo dashboard: microphone input, challenge display, live result output (Bonafide/Spoof, Accept/Reject, similarity score).</w:t>
      </w:r>
    </w:p>
    <w:p>
      <w:pPr>
        <w:spacing w:before="30" w:after="30"/>
      </w:pPr>
      <w:r>
        <w:t xml:space="preserve"/>
      </w:r>
    </w:p>
    <w:p>
      <w:pPr>
        <w:pStyle w:val="Heading2"/>
        <w:spacing w:before="280" w:after="100"/>
      </w:pPr>
      <w:r>
        <w:rPr>
          <w:rFonts w:ascii="Arial" w:cs="Arial" w:eastAsia="Arial" w:hAnsi="Arial"/>
          <w:b/>
          <w:bCs/>
          <w:color w:val="2E75B6"/>
          <w:sz w:val="26"/>
          <w:szCs w:val="26"/>
        </w:rPr>
        <w:t xml:space="preserve">2.2  Module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80"/>
        <w:gridCol w:w="34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FastAPI Server Skeleton</w:t>
            </w:r>
          </w:p>
        </w:tc>
        <w:tc>
          <w:tcPr>
            <w:tcW w:type="dxa" w:w="28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API spec from Phase 1</w:t>
            </w:r>
          </w:p>
        </w:tc>
        <w:tc>
          <w:tcPr>
            <w:tcW w:type="dxa" w:w="34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Running server with placeholder endpoints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Challenge Token Generator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Phrase pool config + secret key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JWT challenge token</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Enrollment Pipeline</w:t>
            </w:r>
          </w:p>
        </w:tc>
        <w:tc>
          <w:tcPr>
            <w:tcW w:type="dxa" w:w="28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Raw audio file + user_id</w:t>
            </w:r>
          </w:p>
        </w:tc>
        <w:tc>
          <w:tcPr>
            <w:tcW w:type="dxa" w:w="34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192-dim embedding stored in PostgreSQL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1 — Speaker Verification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audio + stored embedding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Cosine similarity score + ACCEPT/REJECT</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Layer 2 — Deepfake Detector</w:t>
            </w:r>
          </w:p>
        </w:tc>
        <w:tc>
          <w:tcPr>
            <w:tcW w:type="dxa" w:w="28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Live audio (pre-Layer 1)</w:t>
            </w:r>
          </w:p>
        </w:tc>
        <w:tc>
          <w:tcPr>
            <w:tcW w:type="dxa" w:w="34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Bonafide/Spoof label + confidence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3 — Adaptive Update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embedding + stored embedding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voiceprint in database</w:t>
            </w:r>
          </w:p>
        </w:tc>
      </w:tr>
      <w:tr>
        <w:tc>
          <w:tcPr>
            <w:tcW w:type="dxa" w:w="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Full Pipeline Integration</w:t>
            </w:r>
          </w:p>
        </w:tc>
        <w:tc>
          <w:tcPr>
            <w:tcW w:type="dxa" w:w="28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All modules above</w:t>
            </w:r>
          </w:p>
        </w:tc>
        <w:tc>
          <w:tcPr>
            <w:tcW w:type="dxa" w:w="34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End-to-end authentication flow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Streamlit Dashboard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endpoints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 demo interface</w:t>
            </w:r>
          </w:p>
        </w:tc>
      </w:tr>
    </w:tbl>
    <w:p>
      <w:pPr>
        <w:spacing w:before="30" w:after="30"/>
      </w:pPr>
      <w:r>
        <w:t xml:space="preserve"/>
      </w:r>
    </w:p>
    <w:p>
      <w:pPr>
        <w:pStyle w:val="Heading2"/>
        <w:spacing w:before="280" w:after="100"/>
      </w:pPr>
      <w:r>
        <w:rPr>
          <w:rFonts w:ascii="Arial" w:cs="Arial" w:eastAsia="Arial" w:hAnsi="Arial"/>
          <w:b/>
          <w:bCs/>
          <w:color w:val="2E75B6"/>
          <w:sz w:val="26"/>
          <w:szCs w:val="26"/>
        </w:rPr>
        <w:t xml:space="preserve">2.3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FastAPI Middleware (v1.0)</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All endpoints live, challenge-response working, pipeline integrated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Schema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voiceprints, sessions, auth_logs tables created and seeded with test data</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Unit Test Suite</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Pytest tests for each module — token validation, embedding generation, similarity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Streamlit Demo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Working local demo that records voice, issues challenge, and shows live result</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Integration Test Report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End-to-end test: enroll → challenge → verify → update — all paths passing</w:t>
            </w:r>
          </w:p>
        </w:tc>
      </w:tr>
    </w:tbl>
    <w:p>
      <w:pPr>
        <w:spacing w:before="30" w:after="30"/>
      </w:pPr>
      <w:r>
        <w:t xml:space="preserve"/>
      </w:r>
    </w:p>
    <w:p>
      <w:pPr>
        <w:pStyle w:val="Heading2"/>
        <w:spacing w:before="280" w:after="100"/>
      </w:pPr>
      <w:r>
        <w:rPr>
          <w:rFonts w:ascii="Arial" w:cs="Arial" w:eastAsia="Arial" w:hAnsi="Arial"/>
          <w:b/>
          <w:bCs/>
          <w:color w:val="2E75B6"/>
          <w:sz w:val="26"/>
          <w:szCs w:val="26"/>
        </w:rPr>
        <w:t xml:space="preserve">2.4  Risks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Wav2Vec2BERT inference too slow for &lt; 1.5s target</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Run model in half-precision (FP16); cache model at startup; profile and optimise batch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ECAPA-TDNN similarity threshold too strict — high FRR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Tune threshold on ASVspoof dev set; implement confidence band (soft reject)</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Challenge audio duration validation rejects legitimate users</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Widen acceptable audio window to 1–12 seconds; log rejections for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connection pooling bottleneck under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SQLAlchemy async connection pool; set pool size to 20</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JWT token replay attack during development testing</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Enforce single-use token flag in sessions table from Day 1</w:t>
            </w:r>
          </w:p>
        </w:tc>
      </w:tr>
    </w:tbl>
    <w:p>
      <w:pPr>
        <w:spacing w:before="30" w:after="30"/>
      </w:pPr>
      <w:r>
        <w:t xml:space="preserve"/>
      </w:r>
    </w:p>
    <w:p>
      <w:pPr>
        <w:spacing w:before="30" w:after="3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Phase 3 — AI Model + Testing</w:t>
      </w:r>
    </w:p>
    <w:p>
      <w:pPr>
        <w:spacing w:before="60" w:after="60"/>
      </w:pPr>
      <w:r>
        <w:rPr>
          <w:rFonts w:ascii="Arial" w:cs="Arial" w:eastAsia="Arial" w:hAnsi="Arial"/>
          <w:sz w:val="22"/>
          <w:szCs w:val="22"/>
        </w:rPr>
        <w:t xml:space="preserve">Phase 3 fine-tunes the AI models on real spoofed audio data, containerises the full system, and conducts load testing to validate the &lt; 1.5s latency target. This phase also produces the evaluation results for the final report.</w:t>
      </w:r>
    </w:p>
    <w:p>
      <w:pPr>
        <w:spacing w:before="30" w:after="30"/>
      </w:pPr>
      <w:r>
        <w:t xml:space="preserve"/>
      </w:r>
    </w:p>
    <w:p>
      <w:pPr>
        <w:pStyle w:val="Heading2"/>
        <w:spacing w:before="280" w:after="100"/>
      </w:pPr>
      <w:r>
        <w:rPr>
          <w:rFonts w:ascii="Arial" w:cs="Arial" w:eastAsia="Arial" w:hAnsi="Arial"/>
          <w:b/>
          <w:bCs/>
          <w:color w:val="375623"/>
          <w:sz w:val="26"/>
          <w:szCs w:val="26"/>
        </w:rPr>
        <w:t xml:space="preserve">3.1  Objectives</w:t>
      </w:r>
    </w:p>
    <w:p>
      <w:pPr>
        <w:pStyle w:val="ListParagraph"/>
        <w:numPr>
          <w:ilvl w:val="0"/>
          <w:numId w:val="2"/>
        </w:numPr>
        <w:spacing w:before="40" w:after="40"/>
      </w:pPr>
      <w:r>
        <w:rPr>
          <w:rFonts w:ascii="Arial" w:cs="Arial" w:eastAsia="Arial" w:hAnsi="Arial"/>
          <w:b w:val="false"/>
          <w:bCs w:val="false"/>
          <w:sz w:val="22"/>
          <w:szCs w:val="22"/>
        </w:rPr>
        <w:t xml:space="preserve">Fine-tune Wav2Vec2BERT on ASVspoof 2019 LA + 2021 DF datasets for bonafide vs spoof classification — replacing the base pre-trained weights with adversarially-robust weights.</w:t>
      </w:r>
    </w:p>
    <w:p>
      <w:pPr>
        <w:pStyle w:val="ListParagraph"/>
        <w:numPr>
          <w:ilvl w:val="0"/>
          <w:numId w:val="2"/>
        </w:numPr>
        <w:spacing w:before="40" w:after="40"/>
      </w:pPr>
      <w:r>
        <w:rPr>
          <w:rFonts w:ascii="Arial" w:cs="Arial" w:eastAsia="Arial" w:hAnsi="Arial"/>
          <w:b w:val="false"/>
          <w:bCs w:val="false"/>
          <w:sz w:val="22"/>
          <w:szCs w:val="22"/>
        </w:rPr>
        <w:t xml:space="preserve">Evaluate fine-tuned model on ASVspoof 2021 DF eval set — report Equal Error Rate (EER) and compare against LFCC-LCNN and RawNet2 baselines.</w:t>
      </w:r>
    </w:p>
    <w:p>
      <w:pPr>
        <w:pStyle w:val="ListParagraph"/>
        <w:numPr>
          <w:ilvl w:val="0"/>
          <w:numId w:val="2"/>
        </w:numPr>
        <w:spacing w:before="40" w:after="40"/>
      </w:pPr>
      <w:r>
        <w:rPr>
          <w:rFonts w:ascii="Arial" w:cs="Arial" w:eastAsia="Arial" w:hAnsi="Arial"/>
          <w:b w:val="false"/>
          <w:bCs w:val="false"/>
          <w:sz w:val="22"/>
          <w:szCs w:val="22"/>
        </w:rPr>
        <w:t xml:space="preserve">Evaluate Layer 1 (ECAPA-TDNN) on VoxCeleb1 test set — report EER and compare against x-vector baseline.</w:t>
      </w:r>
    </w:p>
    <w:p>
      <w:pPr>
        <w:pStyle w:val="ListParagraph"/>
        <w:numPr>
          <w:ilvl w:val="0"/>
          <w:numId w:val="2"/>
        </w:numPr>
        <w:spacing w:before="40" w:after="40"/>
      </w:pPr>
      <w:r>
        <w:rPr>
          <w:rFonts w:ascii="Arial" w:cs="Arial" w:eastAsia="Arial" w:hAnsi="Arial"/>
          <w:b w:val="false"/>
          <w:bCs w:val="false"/>
          <w:sz w:val="22"/>
          <w:szCs w:val="22"/>
        </w:rPr>
        <w:t xml:space="preserve">Run zero-shot cloning attack simulation: generate spoof samples using YourTTS/XTTS with &lt; 10 seconds of enrolment audio, attempt to bypass Layer 2 — record detection rate.</w:t>
      </w:r>
    </w:p>
    <w:p>
      <w:pPr>
        <w:pStyle w:val="ListParagraph"/>
        <w:numPr>
          <w:ilvl w:val="0"/>
          <w:numId w:val="2"/>
        </w:numPr>
        <w:spacing w:before="40" w:after="40"/>
      </w:pPr>
      <w:r>
        <w:rPr>
          <w:rFonts w:ascii="Arial" w:cs="Arial" w:eastAsia="Arial" w:hAnsi="Arial"/>
          <w:b w:val="false"/>
          <w:bCs w:val="false"/>
          <w:sz w:val="22"/>
          <w:szCs w:val="22"/>
        </w:rPr>
        <w:t xml:space="preserve">Containerise the full AAA Engine using Docker: single docker-compose up command spins up FastAPI server + PostgreSQL.</w:t>
      </w:r>
    </w:p>
    <w:p>
      <w:pPr>
        <w:pStyle w:val="ListParagraph"/>
        <w:numPr>
          <w:ilvl w:val="0"/>
          <w:numId w:val="2"/>
        </w:numPr>
        <w:spacing w:before="40" w:after="40"/>
      </w:pPr>
      <w:r>
        <w:rPr>
          <w:rFonts w:ascii="Arial" w:cs="Arial" w:eastAsia="Arial" w:hAnsi="Arial"/>
          <w:b w:val="false"/>
          <w:bCs w:val="false"/>
          <w:sz w:val="22"/>
          <w:szCs w:val="22"/>
        </w:rPr>
        <w:t xml:space="preserve">Run load test (Locust): simulate 50 concurrent authentication requests — confirm p95 latency &lt; 1.5 seconds.</w:t>
      </w:r>
    </w:p>
    <w:p>
      <w:pPr>
        <w:pStyle w:val="ListParagraph"/>
        <w:numPr>
          <w:ilvl w:val="0"/>
          <w:numId w:val="2"/>
        </w:numPr>
        <w:spacing w:before="40" w:after="40"/>
      </w:pPr>
      <w:r>
        <w:rPr>
          <w:rFonts w:ascii="Arial" w:cs="Arial" w:eastAsia="Arial" w:hAnsi="Arial"/>
          <w:b w:val="false"/>
          <w:bCs w:val="false"/>
          <w:sz w:val="22"/>
          <w:szCs w:val="22"/>
        </w:rPr>
        <w:t xml:space="preserve">Generate adaptive voiceprint stability test: run 20 successive authentications, verify voiceprint converges and does not drift uncontrollably.</w:t>
      </w:r>
    </w:p>
    <w:p>
      <w:pPr>
        <w:spacing w:before="30" w:after="30"/>
      </w:pPr>
      <w:r>
        <w:t xml:space="preserve"/>
      </w:r>
    </w:p>
    <w:p>
      <w:pPr>
        <w:pStyle w:val="Heading2"/>
        <w:spacing w:before="280" w:after="100"/>
      </w:pPr>
      <w:r>
        <w:rPr>
          <w:rFonts w:ascii="Arial" w:cs="Arial" w:eastAsia="Arial" w:hAnsi="Arial"/>
          <w:b/>
          <w:bCs/>
          <w:color w:val="2E75B6"/>
          <w:sz w:val="26"/>
          <w:szCs w:val="26"/>
        </w:rPr>
        <w:t xml:space="preserve">3.2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3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Comparison Baseline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Layer 2 — Deepfake Detection</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Equal Error Rate (EER)</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&lt; 5% on ASVspoof 2021 DF</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LFCC-LCNN (~10% EER) and RawNet2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1 — Speaker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EER on VoxCeleb1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X-vector baseline (~3% EER)</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Full Pipeline</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API Latency (p95)</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&lt; 1.5 seconds</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No equivalent — self-defined SLA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3 — Adaptive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Voiceprint Stability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Convergence within 10 auths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 et al. (2013) theoretical baseline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Zero-Shot Clone Attack</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Detection Rate</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&gt; 95% spoof correctly classified</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Human detection rate (~31% per McAfee)</w:t>
            </w:r>
          </w:p>
        </w:tc>
      </w:tr>
    </w:tbl>
    <w:p>
      <w:pPr>
        <w:spacing w:before="30" w:after="30"/>
      </w:pPr>
      <w:r>
        <w:t xml:space="preserve"/>
      </w:r>
    </w:p>
    <w:p>
      <w:pPr>
        <w:pStyle w:val="Heading2"/>
        <w:spacing w:before="280" w:after="100"/>
      </w:pPr>
      <w:r>
        <w:rPr>
          <w:rFonts w:ascii="Arial" w:cs="Arial" w:eastAsia="Arial" w:hAnsi="Arial"/>
          <w:b/>
          <w:bCs/>
          <w:color w:val="2E75B6"/>
          <w:sz w:val="26"/>
          <w:szCs w:val="26"/>
        </w:rPr>
        <w:t xml:space="preserve">3.3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Fine-tuned Wav2Vec2BERT Weights</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Model checkpoint saved — EER on ASVspoof 2021 DF eval set reported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Evaluation Results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EER, accuracy, FAR, FRR for both Layer 1 and Layer 2 — ready for final report</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Zero-Shot Clone Attack Report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Detection results against YourTTS/XTTS-generated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Container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docker-compose.yml — single command launches full AAA Engine stack</w:t>
            </w:r>
          </w:p>
        </w:tc>
      </w:tr>
      <w:tr>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Load Test Report</w:t>
            </w:r>
          </w:p>
        </w:tc>
        <w:tc>
          <w:tcPr>
            <w:tcW w:type="dxa" w:w="6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Locust output — p50/p95/p99 latency under 50 concurrent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Voiceprint Stability Graph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 showing voiceprint convergence over successive authentications</w:t>
            </w:r>
          </w:p>
        </w:tc>
      </w:tr>
    </w:tbl>
    <w:p>
      <w:pPr>
        <w:spacing w:before="30" w:after="30"/>
      </w:pPr>
      <w:r>
        <w:t xml:space="preserve"/>
      </w:r>
    </w:p>
    <w:p>
      <w:pPr>
        <w:pStyle w:val="Heading2"/>
        <w:spacing w:before="280" w:after="100"/>
      </w:pPr>
      <w:r>
        <w:rPr>
          <w:rFonts w:ascii="Arial" w:cs="Arial" w:eastAsia="Arial" w:hAnsi="Arial"/>
          <w:b/>
          <w:bCs/>
          <w:color w:val="2E75B6"/>
          <w:sz w:val="26"/>
          <w:szCs w:val="26"/>
        </w:rPr>
        <w:t xml:space="preserve">3.4  Risks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Fine-tuning Wav2Vec2BERT overfits to ASVspoof 2019 LA</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Use ASVspoof 2021 DF as held-out eval set; apply dropout + early stopping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Colab session timeout during long training 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checkpoint every epoch; use Colab Pro or Kaggle for uninterrupted GPU sessions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Docker image too large for deployment (&gt; 10GB)</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Use multi-stage build; load model weights at runtime from HuggingFace 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Latency &gt; 1.5s under load due to model inference bottleneck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Pre-load model at startup; use ONNX export for inference speed gain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YourTTS spoof samples fool Layer 2 (detection rate &lt; 95%)</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Add AASIST as an ensemble second opinion; retrain on augmented spoof set</w:t>
            </w:r>
          </w:p>
        </w:tc>
      </w:tr>
    </w:tbl>
    <w:p>
      <w:pPr>
        <w:spacing w:before="30" w:after="30"/>
      </w:pPr>
      <w:r>
        <w:t xml:space="preserve"/>
      </w:r>
    </w:p>
    <w:p>
      <w:pPr>
        <w:spacing w:before="30" w:after="30"/>
      </w:pPr>
      <w: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Constraints</w:t>
      </w:r>
    </w:p>
    <w:p>
      <w:pPr>
        <w:spacing w:before="60" w:after="60"/>
      </w:pPr>
      <w:r>
        <w:rPr>
          <w:rFonts w:ascii="Arial" w:cs="Arial" w:eastAsia="Arial" w:hAnsi="Arial"/>
          <w:sz w:val="22"/>
          <w:szCs w:val="22"/>
        </w:rPr>
        <w:t xml:space="preserve">The following constraints apply across all three phases and must be respected throughout development:</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Compute Budget</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5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All model training must run on free-tier GPU (Google Colab / Kaggle). No paid cloud compute assumed.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Latency 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authentication pipeline must complete within 1.5 seconds at p95 under 50 concurrent requests.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No Core App Modification</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5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The AAA Engine must operate as pure middleware — zero changes to the client application are permitted.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Dataset Scope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limited to ASVspoof 2019 LA and 2021 DF. No proprietary or licenced audio data to be used.</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Model Size</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5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Final Docker image must be deployable on a standard 8GB RAM server instance.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backend code in Python 3.10+. No mixing of Node.js or Go in the API layer.</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Single-Use Challenge Tokens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b w:val="false"/>
                <w:bCs w:val="false"/>
                <w:sz w:val="20"/>
                <w:szCs w:val="20"/>
              </w:rPr>
              <w:t xml:space="preserve">Every JWT challenge token is single-use. Re-use of a valid token must be rejected at the session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 Data Privacy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raw audio files are stored. Only 192-dim embeddings (non-reversible) are persisted in the database.</w:t>
            </w:r>
          </w:p>
        </w:tc>
      </w:tr>
    </w:tbl>
    <w:p>
      <w:pPr>
        <w:spacing w:before="30" w:after="30"/>
      </w:pPr>
      <w:r>
        <w:t xml:space="preserve"/>
      </w:r>
    </w:p>
    <w:p>
      <w:pPr>
        <w:spacing w:before="30" w:after="30"/>
      </w:pPr>
      <w:r>
        <w:t xml:space="preserve"/>
      </w:r>
    </w:p>
    <w:p>
      <w:pPr>
        <w:jc w:val="center"/>
      </w:pPr>
      <w:r>
        <w:rPr>
          <w:rFonts w:ascii="Arial" w:cs="Arial" w:eastAsia="Arial" w:hAnsi="Arial"/>
          <w:i/>
          <w:iCs/>
          <w:color w:val="808080"/>
          <w:sz w:val="18"/>
          <w:szCs w:val="18"/>
        </w:rPr>
        <w:t xml:space="preserve">AAA Engine — Task 6: Phase Planning + Timeline + Limitations  |  Final Year Project  |  M2 + M4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2026-02-19T18:47:46.041Z</dcterms:created>
  <dcterms:modified xsi:type="dcterms:W3CDTF">2026-02-19T18:47:46.041Z</dcterms:modified>
</cp:coreProperties>
</file>

<file path=docProps/custom.xml><?xml version="1.0" encoding="utf-8"?>
<Properties xmlns="http://schemas.openxmlformats.org/officeDocument/2006/custom-properties" xmlns:vt="http://schemas.openxmlformats.org/officeDocument/2006/docPropsVTypes"/>
</file>