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1F4E79"/>
          <w:sz w:val="40"/>
          <w:szCs w:val="40"/>
        </w:rPr>
        <w:t xml:space="preserve">AAA Engine — Task 3</w:t>
      </w:r>
    </w:p>
    <w:p>
      <w:pPr>
        <w:spacing w:after="100"/>
        <w:jc w:val="center"/>
      </w:pPr>
      <w:r>
        <w:rPr>
          <w:rFonts w:ascii="Arial" w:cs="Arial" w:eastAsia="Arial" w:hAnsi="Arial"/>
          <w:b/>
          <w:bCs/>
          <w:color w:val="2E74B5"/>
          <w:sz w:val="32"/>
          <w:szCs w:val="32"/>
        </w:rPr>
        <w:t xml:space="preserve">Literature Review + Dataset Study</w:t>
      </w:r>
    </w:p>
    <w:p>
      <w:pPr>
        <w:spacing w:after="100"/>
        <w:jc w:val="center"/>
      </w:pPr>
      <w:r>
        <w:rPr>
          <w:rFonts w:ascii="Arial" w:cs="Arial" w:eastAsia="Arial" w:hAnsi="Arial"/>
          <w:color w:val="595959"/>
          <w:sz w:val="22"/>
          <w:szCs w:val="22"/>
        </w:rPr>
        <w:t xml:space="preserve">Members: M1 | M3 | M5</w:t>
      </w:r>
    </w:p>
    <w:p>
      <w:pPr>
        <w:spacing w:after="400"/>
        <w:jc w:val="center"/>
      </w:pPr>
      <w:r>
        <w:rPr>
          <w:rFonts w:ascii="Arial" w:cs="Arial" w:eastAsia="Arial" w:hAnsi="Arial"/>
          <w:i/>
          <w:iCs/>
          <w:color w:val="595959"/>
          <w:sz w:val="20"/>
          <w:szCs w:val="20"/>
        </w:rPr>
        <w:t xml:space="preserve">Feeds into: Novelty Definition + Model Design</w:t>
      </w:r>
    </w:p>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1. IEEE Papers — Literature Review</w:t>
      </w:r>
    </w:p>
    <w:p>
      <w:pPr>
        <w:spacing w:after="120"/>
      </w:pPr>
      <w:r>
        <w:rPr>
          <w:rFonts w:ascii="Arial" w:cs="Arial" w:eastAsia="Arial" w:hAnsi="Arial"/>
          <w:sz w:val="20"/>
          <w:szCs w:val="20"/>
        </w:rPr>
        <w:t xml:space="preserve">This section covers the 4 core research topics: ASVspoof, Wav2Vec, ECAPA-TDNN, and IEEE security papers. Each paper is reviewed with its key contribution, limitation, and relevance to the AAA Engine.</w:t>
      </w:r>
    </w:p>
    <w:p>
      <w:r>
        <w:t xml:space="preserve"/>
      </w:r>
    </w:p>
    <w:p>
      <w:pPr>
        <w:pStyle w:val="Heading2"/>
        <w:spacing w:before="260" w:after="140"/>
      </w:pPr>
      <w:r>
        <w:rPr>
          <w:rFonts w:ascii="Arial" w:cs="Arial" w:eastAsia="Arial" w:hAnsi="Arial"/>
          <w:b/>
          <w:bCs/>
          <w:color w:val="2E74B5"/>
          <w:sz w:val="26"/>
          <w:szCs w:val="26"/>
        </w:rPr>
        <w:t xml:space="preserve">1.1 Paper Review Table — Speaker Verification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026"/>
        <w:gridCol w:w="20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Paper / Ref</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Contribution</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AAA Engine Relevance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Baevski et al. 2020 [4]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wav2vec 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Self-supervised learning of speech representations from raw audio without labels</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 compute cost for fine-tuning on edge devices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Used as feature extractor backbone before ECAPA-TDNN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Desplanques et al. 2020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ECAPA-TDNN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Channel attention and aggregation for superior speaker embedding quality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voiceprint — does not adapt to speaker voice changes over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Layer 1 model — generates 192-dim voiceprints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Snyder et al. 2018 [6]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X-vector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First DNN-based speaker embeddings robust to noise and channel variation</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Older architecture — outperformed by ECAPA-TDNN on VoxCeleb benchmarks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Baseline comparison model for Layer 1 evaluation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Jung et al. 2019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End-to-end speaker verification directly from raw waveforms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Redundant when used alongside wav2vec 2.0 feature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Dropped from final architecture — covered by wav2vec + ECAPA pipeline</w:t>
            </w:r>
          </w:p>
        </w:tc>
      </w:tr>
    </w:tbl>
    <w:p>
      <w:r>
        <w:t xml:space="preserve"/>
      </w:r>
    </w:p>
    <w:p>
      <w:pPr>
        <w:pStyle w:val="Heading2"/>
        <w:spacing w:before="260" w:after="140"/>
      </w:pPr>
      <w:r>
        <w:rPr>
          <w:rFonts w:ascii="Arial" w:cs="Arial" w:eastAsia="Arial" w:hAnsi="Arial"/>
          <w:b/>
          <w:bCs/>
          <w:color w:val="2E74B5"/>
          <w:sz w:val="26"/>
          <w:szCs w:val="26"/>
        </w:rPr>
        <w:t xml:space="preserve">1.2 Paper Review Table — Security and Anti-Spoofing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026"/>
        <w:gridCol w:w="20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Paper / Ref</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Contribution</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AAA Engine Relevance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Das et al. 2018 [9]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Challenge-Response Liveness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First formal framework for active liveness using randomized challenge tokens</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Does not address zero-shot voice cloning — published before modern deepfakes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Direct foundation for Layer 2 challenge-response protocol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Kinnunen &amp; Li 2010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Speaker Recognition Survey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Comprehensive taxonomy of speaker recognition methods, metrics, and spoofing types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Pre-deep learning — does not cover neural TTS or voice conversion attacks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Foundational reference for EER, FAR, FRR metric definitions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Li et al. 2013 [8]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Speaker Adaptation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Weighted model update techniques for handling voice changes over time</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Designed for HMM-based systems — needs adapting for neural embedding models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Theoretical basis for Layer 3 weighted voiceprint update formula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Todisco et al. 2019 [11]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ASVspoof 2019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Standardized benchmark covering LA, PA, and joint evaluation tracks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 track does not include zero-shot cloning attacks from 2021 onwards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anti-spoofing training dataset for Layer 2</w:t>
            </w:r>
          </w:p>
        </w:tc>
      </w:tr>
    </w:tbl>
    <w:p>
      <w:r>
        <w:t xml:space="preserve"/>
      </w:r>
    </w:p>
    <w:p>
      <w:pPr>
        <w:pStyle w:val="Heading2"/>
        <w:spacing w:before="260" w:after="140"/>
      </w:pPr>
      <w:r>
        <w:rPr>
          <w:rFonts w:ascii="Arial" w:cs="Arial" w:eastAsia="Arial" w:hAnsi="Arial"/>
          <w:b/>
          <w:bCs/>
          <w:color w:val="2E74B5"/>
          <w:sz w:val="26"/>
          <w:szCs w:val="26"/>
        </w:rPr>
        <w:t xml:space="preserve">1.3 Post-2022 Papers — Updated Literature</w:t>
      </w:r>
    </w:p>
    <w:p>
      <w:pPr>
        <w:spacing w:after="120"/>
      </w:pPr>
      <w:r>
        <w:rPr>
          <w:rFonts w:ascii="Arial" w:cs="Arial" w:eastAsia="Arial" w:hAnsi="Arial"/>
          <w:sz w:val="20"/>
          <w:szCs w:val="20"/>
        </w:rPr>
        <w:t xml:space="preserve">The following papers published after 2022 are essential additions to the reference stack. They represent the current state of the art and directly strengthen the novelty claims of the AAA Engine.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26"/>
        <w:gridCol w:w="2000"/>
        <w:gridCol w:w="26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Authors / Year</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Contribution</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AAA Engine Relevance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[NEW-1]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Tak et al. 2022</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wav2vec + AASIST Deepfake Detection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Lowest EER on ASVspoof 2021 LA and DF using wav2vec 2.0 fine-tuned front-end — state of the art at time of publication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Direct technical paper behind Wav2Vec2BERT deepfake detector in Layer 2. arxiv.org/abs/2202.12233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Wang et al. 2024</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ASVspoof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current benchmark — crowdsourced data from diverse speakers, 32 attack algorithms including adversarial attacks for the first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Shows awareness of absolute 2024 state-of-the-art. Positions AAA Engine against the hardest known attacks. arxiv.org/abs/2408.08739</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[NEW-3]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Jung et al. 2022</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AASIST Anti-Spoofing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AASIST paired with wav2vec 2.0 achieves EER of 2.85% — significant leap from previous benchmarks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Direct citation for the AASIST countermeasure model used in Layer 2. arxiv.org/abs/2110.01200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Zhao et al. 2023</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PCF-ECAPA-TDNN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Progressive channel fusion achieves EER 0.718 on VoxCeleb1 — 16.1% relative improvement over ECAPA-TDNN-large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Shows ECAPA-TDNN is still being actively improved — positions Layer 1 in current landscape. arxiv.org/abs/2303.00204</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[NEW-5]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NeXt-TDNN 2023</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Modernized TDNN Architecture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Replaces SE-Res2Net in ECAPA with ConvNeXt block for flexible multi-scale context capture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Shows modernization direction of speaker verification — baseline comparison for future work. arxiv.org/abs/2312.08603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Yi et al. 2023</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Audio Deepfake Detection Survey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Comprehensive 2023 survey covering 200+ papers — confirms wav2vec features outperform hand-crafted features for deepfake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Literature review anchor paper — validates the entire AAA Engine feature extraction approach. arxiv.org/abs/2308.14970</w:t>
            </w:r>
          </w:p>
        </w:tc>
      </w:tr>
    </w:tbl>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2. ASVspoof — Dataset Study</w:t>
      </w:r>
    </w:p>
    <w:p>
      <w:pPr>
        <w:pStyle w:val="Heading2"/>
        <w:spacing w:before="260" w:after="140"/>
      </w:pPr>
      <w:r>
        <w:rPr>
          <w:rFonts w:ascii="Arial" w:cs="Arial" w:eastAsia="Arial" w:hAnsi="Arial"/>
          <w:b/>
          <w:bCs/>
          <w:color w:val="2E74B5"/>
          <w:sz w:val="26"/>
          <w:szCs w:val="26"/>
        </w:rPr>
        <w:t xml:space="preserve">2.1 Overview</w:t>
      </w:r>
    </w:p>
    <w:p>
      <w:pPr>
        <w:spacing w:after="120"/>
      </w:pPr>
      <w:r>
        <w:rPr>
          <w:rFonts w:ascii="Arial" w:cs="Arial" w:eastAsia="Arial" w:hAnsi="Arial"/>
          <w:sz w:val="20"/>
          <w:szCs w:val="20"/>
        </w:rPr>
        <w:t xml:space="preserve">ASVspoof is the primary benchmark for anti-spoofing research. It provides standardized training, development, and evaluation sets covering all attack categories the AAA Engine must defeat.</w:t>
      </w:r>
    </w:p>
    <w:p>
      <w:r>
        <w:t xml:space="preserve"/>
      </w:r>
    </w:p>
    <w:p>
      <w:pPr>
        <w:pStyle w:val="Heading2"/>
        <w:spacing w:before="260" w:after="140"/>
      </w:pPr>
      <w:r>
        <w:rPr>
          <w:rFonts w:ascii="Arial" w:cs="Arial" w:eastAsia="Arial" w:hAnsi="Arial"/>
          <w:b/>
          <w:bCs/>
          <w:color w:val="2E74B5"/>
          <w:sz w:val="26"/>
          <w:szCs w:val="26"/>
        </w:rPr>
        <w:t xml:space="preserve">2.2 ASVspoof 2019 vs 2021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ASVspoof 2019</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ASVspoof 2021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Attack Tracks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 (Logical Access) + PA (Physical Access)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 + PA + DF (Deepfake) — new track added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Deepfake Coverage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 TTS and voice conversion systems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Adds real-world compressed social media deepfakes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Channel Conditions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Clean studio conditions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Real telephony codecs G.711 G.723 — matches banking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Primary Metric</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t-DCF and EER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t-DCF and EER on DF track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Size</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~25 GB (LA ~8 GB + PA ~17 GB)</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~70 GB full DF track / ~15 GB subset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AAA Engine Use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 countermeasure model — Layer 2</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Evaluate deepfake immunity — Layer 2 benchmark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Access</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Kaggle: kaggle.com/datasets/awsaf49/asvpoof-2019-dataset</w:t>
            </w:r>
          </w:p>
        </w:tc>
        <w:tc>
          <w:tcPr>
            <w:tcW w:type="dxa" w:w="34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Zenodo: zenodo.org/records/4460906</w:t>
            </w:r>
          </w:p>
        </w:tc>
      </w:tr>
    </w:tbl>
    <w:p>
      <w:r>
        <w:t xml:space="preserve"/>
      </w:r>
    </w:p>
    <w:p>
      <w:pPr>
        <w:pStyle w:val="Heading2"/>
        <w:spacing w:before="260" w:after="140"/>
      </w:pPr>
      <w:r>
        <w:rPr>
          <w:rFonts w:ascii="Arial" w:cs="Arial" w:eastAsia="Arial" w:hAnsi="Arial"/>
          <w:b/>
          <w:bCs/>
          <w:color w:val="2E74B5"/>
          <w:sz w:val="26"/>
          <w:szCs w:val="26"/>
        </w:rPr>
        <w:t xml:space="preserve">2.3 ASVspoof Attack Type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226"/>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Track</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Attack Type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Threat to AAA Engine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TTS (Text-to-Speech)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Neural speech synthesis using target speaker voice model</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Can generate unlimited fake speech — defeats passive authentication entirely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Conversion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Transforms attacker voice to sound like target speaker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Real-time capable — can respond to challenge tokens if not detected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Replay Attack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Records genuine speaker and replays through physical device</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Defeats passive authentication — blocked by challenge-response protocol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Zero-Shot Cloning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Clones voice from 3-10 seconds of audio using neural codec models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dangerous threat — primary target of Wav2Vec2BERT deepfake detector</w:t>
            </w:r>
          </w:p>
        </w:tc>
      </w:tr>
    </w:tbl>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3. Wav2Vec — Model Study</w:t>
      </w:r>
    </w:p>
    <w:p>
      <w:pPr>
        <w:pStyle w:val="Heading2"/>
        <w:spacing w:before="260" w:after="140"/>
      </w:pPr>
      <w:r>
        <w:rPr>
          <w:rFonts w:ascii="Arial" w:cs="Arial" w:eastAsia="Arial" w:hAnsi="Arial"/>
          <w:b/>
          <w:bCs/>
          <w:color w:val="2E74B5"/>
          <w:sz w:val="26"/>
          <w:szCs w:val="26"/>
        </w:rPr>
        <w:t xml:space="preserve">3.1 Evolution of Wav2Vec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00"/>
        <w:gridCol w:w="1800"/>
        <w:gridCol w:w="1726"/>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Innovation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Performance</w:t>
            </w:r>
          </w:p>
        </w:tc>
        <w:tc>
          <w:tcPr>
            <w:tcW w:type="dxa" w:w="1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AAA Engine Use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wav2vec 1.0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2019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First self-supervised audio representation learning from raw waveforms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Baseline — WER 5.8% on LibriSpeech</w:t>
            </w:r>
          </w:p>
        </w:tc>
        <w:tc>
          <w:tcPr>
            <w:tcW w:type="dxa" w:w="1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Not used — superseded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wav2vec 2.0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Contrastive learning with quantized latent representations — needs very few labels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WER 1.8% — state of the art at release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 extractor backbone in AAA Engine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Wav2Vec2BERT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2023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Combines wav2vec 2.0 with BERT conformer architecture for richer representations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Superior on low-resource and noisy speech tasks</w:t>
            </w:r>
          </w:p>
        </w:tc>
        <w:tc>
          <w:tcPr>
            <w:tcW w:type="dxa" w:w="1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Deepfake artifact detector in Layer 2</w:t>
            </w:r>
          </w:p>
        </w:tc>
      </w:tr>
    </w:tbl>
    <w:p>
      <w:r>
        <w:t xml:space="preserve"/>
      </w:r>
    </w:p>
    <w:p>
      <w:pPr>
        <w:pStyle w:val="Heading2"/>
        <w:spacing w:before="260" w:after="140"/>
      </w:pPr>
      <w:r>
        <w:rPr>
          <w:rFonts w:ascii="Arial" w:cs="Arial" w:eastAsia="Arial" w:hAnsi="Arial"/>
          <w:b/>
          <w:bCs/>
          <w:color w:val="2E74B5"/>
          <w:sz w:val="26"/>
          <w:szCs w:val="26"/>
        </w:rPr>
        <w:t xml:space="preserve">3.2 Why Wav2Vec2BERT for Deepfake Detection</w:t>
      </w:r>
    </w:p>
    <w:p>
      <w:pPr>
        <w:pStyle w:val="ListParagraph"/>
        <w:numPr>
          <w:ilvl w:val="0"/>
          <w:numId w:val="2"/>
        </w:numPr>
        <w:spacing w:after="80"/>
      </w:pPr>
      <w:r>
        <w:rPr>
          <w:rFonts w:ascii="Arial" w:cs="Arial" w:eastAsia="Arial" w:hAnsi="Arial"/>
          <w:sz w:val="20"/>
          <w:szCs w:val="20"/>
        </w:rPr>
        <w:t xml:space="preserve">Neural voice cloning introduces invisible spectral artifacts that MFCC-based features cannot detect</w:t>
      </w:r>
    </w:p>
    <w:p>
      <w:pPr>
        <w:pStyle w:val="ListParagraph"/>
        <w:numPr>
          <w:ilvl w:val="0"/>
          <w:numId w:val="2"/>
        </w:numPr>
        <w:spacing w:after="80"/>
      </w:pPr>
      <w:r>
        <w:rPr>
          <w:rFonts w:ascii="Arial" w:cs="Arial" w:eastAsia="Arial" w:hAnsi="Arial"/>
          <w:sz w:val="20"/>
          <w:szCs w:val="20"/>
        </w:rPr>
        <w:t xml:space="preserve">Wav2Vec2BERT learns deep contextual representations that capture these artifacts</w:t>
      </w:r>
    </w:p>
    <w:p>
      <w:pPr>
        <w:pStyle w:val="ListParagraph"/>
        <w:numPr>
          <w:ilvl w:val="0"/>
          <w:numId w:val="2"/>
        </w:numPr>
        <w:spacing w:after="80"/>
      </w:pPr>
      <w:r>
        <w:rPr>
          <w:rFonts w:ascii="Arial" w:cs="Arial" w:eastAsia="Arial" w:hAnsi="Arial"/>
          <w:sz w:val="20"/>
          <w:szCs w:val="20"/>
        </w:rPr>
        <w:t xml:space="preserve">Pre-trained on 4.5M hours of audio — strong generalization to unseen attack types</w:t>
      </w:r>
    </w:p>
    <w:p>
      <w:pPr>
        <w:pStyle w:val="ListParagraph"/>
        <w:numPr>
          <w:ilvl w:val="0"/>
          <w:numId w:val="2"/>
        </w:numPr>
        <w:spacing w:after="80"/>
      </w:pPr>
      <w:r>
        <w:rPr>
          <w:rFonts w:ascii="Arial" w:cs="Arial" w:eastAsia="Arial" w:hAnsi="Arial"/>
          <w:sz w:val="20"/>
          <w:szCs w:val="20"/>
        </w:rPr>
        <w:t xml:space="preserve">Fine-tuned on ASVspoof 2019 LA + 2021 DF tracks for bonafide vs spoof classification</w:t>
      </w:r>
    </w:p>
    <w:p>
      <w:pPr>
        <w:pStyle w:val="ListParagraph"/>
        <w:numPr>
          <w:ilvl w:val="0"/>
          <w:numId w:val="2"/>
        </w:numPr>
        <w:spacing w:after="80"/>
      </w:pPr>
      <w:r>
        <w:rPr>
          <w:rFonts w:ascii="Arial" w:cs="Arial" w:eastAsia="Arial" w:hAnsi="Arial"/>
          <w:sz w:val="20"/>
          <w:szCs w:val="20"/>
        </w:rPr>
        <w:t xml:space="preserve">Published research shows Wav2Vec2BERT outperforms LFCC-LCNN and RawNet2 baselines on EER</w:t>
      </w:r>
    </w:p>
    <w:p>
      <w:r>
        <w:t xml:space="preserve"/>
      </w:r>
    </w:p>
    <w:p>
      <w:pPr>
        <w:pStyle w:val="Heading2"/>
        <w:spacing w:before="260" w:after="140"/>
      </w:pPr>
      <w:r>
        <w:rPr>
          <w:rFonts w:ascii="Arial" w:cs="Arial" w:eastAsia="Arial" w:hAnsi="Arial"/>
          <w:b/>
          <w:bCs/>
          <w:color w:val="2E74B5"/>
          <w:sz w:val="26"/>
          <w:szCs w:val="26"/>
        </w:rPr>
        <w:t xml:space="preserve">3.3 Wav2Vec2BERT in AAA Engine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wav2vec 2.0 Role</w:t>
            </w:r>
          </w:p>
        </w:tc>
        <w:tc>
          <w:tcPr>
            <w:tcW w:type="dxa" w:w="3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Wav2Vec2BERT Role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Input</w:t>
            </w:r>
          </w:p>
        </w:tc>
        <w:tc>
          <w:tcPr>
            <w:tcW w:type="dxa" w:w="3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Raw 16kHz audio from user challenge response</w:t>
            </w:r>
          </w:p>
        </w:tc>
        <w:tc>
          <w:tcPr>
            <w:tcW w:type="dxa" w:w="3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Same raw audio — parallel processing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Processing</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Extracts speech feature representations for speaker embedding</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Detects deepfake artifacts — classifies bonafide vs spoof</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Output</w:t>
            </w:r>
          </w:p>
        </w:tc>
        <w:tc>
          <w:tcPr>
            <w:tcW w:type="dxa" w:w="3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192-dim voice embedding fed to ECAPA-TDNN</w:t>
            </w:r>
          </w:p>
        </w:tc>
        <w:tc>
          <w:tcPr>
            <w:tcW w:type="dxa" w:w="3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Spoof probability score fed to decision fusion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1 — Speaker Verification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2 — Anti-Spoofing</w:t>
            </w:r>
          </w:p>
        </w:tc>
      </w:tr>
    </w:tbl>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4. ECAPA-TDNN — Model Study</w:t>
      </w:r>
    </w:p>
    <w:p>
      <w:pPr>
        <w:pStyle w:val="Heading2"/>
        <w:spacing w:before="260" w:after="140"/>
      </w:pPr>
      <w:r>
        <w:rPr>
          <w:rFonts w:ascii="Arial" w:cs="Arial" w:eastAsia="Arial" w:hAnsi="Arial"/>
          <w:b/>
          <w:bCs/>
          <w:color w:val="2E74B5"/>
          <w:sz w:val="26"/>
          <w:szCs w:val="26"/>
        </w:rPr>
        <w:t xml:space="preserve">4.1 Architecture Overview</w:t>
      </w:r>
    </w:p>
    <w:p>
      <w:pPr>
        <w:spacing w:after="120"/>
      </w:pPr>
      <w:r>
        <w:rPr>
          <w:rFonts w:ascii="Arial" w:cs="Arial" w:eastAsia="Arial" w:hAnsi="Arial"/>
          <w:sz w:val="20"/>
          <w:szCs w:val="20"/>
        </w:rPr>
        <w:t xml:space="preserve">ECAPA-TDNN (Emphasized Channel Attention, Propagation and Aggregation in Time Delay Neural Network) is the current state-of-the-art speaker embedding model. It improves upon x-vectors through three key innovations: channel-dependent attention, multi-scale feature aggregation, and dense connections between layers.</w:t>
      </w:r>
    </w:p>
    <w:p>
      <w:r>
        <w:t xml:space="preserve"/>
      </w:r>
    </w:p>
    <w:p>
      <w:pPr>
        <w:pStyle w:val="Heading2"/>
        <w:spacing w:before="260" w:after="140"/>
      </w:pPr>
      <w:r>
        <w:rPr>
          <w:rFonts w:ascii="Arial" w:cs="Arial" w:eastAsia="Arial" w:hAnsi="Arial"/>
          <w:b/>
          <w:bCs/>
          <w:color w:val="2E74B5"/>
          <w:sz w:val="26"/>
          <w:szCs w:val="26"/>
        </w:rPr>
        <w:t xml:space="preserve">4.2 ECAPA-TDNN vs Competing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426"/>
        <w:gridCol w:w="1500"/>
        <w:gridCol w:w="1600"/>
        <w:gridCol w:w="16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EER on VoxCeleb1</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Architecture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Handles Noise?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Dynamic Update?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i-vector</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2011</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8.8%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GMM-UBM + PLDA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Poor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X-vector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2018</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TDNN + statistics pooling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RawNet [7]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2019</w:t>
            </w:r>
          </w:p>
        </w:tc>
        <w:tc>
          <w:tcPr>
            <w:tcW w:type="dxa" w:w="1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4.8%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Raw waveform CNN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Moderate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ECAPA-TDNN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TDNN + channel attention + aggregation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via Layer 3</w:t>
            </w:r>
          </w:p>
        </w:tc>
      </w:tr>
    </w:tbl>
    <w:p>
      <w:r>
        <w:t xml:space="preserve"/>
      </w:r>
    </w:p>
    <w:p>
      <w:pPr>
        <w:pStyle w:val="Heading2"/>
        <w:spacing w:before="260" w:after="140"/>
      </w:pPr>
      <w:r>
        <w:rPr>
          <w:rFonts w:ascii="Arial" w:cs="Arial" w:eastAsia="Arial" w:hAnsi="Arial"/>
          <w:b/>
          <w:bCs/>
          <w:color w:val="2E74B5"/>
          <w:sz w:val="26"/>
          <w:szCs w:val="26"/>
        </w:rPr>
        <w:t xml:space="preserve">4.3 Why ECAPA-TDNN is the Right Choice for AAA Engine</w:t>
      </w:r>
    </w:p>
    <w:p>
      <w:pPr>
        <w:pStyle w:val="ListParagraph"/>
        <w:numPr>
          <w:ilvl w:val="0"/>
          <w:numId w:val="2"/>
        </w:numPr>
        <w:spacing w:after="80"/>
      </w:pPr>
      <w:r>
        <w:rPr>
          <w:rFonts w:ascii="Arial" w:cs="Arial" w:eastAsia="Arial" w:hAnsi="Arial"/>
          <w:sz w:val="20"/>
          <w:szCs w:val="20"/>
        </w:rPr>
        <w:t xml:space="preserve">Achieves 0.87% EER on VoxCeleb1 — lowest of all competing architectures</w:t>
      </w:r>
    </w:p>
    <w:p>
      <w:pPr>
        <w:pStyle w:val="ListParagraph"/>
        <w:numPr>
          <w:ilvl w:val="0"/>
          <w:numId w:val="2"/>
        </w:numPr>
        <w:spacing w:after="80"/>
      </w:pPr>
      <w:r>
        <w:rPr>
          <w:rFonts w:ascii="Arial" w:cs="Arial" w:eastAsia="Arial" w:hAnsi="Arial"/>
          <w:sz w:val="20"/>
          <w:szCs w:val="20"/>
        </w:rPr>
        <w:t xml:space="preserve">Channel attention mechanism focuses on speaker-discriminative frequency bands — more robust to noise</w:t>
      </w:r>
    </w:p>
    <w:p>
      <w:pPr>
        <w:pStyle w:val="ListParagraph"/>
        <w:numPr>
          <w:ilvl w:val="0"/>
          <w:numId w:val="2"/>
        </w:numPr>
        <w:spacing w:after="80"/>
      </w:pPr>
      <w:r>
        <w:rPr>
          <w:rFonts w:ascii="Arial" w:cs="Arial" w:eastAsia="Arial" w:hAnsi="Arial"/>
          <w:sz w:val="20"/>
          <w:szCs w:val="20"/>
        </w:rPr>
        <w:t xml:space="preserve">Multi-scale aggregation captures both short and long-term speaker characteristics</w:t>
      </w:r>
    </w:p>
    <w:p>
      <w:pPr>
        <w:pStyle w:val="ListParagraph"/>
        <w:numPr>
          <w:ilvl w:val="0"/>
          <w:numId w:val="2"/>
        </w:numPr>
        <w:spacing w:after="80"/>
      </w:pPr>
      <w:r>
        <w:rPr>
          <w:rFonts w:ascii="Arial" w:cs="Arial" w:eastAsia="Arial" w:hAnsi="Arial"/>
          <w:sz w:val="20"/>
          <w:szCs w:val="20"/>
        </w:rPr>
        <w:t xml:space="preserve">Compatible with dynamic voiceprint updating via weighted embedding arithmetic in Layer 3</w:t>
      </w:r>
    </w:p>
    <w:p>
      <w:pPr>
        <w:pStyle w:val="ListParagraph"/>
        <w:numPr>
          <w:ilvl w:val="0"/>
          <w:numId w:val="2"/>
        </w:numPr>
        <w:spacing w:after="80"/>
      </w:pPr>
      <w:r>
        <w:rPr>
          <w:rFonts w:ascii="Arial" w:cs="Arial" w:eastAsia="Arial" w:hAnsi="Arial"/>
          <w:sz w:val="20"/>
          <w:szCs w:val="20"/>
        </w:rPr>
        <w:t xml:space="preserve">Pre-trained weights available on HuggingFace — reduces training time significantly</w:t>
      </w:r>
    </w:p>
    <w:p>
      <w:pPr>
        <w:pStyle w:val="ListParagraph"/>
        <w:numPr>
          <w:ilvl w:val="0"/>
          <w:numId w:val="2"/>
        </w:numPr>
        <w:spacing w:after="80"/>
      </w:pPr>
      <w:r>
        <w:rPr>
          <w:rFonts w:ascii="Arial" w:cs="Arial" w:eastAsia="Arial" w:hAnsi="Arial"/>
          <w:sz w:val="20"/>
          <w:szCs w:val="20"/>
        </w:rPr>
        <w:t xml:space="preserve">Directly cited in papers [5] and [6] which are in the AAA Engine reference stack</w:t>
      </w:r>
    </w:p>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5. Techniques vs Weaknesses — Comparison Table</w:t>
      </w:r>
    </w:p>
    <w:p>
      <w:pPr>
        <w:spacing w:after="120"/>
      </w:pPr>
      <w:r>
        <w:rPr>
          <w:rFonts w:ascii="Arial" w:cs="Arial" w:eastAsia="Arial" w:hAnsi="Arial"/>
          <w:sz w:val="20"/>
          <w:szCs w:val="20"/>
        </w:rPr>
        <w:t xml:space="preserve">This is the core output of Task 3. It maps every technique in the AAA Engine against its known weakness, and shows how the AAA Engine specifically addresses that weakness — feeding directly into the novelty definition.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1926"/>
        <w:gridCol w:w="18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Used In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Known Weakness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AAA Engine Fix</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MFCC Features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Legacy biometric systems, HSBC Voice ID backend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Fast, low compute, proven in telephony systems</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Cannot detect neural TTS artifacts — invisible to spectral features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Replaced by wav2vec 2.0 deep representations that capture hidden artifacts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X-vector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Enterprise ASV systems, Kaldi pipelines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Robust to noise and channel variation in telephony</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voiceprint — fails on voice change, aging, or illness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Replaced by ECAPA-TDNN with Layer 3 adaptive update formula</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Passive Authentication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Call centre APIs, Google Speech API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Seamless user experience — no extra steps required</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Vulnerable to replay attacks and high-quality voice recordings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Replaced by active challenge-response — randomized tokens prevent replay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Voiceprint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HSBC Voice ID, most current banking ASV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Simple to implement and audit — fixed reference template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FRR when user has cold, stress, or ages over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3 weighted update: New = 0.8 x Old + 0.2 x Current embedding</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LFCC + LCNN Anti-Spoofing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ASVspoof 2019 baseline systems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Lightweight — fast inference, low latency</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Fails on unseen attack types — zero-shot cloning bypasses LFCC features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Replaced by Wav2Vec2BERT fine-tuned on 2021 DF track for zero-shot immunity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RawNet2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ASVspoof challenge top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anti-spoofing on seen attack types in controlled conditions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 drops under telephony codec compression and channel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Supplemented by MUSAN-augmented training and real channel condition datasets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ECAPA-TDNN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AAA Engine Layer 1 — core model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State-of-the-art EER 0.87% — best speaker discrimination available</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Without adaptation module, still suffers FRR increase from voice drift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Paired with Layer 3 dynamic voiceprint update to maintain accuracy over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Challenge-Response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AAA Engine Layer 2 — liveness protocol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Makes replay attacks impossible — randomized token cannot be pre-recorded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not alone stop real-time voice conversion during live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Combined with Wav2Vec2BERT to detect real-time conversion artifacts in response</w:t>
            </w:r>
          </w:p>
        </w:tc>
      </w:tr>
    </w:tbl>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6. Novelty Definition — What Makes AAA Engine New</w:t>
      </w:r>
    </w:p>
    <w:p>
      <w:pPr>
        <w:spacing w:after="120"/>
      </w:pPr>
      <w:r>
        <w:rPr>
          <w:rFonts w:ascii="Arial" w:cs="Arial" w:eastAsia="Arial" w:hAnsi="Arial"/>
          <w:sz w:val="20"/>
          <w:szCs w:val="20"/>
        </w:rPr>
        <w:t xml:space="preserve">Based on the literature review and gap analysis in Section 5, the AAA Engine's novelty is defined by three contributions not found together in any existing system:</w:t>
      </w:r>
    </w:p>
    <w:p>
      <w:r>
        <w:t xml:space="preserve"/>
      </w:r>
    </w:p>
    <w:p>
      <w:pPr>
        <w:pStyle w:val="Heading2"/>
        <w:spacing w:before="260" w:after="140"/>
      </w:pPr>
      <w:r>
        <w:rPr>
          <w:rFonts w:ascii="Arial" w:cs="Arial" w:eastAsia="Arial" w:hAnsi="Arial"/>
          <w:b/>
          <w:bCs/>
          <w:color w:val="2E74B5"/>
          <w:sz w:val="26"/>
          <w:szCs w:val="26"/>
        </w:rPr>
        <w:t xml:space="preserve">Novelty 1 — Deepfake-Immune Active Authentication</w:t>
      </w:r>
    </w:p>
    <w:p>
      <w:pPr>
        <w:spacing w:after="120"/>
      </w:pPr>
      <w:r>
        <w:rPr>
          <w:rFonts w:ascii="Arial" w:cs="Arial" w:eastAsia="Arial" w:hAnsi="Arial"/>
          <w:sz w:val="20"/>
          <w:szCs w:val="20"/>
        </w:rPr>
        <w:t xml:space="preserve">No existing banking API combines a randomized challenge-response protocol with a Wav2Vec2BERT deepfake detector. HSBC Voice ID uses passive authentication with static voiceprints. The AAA Engine forces live speech on an unpredictable token while simultaneously screening the response for deep neural artifacts — blocking both replay and real-time cloning simultaneously.</w:t>
      </w:r>
    </w:p>
    <w:p>
      <w:r>
        <w:t xml:space="preserve"/>
      </w:r>
    </w:p>
    <w:p>
      <w:pPr>
        <w:pStyle w:val="Heading2"/>
        <w:spacing w:before="260" w:after="140"/>
      </w:pPr>
      <w:r>
        <w:rPr>
          <w:rFonts w:ascii="Arial" w:cs="Arial" w:eastAsia="Arial" w:hAnsi="Arial"/>
          <w:b/>
          <w:bCs/>
          <w:color w:val="2E74B5"/>
          <w:sz w:val="26"/>
          <w:szCs w:val="26"/>
        </w:rPr>
        <w:t xml:space="preserve">Novelty 2 — Dynamic Voiceprint Adaptation</w:t>
      </w:r>
    </w:p>
    <w:p>
      <w:pPr>
        <w:spacing w:after="120"/>
      </w:pPr>
      <w:r>
        <w:rPr>
          <w:rFonts w:ascii="Arial" w:cs="Arial" w:eastAsia="Arial" w:hAnsi="Arial"/>
          <w:sz w:val="20"/>
          <w:szCs w:val="20"/>
        </w:rPr>
        <w:t xml:space="preserve">All existing commercial speaker verification systems including Nuance and HSBC use a static voiceprint enrolled once and never updated. The AAA Engine applies the weighted update formula (New = 0.8 x Old + 0.2 x Current) after every successful authentication, maintaining accuracy despite voice drift from aging, illness, or stress — directly reducing the FRR problem described in the problem statement.</w:t>
      </w:r>
    </w:p>
    <w:p>
      <w:r>
        <w:t xml:space="preserve"/>
      </w:r>
    </w:p>
    <w:p>
      <w:pPr>
        <w:pStyle w:val="Heading2"/>
        <w:spacing w:before="260" w:after="140"/>
      </w:pPr>
      <w:r>
        <w:rPr>
          <w:rFonts w:ascii="Arial" w:cs="Arial" w:eastAsia="Arial" w:hAnsi="Arial"/>
          <w:b/>
          <w:bCs/>
          <w:color w:val="2E74B5"/>
          <w:sz w:val="26"/>
          <w:szCs w:val="26"/>
        </w:rPr>
        <w:t xml:space="preserve">Novelty 3 — Plug-and-Play Middleware Architecture</w:t>
      </w:r>
    </w:p>
    <w:p>
      <w:pPr>
        <w:spacing w:after="120"/>
      </w:pPr>
      <w:r>
        <w:rPr>
          <w:rFonts w:ascii="Arial" w:cs="Arial" w:eastAsia="Arial" w:hAnsi="Arial"/>
          <w:sz w:val="20"/>
          <w:szCs w:val="20"/>
        </w:rPr>
        <w:t xml:space="preserve">Existing anti-spoofing solutions require full system replacement. The AAA Engine is designed as a FastAPI middleware layer that any existing banking application can integrate via a single API call — GET /auth/challenge followed by POST /auth/verify — without modifying the underlying application. This architectural novelty enables rapid enterprise adoption.</w:t>
      </w:r>
    </w:p>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7. Complete Final Reference Table — Original + Post-2022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800"/>
        <w:gridCol w:w="2000"/>
        <w:gridCol w:w="1326"/>
        <w:gridCol w:w="24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Authors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1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Link</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Baevski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wav2vec 2.0</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arxiv.org/abs/2006.11477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Desplanques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ECAPA-TDNN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arxiv.org/abs/2005.07143</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Snyder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2018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X-vectors</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danielpovey.com/files/2018_icassp_xvectors.pdf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Speaker Adaptation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ieeexplore.ieee.org/document/6451097</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Das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2018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Challenge-Response Liveness</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ieeexplore.ieee.org/document/8424636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Kinnunen &amp; Li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Speaker Recognition Survey</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Layers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doi.org/10.1016/j.specom.2009.08.009</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Todisco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2019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ASVspoof 2019 Dataset</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arxiv.org/abs/1904.05441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[NEW-1]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Tak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wav2vec + AASIST Deepfake Detection</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Layer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arxiv.org/abs/2202.12233</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[NEW-2]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Wang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2024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ASVspoof 5</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Layer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arxiv.org/abs/2408.08739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[NEW-3]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Jung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AASIST Anti-Spoofing Model</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Layer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arxiv.org/abs/2110.01200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[NEW-4]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Zhao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2023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PCF-ECAPA-TDNN</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Layer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arxiv.org/abs/2303.00204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[NEW-5]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NeXt-TDNN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Modernized TDNN Architecture</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Layer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arxiv.org/abs/2312.08603</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[NEW-6]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Yi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2023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Audio Deepfake Detection Survey</w:t>
            </w:r>
          </w:p>
        </w:tc>
        <w:tc>
          <w:tcPr>
            <w:tcW w:type="dxa" w:w="13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Layer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arxiv.org/abs/2308.14970</w:t>
            </w:r>
          </w:p>
        </w:tc>
      </w:tr>
    </w:tbl>
    <w:p>
      <w:pPr>
        <w:pBdr>
          <w:bottom w:val="single" w:color="2E74B5" w:sz="6" w:space="1"/>
        </w:pBdr>
        <w:spacing w:before="200" w:after="200"/>
      </w:pPr>
    </w:p>
    <w:p>
      <w:pPr>
        <w:pStyle w:val="Heading1"/>
        <w:spacing w:before="360" w:after="200"/>
      </w:pPr>
      <w:r>
        <w:rPr>
          <w:rFonts w:ascii="Arial" w:cs="Arial" w:eastAsia="Arial" w:hAnsi="Arial"/>
          <w:b/>
          <w:bCs/>
          <w:color w:val="1F4E79"/>
          <w:sz w:val="32"/>
          <w:szCs w:val="32"/>
        </w:rPr>
        <w:t xml:space="preserve">8. Final Dataset Summary — Task 3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626"/>
        <w:gridCol w:w="1600"/>
        <w:gridCol w:w="1400"/>
        <w:gridCol w:w="220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Ref Papers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Download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VoxCeleb1</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1: Speaker Verification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 [6]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~35 GB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kaggle.com/datasets/sabahesaraki/voxceleb-1-dataset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MUSAN + RIR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1: Robustness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openslr.org/17</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ASVspoof 2019 LA</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2: Anti-Spoofing Train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 [10] [11]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~8 GB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kaggle.com/datasets/awsaf49/asvpoof-2019-dataset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ASVspoof 2021 DF</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2: Deepfake Eval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 [10] [11]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zenodo.org/records/4460906</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VCTK Corpus</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Layer 3: Dynamic Adaptation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[8] [9]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~11 GB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datashare.ed.ac.uk/handle/10283/3443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5 Datasets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3 Layers Covered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~80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All Free to Download</w:t>
            </w:r>
          </w:p>
        </w:tc>
      </w:tr>
    </w:tbl>
    <w:p>
      <w:r>
        <w:t xml:space="preserve"/>
      </w:r>
    </w:p>
    <w:p>
      <w:pPr>
        <w:spacing w:before="400"/>
        <w:jc w:val="center"/>
      </w:pPr>
      <w:r>
        <w:rPr>
          <w:rFonts w:ascii="Arial" w:cs="Arial" w:eastAsia="Arial" w:hAnsi="Arial"/>
          <w:i/>
          <w:iCs/>
          <w:color w:val="595959"/>
          <w:sz w:val="18"/>
          <w:szCs w:val="18"/>
        </w:rPr>
        <w:t xml:space="preserve">AAA Engine — Task 3: Literature Review + Dataset Study | Final Year Project | M1 + M3 + M5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2026-02-19T16:10:49.643Z</dcterms:created>
  <dcterms:modified xsi:type="dcterms:W3CDTF">2026-02-19T16:10:49.644Z</dcterms:modified>
</cp:coreProperties>
</file>

<file path=docProps/custom.xml><?xml version="1.0" encoding="utf-8"?>
<Properties xmlns="http://schemas.openxmlformats.org/officeDocument/2006/custom-properties" xmlns:vt="http://schemas.openxmlformats.org/officeDocument/2006/docPropsVTypes"/>
</file>