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eeting-room.md"/>
    <w:p>
      <w:pPr>
        <w:pStyle w:val="Heading1"/>
      </w:pPr>
      <w:r>
        <w:t xml:space="preserve">meeting-room.md</w:t>
      </w:r>
    </w:p>
    <w:bookmarkEnd w:id="20"/>
    <w:bookmarkStart w:id="22" w:name="product-meeting-room"/>
    <w:p>
      <w:pPr>
        <w:pStyle w:val="Heading1"/>
      </w:pPr>
      <w:r>
        <w:t xml:space="preserve">Product: Meeting Room</w:t>
      </w:r>
    </w:p>
    <w:bookmarkStart w:id="21" w:name="product-summary"/>
    <w:p>
      <w:pPr>
        <w:pStyle w:val="Heading2"/>
      </w:pPr>
      <w:r>
        <w:t xml:space="preserve">Product Summary</w:t>
      </w:r>
    </w:p>
    <w:p>
      <w:pPr>
        <w:pStyle w:val="FirstParagraph"/>
      </w:pPr>
      <w:r>
        <w:t xml:space="preserve">Meeting Rooms provide professional spaces for:</w:t>
      </w:r>
    </w:p>
    <w:p>
      <w:pPr>
        <w:pStyle w:val="Compact"/>
        <w:numPr>
          <w:ilvl w:val="0"/>
          <w:numId w:val="1001"/>
        </w:numPr>
      </w:pPr>
      <w:r>
        <w:t xml:space="preserve">client meetings</w:t>
      </w:r>
    </w:p>
    <w:p>
      <w:pPr>
        <w:pStyle w:val="Compact"/>
        <w:numPr>
          <w:ilvl w:val="0"/>
          <w:numId w:val="1001"/>
        </w:numPr>
      </w:pPr>
      <w:r>
        <w:t xml:space="preserve">interviews</w:t>
      </w:r>
    </w:p>
    <w:p>
      <w:pPr>
        <w:pStyle w:val="Compact"/>
        <w:numPr>
          <w:ilvl w:val="0"/>
          <w:numId w:val="1001"/>
        </w:numPr>
      </w:pPr>
      <w:r>
        <w:t xml:space="preserve">board meetings</w:t>
      </w:r>
    </w:p>
    <w:p>
      <w:pPr>
        <w:pStyle w:val="Compact"/>
        <w:numPr>
          <w:ilvl w:val="0"/>
          <w:numId w:val="1001"/>
        </w:numPr>
      </w:pPr>
      <w:r>
        <w:t xml:space="preserve">workshops</w:t>
      </w:r>
    </w:p>
    <w:p>
      <w:pPr>
        <w:pStyle w:val="Compact"/>
        <w:numPr>
          <w:ilvl w:val="0"/>
          <w:numId w:val="1001"/>
        </w:numPr>
      </w:pPr>
      <w:r>
        <w:t xml:space="preserve">training sessions</w:t>
      </w:r>
    </w:p>
    <w:p>
      <w:pPr>
        <w:pStyle w:val="Compact"/>
        <w:numPr>
          <w:ilvl w:val="0"/>
          <w:numId w:val="1001"/>
        </w:numPr>
      </w:pPr>
      <w:r>
        <w:t xml:space="preserve">presentations</w:t>
      </w:r>
    </w:p>
    <w:p>
      <w:pPr>
        <w:pStyle w:val="Compact"/>
        <w:numPr>
          <w:ilvl w:val="0"/>
          <w:numId w:val="1001"/>
        </w:numPr>
      </w:pPr>
      <w:r>
        <w:t xml:space="preserve">video conferences</w:t>
      </w:r>
    </w:p>
    <w:p>
      <w:pPr>
        <w:pStyle w:val="FirstParagraph"/>
      </w:pPr>
      <w:r>
        <w:t xml:space="preserve">Meeting Rooms are generally available on hourly, half-day or full-day booking basis.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room-types"/>
    <w:p>
      <w:pPr>
        <w:pStyle w:val="Heading1"/>
      </w:pPr>
      <w:r>
        <w:t xml:space="preserve">Room Types</w:t>
      </w:r>
    </w:p>
    <w:bookmarkStart w:id="23" w:name="interview-rooms"/>
    <w:p>
      <w:pPr>
        <w:pStyle w:val="Heading2"/>
      </w:pPr>
      <w:r>
        <w:t xml:space="preserve">Interview Rooms</w:t>
      </w:r>
    </w:p>
    <w:p>
      <w:pPr>
        <w:pStyle w:val="FirstParagraph"/>
      </w:pPr>
      <w:r>
        <w:t xml:space="preserve">Suitable for:</w:t>
      </w:r>
    </w:p>
    <w:p>
      <w:pPr>
        <w:pStyle w:val="Compact"/>
        <w:numPr>
          <w:ilvl w:val="0"/>
          <w:numId w:val="1002"/>
        </w:numPr>
      </w:pPr>
      <w:r>
        <w:t xml:space="preserve">2-4 pax meetings</w:t>
      </w:r>
    </w:p>
    <w:p>
      <w:pPr>
        <w:pStyle w:val="Compact"/>
        <w:numPr>
          <w:ilvl w:val="0"/>
          <w:numId w:val="1002"/>
        </w:numPr>
      </w:pPr>
      <w:r>
        <w:t xml:space="preserve">interviews</w:t>
      </w:r>
    </w:p>
    <w:p>
      <w:pPr>
        <w:pStyle w:val="Compact"/>
        <w:numPr>
          <w:ilvl w:val="0"/>
          <w:numId w:val="1002"/>
        </w:numPr>
      </w:pPr>
      <w:r>
        <w:t xml:space="preserve">quick discussions</w:t>
      </w:r>
    </w:p>
    <w:p>
      <w:r>
        <w:pict>
          <v:rect style="width:0;height:1.5pt" o:hralign="center" o:hrstd="t" o:hr="t"/>
        </w:pict>
      </w:r>
    </w:p>
    <w:bookmarkEnd w:id="23"/>
    <w:bookmarkStart w:id="24" w:name="meeting-rooms"/>
    <w:p>
      <w:pPr>
        <w:pStyle w:val="Heading2"/>
      </w:pPr>
      <w:r>
        <w:t xml:space="preserve">Meeting Rooms</w:t>
      </w:r>
    </w:p>
    <w:p>
      <w:pPr>
        <w:pStyle w:val="FirstParagraph"/>
      </w:pPr>
      <w:r>
        <w:t xml:space="preserve">Suitable for:</w:t>
      </w:r>
    </w:p>
    <w:p>
      <w:pPr>
        <w:pStyle w:val="Compact"/>
        <w:numPr>
          <w:ilvl w:val="0"/>
          <w:numId w:val="1003"/>
        </w:numPr>
      </w:pPr>
      <w:r>
        <w:t xml:space="preserve">internal meetings</w:t>
      </w:r>
    </w:p>
    <w:p>
      <w:pPr>
        <w:pStyle w:val="Compact"/>
        <w:numPr>
          <w:ilvl w:val="0"/>
          <w:numId w:val="1003"/>
        </w:numPr>
      </w:pPr>
      <w:r>
        <w:t xml:space="preserve">client meetings</w:t>
      </w:r>
    </w:p>
    <w:p>
      <w:pPr>
        <w:pStyle w:val="Compact"/>
        <w:numPr>
          <w:ilvl w:val="0"/>
          <w:numId w:val="1003"/>
        </w:numPr>
      </w:pPr>
      <w:r>
        <w:t xml:space="preserve">collaborative sessions</w:t>
      </w:r>
    </w:p>
    <w:p>
      <w:r>
        <w:pict>
          <v:rect style="width:0;height:1.5pt" o:hralign="center" o:hrstd="t" o:hr="t"/>
        </w:pict>
      </w:r>
    </w:p>
    <w:bookmarkEnd w:id="24"/>
    <w:bookmarkStart w:id="25" w:name="boardrooms"/>
    <w:p>
      <w:pPr>
        <w:pStyle w:val="Heading2"/>
      </w:pPr>
      <w:r>
        <w:t xml:space="preserve">Boardrooms</w:t>
      </w:r>
    </w:p>
    <w:p>
      <w:pPr>
        <w:pStyle w:val="FirstParagraph"/>
      </w:pPr>
      <w:r>
        <w:t xml:space="preserve">Suitable for:</w:t>
      </w:r>
    </w:p>
    <w:p>
      <w:pPr>
        <w:pStyle w:val="Compact"/>
        <w:numPr>
          <w:ilvl w:val="0"/>
          <w:numId w:val="1004"/>
        </w:numPr>
      </w:pPr>
      <w:r>
        <w:t xml:space="preserve">executive meetings</w:t>
      </w:r>
    </w:p>
    <w:p>
      <w:pPr>
        <w:pStyle w:val="Compact"/>
        <w:numPr>
          <w:ilvl w:val="0"/>
          <w:numId w:val="1004"/>
        </w:numPr>
      </w:pPr>
      <w:r>
        <w:t xml:space="preserve">presentations</w:t>
      </w:r>
    </w:p>
    <w:p>
      <w:pPr>
        <w:pStyle w:val="Compact"/>
        <w:numPr>
          <w:ilvl w:val="0"/>
          <w:numId w:val="1004"/>
        </w:numPr>
      </w:pPr>
      <w:r>
        <w:t xml:space="preserve">formal discussions</w:t>
      </w:r>
    </w:p>
    <w:p>
      <w:r>
        <w:pict>
          <v:rect style="width:0;height:1.5pt" o:hralign="center" o:hrstd="t" o:hr="t"/>
        </w:pict>
      </w:r>
    </w:p>
    <w:bookmarkEnd w:id="25"/>
    <w:bookmarkStart w:id="26" w:name="training-rooms"/>
    <w:p>
      <w:pPr>
        <w:pStyle w:val="Heading2"/>
      </w:pPr>
      <w:r>
        <w:t xml:space="preserve">Training Rooms</w:t>
      </w:r>
    </w:p>
    <w:p>
      <w:pPr>
        <w:pStyle w:val="FirstParagraph"/>
      </w:pPr>
      <w:r>
        <w:t xml:space="preserve">Suitable for:</w:t>
      </w:r>
    </w:p>
    <w:p>
      <w:pPr>
        <w:pStyle w:val="Compact"/>
        <w:numPr>
          <w:ilvl w:val="0"/>
          <w:numId w:val="1005"/>
        </w:numPr>
      </w:pPr>
      <w:r>
        <w:t xml:space="preserve">workshops</w:t>
      </w:r>
    </w:p>
    <w:p>
      <w:pPr>
        <w:pStyle w:val="Compact"/>
        <w:numPr>
          <w:ilvl w:val="0"/>
          <w:numId w:val="1005"/>
        </w:numPr>
      </w:pPr>
      <w:r>
        <w:t xml:space="preserve">classroom sessions</w:t>
      </w:r>
    </w:p>
    <w:p>
      <w:pPr>
        <w:pStyle w:val="Compact"/>
        <w:numPr>
          <w:ilvl w:val="0"/>
          <w:numId w:val="1005"/>
        </w:numPr>
      </w:pPr>
      <w:r>
        <w:t xml:space="preserve">seminars</w:t>
      </w:r>
    </w:p>
    <w:p>
      <w:pPr>
        <w:pStyle w:val="Compact"/>
        <w:numPr>
          <w:ilvl w:val="0"/>
          <w:numId w:val="1005"/>
        </w:numPr>
      </w:pPr>
      <w:r>
        <w:t xml:space="preserve">training programmes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tandard-inclusions"/>
    <w:p>
      <w:pPr>
        <w:pStyle w:val="Heading1"/>
      </w:pPr>
      <w:r>
        <w:t xml:space="preserve">Standard Inclusions</w:t>
      </w:r>
    </w:p>
    <w:p>
      <w:pPr>
        <w:pStyle w:val="FirstParagraph"/>
      </w:pPr>
      <w:r>
        <w:t xml:space="preserve">Meeting room bookings may include:</w:t>
      </w:r>
    </w:p>
    <w:p>
      <w:pPr>
        <w:pStyle w:val="Compact"/>
        <w:numPr>
          <w:ilvl w:val="0"/>
          <w:numId w:val="1006"/>
        </w:numPr>
      </w:pPr>
      <w:r>
        <w:t xml:space="preserve">Wi-Fi internet</w:t>
      </w:r>
    </w:p>
    <w:p>
      <w:pPr>
        <w:pStyle w:val="Compact"/>
        <w:numPr>
          <w:ilvl w:val="0"/>
          <w:numId w:val="1006"/>
        </w:numPr>
      </w:pPr>
      <w:r>
        <w:t xml:space="preserve">TV/display screen</w:t>
      </w:r>
    </w:p>
    <w:p>
      <w:pPr>
        <w:pStyle w:val="Compact"/>
        <w:numPr>
          <w:ilvl w:val="0"/>
          <w:numId w:val="1006"/>
        </w:numPr>
      </w:pPr>
      <w:r>
        <w:t xml:space="preserve">whiteboard</w:t>
      </w:r>
    </w:p>
    <w:p>
      <w:pPr>
        <w:pStyle w:val="Compact"/>
        <w:numPr>
          <w:ilvl w:val="0"/>
          <w:numId w:val="1006"/>
        </w:numPr>
      </w:pPr>
      <w:r>
        <w:t xml:space="preserve">power supply</w:t>
      </w:r>
    </w:p>
    <w:p>
      <w:pPr>
        <w:pStyle w:val="Compact"/>
        <w:numPr>
          <w:ilvl w:val="0"/>
          <w:numId w:val="1006"/>
        </w:numPr>
      </w:pPr>
      <w:r>
        <w:t xml:space="preserve">air conditioning</w:t>
      </w:r>
    </w:p>
    <w:p>
      <w:pPr>
        <w:pStyle w:val="Compact"/>
        <w:numPr>
          <w:ilvl w:val="0"/>
          <w:numId w:val="1006"/>
        </w:numPr>
      </w:pPr>
      <w:r>
        <w:t xml:space="preserve">reception support</w:t>
      </w:r>
    </w:p>
    <w:p>
      <w:pPr>
        <w:pStyle w:val="FirstParagraph"/>
      </w:pPr>
      <w:r>
        <w:t xml:space="preserve">Availability varies by room type and location.</w:t>
      </w:r>
    </w:p>
    <w:p>
      <w:r>
        <w:pict>
          <v:rect style="width:0;height:1.5pt" o:hralign="center" o:hrstd="t" o:hr="t"/>
        </w:pict>
      </w:r>
    </w:p>
    <w:bookmarkEnd w:id="28"/>
    <w:bookmarkStart w:id="29" w:name="optional-add-on-services"/>
    <w:p>
      <w:pPr>
        <w:pStyle w:val="Heading1"/>
      </w:pPr>
      <w:r>
        <w:t xml:space="preserve">Optional Add-On Services</w:t>
      </w:r>
    </w:p>
    <w:p>
      <w:pPr>
        <w:pStyle w:val="FirstParagraph"/>
      </w:pPr>
      <w:r>
        <w:t xml:space="preserve">Optional services may include:</w:t>
      </w:r>
    </w:p>
    <w:p>
      <w:pPr>
        <w:pStyle w:val="Compact"/>
        <w:numPr>
          <w:ilvl w:val="0"/>
          <w:numId w:val="1007"/>
        </w:numPr>
      </w:pPr>
      <w:r>
        <w:t xml:space="preserve">video conferencing equipment</w:t>
      </w:r>
    </w:p>
    <w:p>
      <w:pPr>
        <w:pStyle w:val="Compact"/>
        <w:numPr>
          <w:ilvl w:val="0"/>
          <w:numId w:val="1007"/>
        </w:numPr>
      </w:pPr>
      <w:r>
        <w:t xml:space="preserve">catering</w:t>
      </w:r>
    </w:p>
    <w:p>
      <w:pPr>
        <w:pStyle w:val="Compact"/>
        <w:numPr>
          <w:ilvl w:val="0"/>
          <w:numId w:val="1007"/>
        </w:numPr>
      </w:pPr>
      <w:r>
        <w:t xml:space="preserve">refreshments</w:t>
      </w:r>
    </w:p>
    <w:p>
      <w:pPr>
        <w:pStyle w:val="Compact"/>
        <w:numPr>
          <w:ilvl w:val="0"/>
          <w:numId w:val="1007"/>
        </w:numPr>
      </w:pPr>
      <w:r>
        <w:t xml:space="preserve">additional AV equipment</w:t>
      </w:r>
    </w:p>
    <w:p>
      <w:pPr>
        <w:pStyle w:val="Compact"/>
        <w:numPr>
          <w:ilvl w:val="0"/>
          <w:numId w:val="1007"/>
        </w:numPr>
      </w:pPr>
      <w:r>
        <w:t xml:space="preserve">technical support</w:t>
      </w:r>
    </w:p>
    <w:p>
      <w:pPr>
        <w:pStyle w:val="Compact"/>
        <w:numPr>
          <w:ilvl w:val="0"/>
          <w:numId w:val="1007"/>
        </w:numPr>
      </w:pPr>
      <w:r>
        <w:t xml:space="preserve">room setup assistance</w:t>
      </w:r>
    </w:p>
    <w:p>
      <w:pPr>
        <w:pStyle w:val="FirstParagraph"/>
      </w:pPr>
      <w:r>
        <w:t xml:space="preserve">Additional charges may apply.</w:t>
      </w:r>
    </w:p>
    <w:p>
      <w:r>
        <w:pict>
          <v:rect style="width:0;height:1.5pt" o:hralign="center" o:hrstd="t" o:hr="t"/>
        </w:pict>
      </w:r>
    </w:p>
    <w:bookmarkEnd w:id="29"/>
    <w:bookmarkStart w:id="33" w:name="booking-rules"/>
    <w:p>
      <w:pPr>
        <w:pStyle w:val="Heading1"/>
      </w:pPr>
      <w:r>
        <w:t xml:space="preserve">Booking Rules</w:t>
      </w:r>
    </w:p>
    <w:bookmarkStart w:id="30" w:name="advance-booking"/>
    <w:p>
      <w:pPr>
        <w:pStyle w:val="Heading2"/>
      </w:pPr>
      <w:r>
        <w:t xml:space="preserve">Advance Booking</w:t>
      </w:r>
    </w:p>
    <w:p>
      <w:pPr>
        <w:pStyle w:val="FirstParagraph"/>
      </w:pPr>
      <w:r>
        <w:t xml:space="preserve">Advance booking is generally recommended, especially during peak periods.</w:t>
      </w:r>
    </w:p>
    <w:p>
      <w:pPr>
        <w:pStyle w:val="BodyText"/>
      </w:pPr>
      <w:r>
        <w:t xml:space="preserve">Walk-in bookings may not always be available.</w:t>
      </w:r>
    </w:p>
    <w:p>
      <w:r>
        <w:pict>
          <v:rect style="width:0;height:1.5pt" o:hralign="center" o:hrstd="t" o:hr="t"/>
        </w:pict>
      </w:r>
    </w:p>
    <w:bookmarkEnd w:id="30"/>
    <w:bookmarkStart w:id="31" w:name="booking-duration"/>
    <w:p>
      <w:pPr>
        <w:pStyle w:val="Heading2"/>
      </w:pPr>
      <w:r>
        <w:t xml:space="preserve">Booking Duration</w:t>
      </w:r>
    </w:p>
    <w:p>
      <w:pPr>
        <w:pStyle w:val="FirstParagraph"/>
      </w:pPr>
      <w:r>
        <w:t xml:space="preserve">Rooms may be booked:</w:t>
      </w:r>
    </w:p>
    <w:p>
      <w:pPr>
        <w:pStyle w:val="Compact"/>
        <w:numPr>
          <w:ilvl w:val="0"/>
          <w:numId w:val="1008"/>
        </w:numPr>
      </w:pPr>
      <w:r>
        <w:t xml:space="preserve">hourly</w:t>
      </w:r>
    </w:p>
    <w:p>
      <w:pPr>
        <w:pStyle w:val="Compact"/>
        <w:numPr>
          <w:ilvl w:val="0"/>
          <w:numId w:val="1008"/>
        </w:numPr>
      </w:pPr>
      <w:r>
        <w:t xml:space="preserve">half-day</w:t>
      </w:r>
    </w:p>
    <w:p>
      <w:pPr>
        <w:pStyle w:val="Compact"/>
        <w:numPr>
          <w:ilvl w:val="0"/>
          <w:numId w:val="1008"/>
        </w:numPr>
      </w:pPr>
      <w:r>
        <w:t xml:space="preserve">full-day</w:t>
      </w:r>
    </w:p>
    <w:p>
      <w:pPr>
        <w:pStyle w:val="FirstParagraph"/>
      </w:pPr>
      <w:r>
        <w:t xml:space="preserve">Minimum booking durations may apply.</w:t>
      </w:r>
    </w:p>
    <w:p>
      <w:r>
        <w:pict>
          <v:rect style="width:0;height:1.5pt" o:hralign="center" o:hrstd="t" o:hr="t"/>
        </w:pict>
      </w:r>
    </w:p>
    <w:bookmarkEnd w:id="31"/>
    <w:bookmarkStart w:id="32" w:name="setup-buffer-time"/>
    <w:p>
      <w:pPr>
        <w:pStyle w:val="Heading2"/>
      </w:pPr>
      <w:r>
        <w:t xml:space="preserve">Setup &amp; Buffer Time</w:t>
      </w:r>
    </w:p>
    <w:p>
      <w:pPr>
        <w:pStyle w:val="FirstParagraph"/>
      </w:pPr>
      <w:r>
        <w:t xml:space="preserve">Additional setup or cleanup time may require separate booking time allocation.</w:t>
      </w:r>
    </w:p>
    <w:p>
      <w:pPr>
        <w:pStyle w:val="BodyText"/>
      </w:pPr>
      <w:r>
        <w:t xml:space="preserve">Users should avoid exceeding booked time slots.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visitor-handling"/>
    <w:p>
      <w:pPr>
        <w:pStyle w:val="Heading1"/>
      </w:pPr>
      <w:r>
        <w:t xml:space="preserve">Visitor Handling</w:t>
      </w:r>
    </w:p>
    <w:bookmarkStart w:id="34" w:name="guest-registration"/>
    <w:p>
      <w:pPr>
        <w:pStyle w:val="Heading2"/>
      </w:pPr>
      <w:r>
        <w:t xml:space="preserve">Guest Registration</w:t>
      </w:r>
    </w:p>
    <w:p>
      <w:pPr>
        <w:pStyle w:val="FirstParagraph"/>
      </w:pPr>
      <w:r>
        <w:t xml:space="preserve">Visitors may be required to:</w:t>
      </w:r>
    </w:p>
    <w:p>
      <w:pPr>
        <w:pStyle w:val="Compact"/>
        <w:numPr>
          <w:ilvl w:val="0"/>
          <w:numId w:val="1009"/>
        </w:numPr>
      </w:pPr>
      <w:r>
        <w:t xml:space="preserve">register at reception</w:t>
      </w:r>
    </w:p>
    <w:p>
      <w:pPr>
        <w:pStyle w:val="Compact"/>
        <w:numPr>
          <w:ilvl w:val="0"/>
          <w:numId w:val="1009"/>
        </w:numPr>
      </w:pPr>
      <w:r>
        <w:t xml:space="preserve">comply with building security procedures</w:t>
      </w:r>
    </w:p>
    <w:p>
      <w:pPr>
        <w:pStyle w:val="Compact"/>
        <w:numPr>
          <w:ilvl w:val="0"/>
          <w:numId w:val="1009"/>
        </w:numPr>
      </w:pPr>
      <w:r>
        <w:t xml:space="preserve">remain within authorised areas</w:t>
      </w:r>
    </w:p>
    <w:p>
      <w:r>
        <w:pict>
          <v:rect style="width:0;height:1.5pt" o:hralign="center" o:hrstd="t" o:hr="t"/>
        </w:pict>
      </w:r>
    </w:p>
    <w:bookmarkEnd w:id="34"/>
    <w:bookmarkStart w:id="35" w:name="early-arrival"/>
    <w:p>
      <w:pPr>
        <w:pStyle w:val="Heading2"/>
      </w:pPr>
      <w:r>
        <w:t xml:space="preserve">Early Arrival</w:t>
      </w:r>
    </w:p>
    <w:p>
      <w:pPr>
        <w:pStyle w:val="FirstParagraph"/>
      </w:pPr>
      <w:r>
        <w:t xml:space="preserve">Early arrival access depends on room availability and operational conditions.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technology-internet"/>
    <w:p>
      <w:pPr>
        <w:pStyle w:val="Heading1"/>
      </w:pPr>
      <w:r>
        <w:t xml:space="preserve">Technology &amp; Internet</w:t>
      </w:r>
    </w:p>
    <w:bookmarkStart w:id="37" w:name="internet-access"/>
    <w:p>
      <w:pPr>
        <w:pStyle w:val="Heading2"/>
      </w:pPr>
      <w:r>
        <w:t xml:space="preserve">Internet Access</w:t>
      </w:r>
    </w:p>
    <w:p>
      <w:pPr>
        <w:pStyle w:val="FirstParagraph"/>
      </w:pPr>
      <w:r>
        <w:t xml:space="preserve">Business-grade Wi-Fi is generally included.</w:t>
      </w:r>
    </w:p>
    <w:p>
      <w:r>
        <w:pict>
          <v:rect style="width:0;height:1.5pt" o:hralign="center" o:hrstd="t" o:hr="t"/>
        </w:pict>
      </w:r>
    </w:p>
    <w:bookmarkEnd w:id="37"/>
    <w:bookmarkStart w:id="38" w:name="video-conferencing"/>
    <w:p>
      <w:pPr>
        <w:pStyle w:val="Heading2"/>
      </w:pPr>
      <w:r>
        <w:t xml:space="preserve">Video Conferencing</w:t>
      </w:r>
    </w:p>
    <w:p>
      <w:pPr>
        <w:pStyle w:val="FirstParagraph"/>
      </w:pPr>
      <w:r>
        <w:t xml:space="preserve">Some rooms may support:</w:t>
      </w:r>
    </w:p>
    <w:p>
      <w:pPr>
        <w:pStyle w:val="Compact"/>
        <w:numPr>
          <w:ilvl w:val="0"/>
          <w:numId w:val="1010"/>
        </w:numPr>
      </w:pPr>
      <w:r>
        <w:t xml:space="preserve">Zoom</w:t>
      </w:r>
    </w:p>
    <w:p>
      <w:pPr>
        <w:pStyle w:val="Compact"/>
        <w:numPr>
          <w:ilvl w:val="0"/>
          <w:numId w:val="1010"/>
        </w:numPr>
      </w:pPr>
      <w:r>
        <w:t xml:space="preserve">Microsoft Teams</w:t>
      </w:r>
    </w:p>
    <w:p>
      <w:pPr>
        <w:pStyle w:val="Compact"/>
        <w:numPr>
          <w:ilvl w:val="0"/>
          <w:numId w:val="1010"/>
        </w:numPr>
      </w:pPr>
      <w:r>
        <w:t xml:space="preserve">Google Meet</w:t>
      </w:r>
    </w:p>
    <w:p>
      <w:pPr>
        <w:pStyle w:val="Compact"/>
        <w:numPr>
          <w:ilvl w:val="0"/>
          <w:numId w:val="1010"/>
        </w:numPr>
      </w:pPr>
      <w:r>
        <w:t xml:space="preserve">HDMI display connection</w:t>
      </w:r>
    </w:p>
    <w:p>
      <w:pPr>
        <w:pStyle w:val="FirstParagraph"/>
      </w:pPr>
      <w:r>
        <w:t xml:space="preserve">Users are encouraged to test compatibility before important meetings.</w:t>
      </w:r>
    </w:p>
    <w:p>
      <w:r>
        <w:pict>
          <v:rect style="width:0;height:1.5pt" o:hralign="center" o:hrstd="t" o:hr="t"/>
        </w:pict>
      </w:r>
    </w:p>
    <w:bookmarkEnd w:id="38"/>
    <w:bookmarkStart w:id="39" w:name="technical-support"/>
    <w:p>
      <w:pPr>
        <w:pStyle w:val="Heading2"/>
      </w:pPr>
      <w:r>
        <w:t xml:space="preserve">Technical Support</w:t>
      </w:r>
    </w:p>
    <w:p>
      <w:pPr>
        <w:pStyle w:val="FirstParagraph"/>
      </w:pPr>
      <w:r>
        <w:t xml:space="preserve">Basic support may be available during business hours.</w:t>
      </w:r>
    </w:p>
    <w:p>
      <w:pPr>
        <w:pStyle w:val="BodyText"/>
      </w:pPr>
      <w:r>
        <w:t xml:space="preserve">Complex event support may require advance arrangement.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food-catering"/>
    <w:p>
      <w:pPr>
        <w:pStyle w:val="Heading1"/>
      </w:pPr>
      <w:r>
        <w:t xml:space="preserve">Food &amp; Catering</w:t>
      </w:r>
    </w:p>
    <w:bookmarkStart w:id="41" w:name="pantry-usage"/>
    <w:p>
      <w:pPr>
        <w:pStyle w:val="Heading2"/>
      </w:pPr>
      <w:r>
        <w:t xml:space="preserve">Pantry Usage</w:t>
      </w:r>
    </w:p>
    <w:p>
      <w:pPr>
        <w:pStyle w:val="FirstParagraph"/>
      </w:pPr>
      <w:r>
        <w:t xml:space="preserve">Guests may have access to pantry or refreshment areas subject to centre policy.</w:t>
      </w:r>
    </w:p>
    <w:p>
      <w:r>
        <w:pict>
          <v:rect style="width:0;height:1.5pt" o:hralign="center" o:hrstd="t" o:hr="t"/>
        </w:pict>
      </w:r>
    </w:p>
    <w:bookmarkEnd w:id="41"/>
    <w:bookmarkStart w:id="42" w:name="catering"/>
    <w:p>
      <w:pPr>
        <w:pStyle w:val="Heading2"/>
      </w:pPr>
      <w:r>
        <w:t xml:space="preserve">Catering</w:t>
      </w:r>
    </w:p>
    <w:p>
      <w:pPr>
        <w:pStyle w:val="FirstParagraph"/>
      </w:pPr>
      <w:r>
        <w:t xml:space="preserve">External or internal catering may be available upon request.</w:t>
      </w:r>
    </w:p>
    <w:p>
      <w:pPr>
        <w:pStyle w:val="BodyText"/>
      </w:pPr>
      <w:r>
        <w:t xml:space="preserve">Additional charges may apply.</w:t>
      </w:r>
    </w:p>
    <w:p>
      <w:pPr>
        <w:pStyle w:val="BodyText"/>
      </w:pPr>
      <w:r>
        <w:t xml:space="preserve">Certain food types or alcohol service may require approval.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commercial-terms"/>
    <w:p>
      <w:pPr>
        <w:pStyle w:val="Heading1"/>
      </w:pPr>
      <w:r>
        <w:t xml:space="preserve">Commercial Terms</w:t>
      </w:r>
    </w:p>
    <w:bookmarkStart w:id="44" w:name="billing"/>
    <w:p>
      <w:pPr>
        <w:pStyle w:val="Heading2"/>
      </w:pPr>
      <w:r>
        <w:t xml:space="preserve">Billing</w:t>
      </w:r>
    </w:p>
    <w:p>
      <w:pPr>
        <w:pStyle w:val="FirstParagraph"/>
      </w:pPr>
      <w:r>
        <w:t xml:space="preserve">Meeting rooms are commonly billed:</w:t>
      </w:r>
    </w:p>
    <w:p>
      <w:pPr>
        <w:pStyle w:val="Compact"/>
        <w:numPr>
          <w:ilvl w:val="0"/>
          <w:numId w:val="1011"/>
        </w:numPr>
      </w:pPr>
      <w:r>
        <w:t xml:space="preserve">hourly</w:t>
      </w:r>
    </w:p>
    <w:p>
      <w:pPr>
        <w:pStyle w:val="Compact"/>
        <w:numPr>
          <w:ilvl w:val="0"/>
          <w:numId w:val="1011"/>
        </w:numPr>
      </w:pPr>
      <w:r>
        <w:t xml:space="preserve">half-day</w:t>
      </w:r>
    </w:p>
    <w:p>
      <w:pPr>
        <w:pStyle w:val="Compact"/>
        <w:numPr>
          <w:ilvl w:val="0"/>
          <w:numId w:val="1011"/>
        </w:numPr>
      </w:pPr>
      <w:r>
        <w:t xml:space="preserve">full-day</w:t>
      </w:r>
    </w:p>
    <w:p>
      <w:pPr>
        <w:pStyle w:val="FirstParagraph"/>
      </w:pPr>
      <w:r>
        <w:t xml:space="preserve">Additional charges may apply for:</w:t>
      </w:r>
    </w:p>
    <w:p>
      <w:pPr>
        <w:pStyle w:val="Compact"/>
        <w:numPr>
          <w:ilvl w:val="0"/>
          <w:numId w:val="1012"/>
        </w:numPr>
      </w:pPr>
      <w:r>
        <w:t xml:space="preserve">overtime usage</w:t>
      </w:r>
    </w:p>
    <w:p>
      <w:pPr>
        <w:pStyle w:val="Compact"/>
        <w:numPr>
          <w:ilvl w:val="0"/>
          <w:numId w:val="1012"/>
        </w:numPr>
      </w:pPr>
      <w:r>
        <w:t xml:space="preserve">catering</w:t>
      </w:r>
    </w:p>
    <w:p>
      <w:pPr>
        <w:pStyle w:val="Compact"/>
        <w:numPr>
          <w:ilvl w:val="0"/>
          <w:numId w:val="1012"/>
        </w:numPr>
      </w:pPr>
      <w:r>
        <w:t xml:space="preserve">equipment</w:t>
      </w:r>
    </w:p>
    <w:p>
      <w:pPr>
        <w:pStyle w:val="Compact"/>
        <w:numPr>
          <w:ilvl w:val="0"/>
          <w:numId w:val="1012"/>
        </w:numPr>
      </w:pPr>
      <w:r>
        <w:t xml:space="preserve">damages</w:t>
      </w:r>
    </w:p>
    <w:p>
      <w:r>
        <w:pict>
          <v:rect style="width:0;height:1.5pt" o:hralign="center" o:hrstd="t" o:hr="t"/>
        </w:pict>
      </w:r>
    </w:p>
    <w:bookmarkEnd w:id="44"/>
    <w:bookmarkStart w:id="45" w:name="deposit-policy"/>
    <w:p>
      <w:pPr>
        <w:pStyle w:val="Heading2"/>
      </w:pPr>
      <w:r>
        <w:t xml:space="preserve">Deposit Policy</w:t>
      </w:r>
    </w:p>
    <w:p>
      <w:pPr>
        <w:pStyle w:val="FirstParagraph"/>
      </w:pPr>
      <w:r>
        <w:t xml:space="preserve">Deposits or prepayment may be required depending on:</w:t>
      </w:r>
    </w:p>
    <w:p>
      <w:pPr>
        <w:pStyle w:val="Compact"/>
        <w:numPr>
          <w:ilvl w:val="0"/>
          <w:numId w:val="1013"/>
        </w:numPr>
      </w:pPr>
      <w:r>
        <w:t xml:space="preserve">booking value</w:t>
      </w:r>
    </w:p>
    <w:p>
      <w:pPr>
        <w:pStyle w:val="Compact"/>
        <w:numPr>
          <w:ilvl w:val="0"/>
          <w:numId w:val="1013"/>
        </w:numPr>
      </w:pPr>
      <w:r>
        <w:t xml:space="preserve">event size</w:t>
      </w:r>
    </w:p>
    <w:p>
      <w:pPr>
        <w:pStyle w:val="Compact"/>
        <w:numPr>
          <w:ilvl w:val="0"/>
          <w:numId w:val="1013"/>
        </w:numPr>
      </w:pPr>
      <w:r>
        <w:t xml:space="preserve">customer profile</w:t>
      </w:r>
    </w:p>
    <w:p>
      <w:r>
        <w:pict>
          <v:rect style="width:0;height:1.5pt" o:hralign="center" o:hrstd="t" o:hr="t"/>
        </w:pict>
      </w:r>
    </w:p>
    <w:bookmarkEnd w:id="45"/>
    <w:bookmarkStart w:id="46" w:name="cancellation-policy"/>
    <w:p>
      <w:pPr>
        <w:pStyle w:val="Heading2"/>
      </w:pPr>
      <w:r>
        <w:t xml:space="preserve">Cancellation Policy</w:t>
      </w:r>
    </w:p>
    <w:p>
      <w:pPr>
        <w:pStyle w:val="FirstParagraph"/>
      </w:pPr>
      <w:r>
        <w:t xml:space="preserve">Cancellation policies vary depending on:</w:t>
      </w:r>
    </w:p>
    <w:p>
      <w:pPr>
        <w:pStyle w:val="Compact"/>
        <w:numPr>
          <w:ilvl w:val="0"/>
          <w:numId w:val="1014"/>
        </w:numPr>
      </w:pPr>
      <w:r>
        <w:t xml:space="preserve">booking size</w:t>
      </w:r>
    </w:p>
    <w:p>
      <w:pPr>
        <w:pStyle w:val="Compact"/>
        <w:numPr>
          <w:ilvl w:val="0"/>
          <w:numId w:val="1014"/>
        </w:numPr>
      </w:pPr>
      <w:r>
        <w:t xml:space="preserve">notice period</w:t>
      </w:r>
    </w:p>
    <w:p>
      <w:pPr>
        <w:pStyle w:val="Compact"/>
        <w:numPr>
          <w:ilvl w:val="0"/>
          <w:numId w:val="1014"/>
        </w:numPr>
      </w:pPr>
      <w:r>
        <w:t xml:space="preserve">promotional rates</w:t>
      </w:r>
    </w:p>
    <w:p>
      <w:pPr>
        <w:pStyle w:val="FirstParagraph"/>
      </w:pPr>
      <w:r>
        <w:t xml:space="preserve">Late cancellations may incur charges.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conduct-restrictions"/>
    <w:p>
      <w:pPr>
        <w:pStyle w:val="Heading1"/>
      </w:pPr>
      <w:r>
        <w:t xml:space="preserve">Conduct &amp; Restrictions</w:t>
      </w:r>
    </w:p>
    <w:bookmarkStart w:id="48" w:name="acceptable-usage"/>
    <w:p>
      <w:pPr>
        <w:pStyle w:val="Heading2"/>
      </w:pPr>
      <w:r>
        <w:t xml:space="preserve">Acceptable Usage</w:t>
      </w:r>
    </w:p>
    <w:p>
      <w:pPr>
        <w:pStyle w:val="FirstParagraph"/>
      </w:pPr>
      <w:r>
        <w:t xml:space="preserve">Meeting rooms are intended for professional business usage.</w:t>
      </w:r>
    </w:p>
    <w:p>
      <w:pPr>
        <w:pStyle w:val="BodyText"/>
      </w:pPr>
      <w:r>
        <w:t xml:space="preserve">Users should maintain:</w:t>
      </w:r>
    </w:p>
    <w:p>
      <w:pPr>
        <w:pStyle w:val="Compact"/>
        <w:numPr>
          <w:ilvl w:val="0"/>
          <w:numId w:val="1015"/>
        </w:numPr>
      </w:pPr>
      <w:r>
        <w:t xml:space="preserve">professional conduct</w:t>
      </w:r>
    </w:p>
    <w:p>
      <w:pPr>
        <w:pStyle w:val="Compact"/>
        <w:numPr>
          <w:ilvl w:val="0"/>
          <w:numId w:val="1015"/>
        </w:numPr>
      </w:pPr>
      <w:r>
        <w:t xml:space="preserve">reasonable noise levels</w:t>
      </w:r>
    </w:p>
    <w:p>
      <w:pPr>
        <w:pStyle w:val="Compact"/>
        <w:numPr>
          <w:ilvl w:val="0"/>
          <w:numId w:val="1015"/>
        </w:numPr>
      </w:pPr>
      <w:r>
        <w:t xml:space="preserve">compliance with building policies</w:t>
      </w:r>
    </w:p>
    <w:p>
      <w:r>
        <w:pict>
          <v:rect style="width:0;height:1.5pt" o:hralign="center" o:hrstd="t" o:hr="t"/>
        </w:pict>
      </w:r>
    </w:p>
    <w:bookmarkEnd w:id="48"/>
    <w:bookmarkStart w:id="49" w:name="restricted-activities"/>
    <w:p>
      <w:pPr>
        <w:pStyle w:val="Heading2"/>
      </w:pPr>
      <w:r>
        <w:t xml:space="preserve">Restricted Activities</w:t>
      </w:r>
    </w:p>
    <w:p>
      <w:pPr>
        <w:pStyle w:val="FirstParagraph"/>
      </w:pPr>
      <w:r>
        <w:t xml:space="preserve">Restricted activities may include:</w:t>
      </w:r>
    </w:p>
    <w:p>
      <w:pPr>
        <w:pStyle w:val="Compact"/>
        <w:numPr>
          <w:ilvl w:val="0"/>
          <w:numId w:val="1016"/>
        </w:numPr>
      </w:pPr>
      <w:r>
        <w:t xml:space="preserve">illegal activities</w:t>
      </w:r>
    </w:p>
    <w:p>
      <w:pPr>
        <w:pStyle w:val="Compact"/>
        <w:numPr>
          <w:ilvl w:val="0"/>
          <w:numId w:val="1016"/>
        </w:numPr>
      </w:pPr>
      <w:r>
        <w:t xml:space="preserve">unauthorised public events</w:t>
      </w:r>
    </w:p>
    <w:p>
      <w:pPr>
        <w:pStyle w:val="Compact"/>
        <w:numPr>
          <w:ilvl w:val="0"/>
          <w:numId w:val="1016"/>
        </w:numPr>
      </w:pPr>
      <w:r>
        <w:t xml:space="preserve">political gatherings</w:t>
      </w:r>
    </w:p>
    <w:p>
      <w:pPr>
        <w:pStyle w:val="Compact"/>
        <w:numPr>
          <w:ilvl w:val="0"/>
          <w:numId w:val="1016"/>
        </w:numPr>
      </w:pPr>
      <w:r>
        <w:t xml:space="preserve">hazardous activities</w:t>
      </w:r>
    </w:p>
    <w:p>
      <w:pPr>
        <w:pStyle w:val="Compact"/>
        <w:numPr>
          <w:ilvl w:val="0"/>
          <w:numId w:val="1016"/>
        </w:numPr>
      </w:pPr>
      <w:r>
        <w:t xml:space="preserve">excessive noise</w:t>
      </w:r>
    </w:p>
    <w:p>
      <w:pPr>
        <w:pStyle w:val="Compact"/>
        <w:numPr>
          <w:ilvl w:val="0"/>
          <w:numId w:val="1016"/>
        </w:numPr>
      </w:pPr>
      <w:r>
        <w:t xml:space="preserve">unauthorised filming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faq-quick-answers"/>
    <w:p>
      <w:pPr>
        <w:pStyle w:val="Heading1"/>
      </w:pPr>
      <w:r>
        <w:t xml:space="preserve">FAQ Quick Answers</w:t>
      </w:r>
    </w:p>
    <w:bookmarkStart w:id="51" w:name="can-i-book-by-the-hour"/>
    <w:p>
      <w:pPr>
        <w:pStyle w:val="Heading2"/>
      </w:pPr>
      <w:r>
        <w:t xml:space="preserve">Can I book by the hour?</w:t>
      </w:r>
    </w:p>
    <w:p>
      <w:pPr>
        <w:pStyle w:val="FirstParagraph"/>
      </w:pPr>
      <w:r>
        <w:t xml:space="preserve">Yes, many meeting rooms support hourly booking.</w:t>
      </w:r>
    </w:p>
    <w:p>
      <w:r>
        <w:pict>
          <v:rect style="width:0;height:1.5pt" o:hralign="center" o:hrstd="t" o:hr="t"/>
        </w:pict>
      </w:r>
    </w:p>
    <w:bookmarkEnd w:id="51"/>
    <w:bookmarkStart w:id="52" w:name="is-wi-fi-included"/>
    <w:p>
      <w:pPr>
        <w:pStyle w:val="Heading2"/>
      </w:pPr>
      <w:r>
        <w:t xml:space="preserve">Is Wi-Fi included?</w:t>
      </w:r>
    </w:p>
    <w:p>
      <w:pPr>
        <w:pStyle w:val="FirstParagraph"/>
      </w:pPr>
      <w:r>
        <w:t xml:space="preserve">Yes, standard business Wi-Fi is generally included.</w:t>
      </w:r>
    </w:p>
    <w:p>
      <w:r>
        <w:pict>
          <v:rect style="width:0;height:1.5pt" o:hralign="center" o:hrstd="t" o:hr="t"/>
        </w:pict>
      </w:r>
    </w:p>
    <w:bookmarkEnd w:id="52"/>
    <w:bookmarkStart w:id="53" w:name="can-external-guests-attend"/>
    <w:p>
      <w:pPr>
        <w:pStyle w:val="Heading2"/>
      </w:pPr>
      <w:r>
        <w:t xml:space="preserve">Can external guests attend?</w:t>
      </w:r>
    </w:p>
    <w:p>
      <w:pPr>
        <w:pStyle w:val="FirstParagraph"/>
      </w:pPr>
      <w:r>
        <w:t xml:space="preserve">Yes, subject to visitor registration and building policies.</w:t>
      </w:r>
    </w:p>
    <w:p>
      <w:r>
        <w:pict>
          <v:rect style="width:0;height:1.5pt" o:hralign="center" o:hrstd="t" o:hr="t"/>
        </w:pict>
      </w:r>
    </w:p>
    <w:bookmarkEnd w:id="53"/>
    <w:bookmarkStart w:id="54" w:name="is-video-conferencing-available"/>
    <w:p>
      <w:pPr>
        <w:pStyle w:val="Heading2"/>
      </w:pPr>
      <w:r>
        <w:t xml:space="preserve">Is video conferencing available?</w:t>
      </w:r>
    </w:p>
    <w:p>
      <w:pPr>
        <w:pStyle w:val="FirstParagraph"/>
      </w:pPr>
      <w:r>
        <w:t xml:space="preserve">Some rooms may include video conferencing facilities.</w:t>
      </w:r>
    </w:p>
    <w:p>
      <w:r>
        <w:pict>
          <v:rect style="width:0;height:1.5pt" o:hralign="center" o:hrstd="t" o:hr="t"/>
        </w:pict>
      </w:r>
    </w:p>
    <w:bookmarkEnd w:id="54"/>
    <w:bookmarkStart w:id="55" w:name="can-i-order-catering"/>
    <w:p>
      <w:pPr>
        <w:pStyle w:val="Heading2"/>
      </w:pPr>
      <w:r>
        <w:t xml:space="preserve">Can I order catering?</w:t>
      </w:r>
    </w:p>
    <w:p>
      <w:pPr>
        <w:pStyle w:val="FirstParagraph"/>
      </w:pPr>
      <w:r>
        <w:t xml:space="preserve">Catering may be available upon request depending on location.</w:t>
      </w:r>
    </w:p>
    <w:p>
      <w:r>
        <w:pict>
          <v:rect style="width:0;height:1.5pt" o:hralign="center" o:hrstd="t" o:hr="t"/>
        </w:pict>
      </w:r>
    </w:p>
    <w:bookmarkEnd w:id="55"/>
    <w:bookmarkStart w:id="56" w:name="can-i-extend-my-booking"/>
    <w:p>
      <w:pPr>
        <w:pStyle w:val="Heading2"/>
      </w:pPr>
      <w:r>
        <w:t xml:space="preserve">Can I extend my booking?</w:t>
      </w:r>
    </w:p>
    <w:p>
      <w:pPr>
        <w:pStyle w:val="FirstParagraph"/>
      </w:pPr>
      <w:r>
        <w:t xml:space="preserve">Extensions may be possible subject to room availability.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ai-behaviour-rules"/>
    <w:p>
      <w:pPr>
        <w:pStyle w:val="Heading1"/>
      </w:pPr>
      <w:r>
        <w:t xml:space="preserve">AI Behaviour Rules</w:t>
      </w:r>
    </w:p>
    <w:bookmarkStart w:id="58" w:name="ai-should-recommend-this-product-when"/>
    <w:p>
      <w:pPr>
        <w:pStyle w:val="Heading2"/>
      </w:pPr>
      <w:r>
        <w:t xml:space="preserve">AI SHOULD Recommend This Product When</w:t>
      </w:r>
    </w:p>
    <w:p>
      <w:pPr>
        <w:pStyle w:val="Compact"/>
        <w:numPr>
          <w:ilvl w:val="0"/>
          <w:numId w:val="1017"/>
        </w:numPr>
      </w:pPr>
      <w:r>
        <w:t xml:space="preserve">user needs short-term meeting space</w:t>
      </w:r>
    </w:p>
    <w:p>
      <w:pPr>
        <w:pStyle w:val="Compact"/>
        <w:numPr>
          <w:ilvl w:val="0"/>
          <w:numId w:val="1017"/>
        </w:numPr>
      </w:pPr>
      <w:r>
        <w:t xml:space="preserve">user needs interview room</w:t>
      </w:r>
    </w:p>
    <w:p>
      <w:pPr>
        <w:pStyle w:val="Compact"/>
        <w:numPr>
          <w:ilvl w:val="0"/>
          <w:numId w:val="1017"/>
        </w:numPr>
      </w:pPr>
      <w:r>
        <w:t xml:space="preserve">user needs workshop venue</w:t>
      </w:r>
    </w:p>
    <w:p>
      <w:pPr>
        <w:pStyle w:val="Compact"/>
        <w:numPr>
          <w:ilvl w:val="0"/>
          <w:numId w:val="1017"/>
        </w:numPr>
      </w:pPr>
      <w:r>
        <w:t xml:space="preserve">user needs presentation space</w:t>
      </w:r>
    </w:p>
    <w:p>
      <w:pPr>
        <w:pStyle w:val="Compact"/>
        <w:numPr>
          <w:ilvl w:val="0"/>
          <w:numId w:val="1017"/>
        </w:numPr>
      </w:pPr>
      <w:r>
        <w:t xml:space="preserve">user needs temporary collaboration space</w:t>
      </w:r>
    </w:p>
    <w:p>
      <w:r>
        <w:pict>
          <v:rect style="width:0;height:1.5pt" o:hralign="center" o:hrstd="t" o:hr="t"/>
        </w:pict>
      </w:r>
    </w:p>
    <w:bookmarkEnd w:id="58"/>
    <w:bookmarkStart w:id="59" w:name="X2d0ea17ac61dc3eb80bea7ed608c1622f5cc3a4"/>
    <w:p>
      <w:pPr>
        <w:pStyle w:val="Heading2"/>
      </w:pPr>
      <w:r>
        <w:t xml:space="preserve">AI SHOULD NOT Recommend This Product When</w:t>
      </w:r>
    </w:p>
    <w:p>
      <w:pPr>
        <w:pStyle w:val="Compact"/>
        <w:numPr>
          <w:ilvl w:val="0"/>
          <w:numId w:val="1018"/>
        </w:numPr>
      </w:pPr>
      <w:r>
        <w:t xml:space="preserve">user needs permanent workspace</w:t>
      </w:r>
    </w:p>
    <w:p>
      <w:pPr>
        <w:pStyle w:val="Compact"/>
        <w:numPr>
          <w:ilvl w:val="0"/>
          <w:numId w:val="1018"/>
        </w:numPr>
      </w:pPr>
      <w:r>
        <w:t xml:space="preserve">user needs daily office usage</w:t>
      </w:r>
    </w:p>
    <w:p>
      <w:pPr>
        <w:pStyle w:val="Compact"/>
        <w:numPr>
          <w:ilvl w:val="0"/>
          <w:numId w:val="1018"/>
        </w:numPr>
      </w:pPr>
      <w:r>
        <w:t xml:space="preserve">user requires unrestricted event venue usage</w:t>
      </w:r>
    </w:p>
    <w:p>
      <w:r>
        <w:pict>
          <v:rect style="width:0;height:1.5pt" o:hralign="center" o:hrstd="t" o:hr="t"/>
        </w:pict>
      </w:r>
    </w:p>
    <w:bookmarkEnd w:id="59"/>
    <w:bookmarkStart w:id="60" w:name="ai-must-escalate-to-human-when"/>
    <w:p>
      <w:pPr>
        <w:pStyle w:val="Heading2"/>
      </w:pPr>
      <w:r>
        <w:t xml:space="preserve">AI MUST Escalate To Human When</w:t>
      </w:r>
    </w:p>
    <w:p>
      <w:pPr>
        <w:pStyle w:val="Compact"/>
        <w:numPr>
          <w:ilvl w:val="0"/>
          <w:numId w:val="1019"/>
        </w:numPr>
      </w:pPr>
      <w:r>
        <w:t xml:space="preserve">large events requested</w:t>
      </w:r>
    </w:p>
    <w:p>
      <w:pPr>
        <w:pStyle w:val="Compact"/>
        <w:numPr>
          <w:ilvl w:val="0"/>
          <w:numId w:val="1019"/>
        </w:numPr>
      </w:pPr>
      <w:r>
        <w:t xml:space="preserve">external public events involved</w:t>
      </w:r>
    </w:p>
    <w:p>
      <w:pPr>
        <w:pStyle w:val="Compact"/>
        <w:numPr>
          <w:ilvl w:val="0"/>
          <w:numId w:val="1019"/>
        </w:numPr>
      </w:pPr>
      <w:r>
        <w:t xml:space="preserve">complex AV setup required</w:t>
      </w:r>
    </w:p>
    <w:p>
      <w:pPr>
        <w:pStyle w:val="Compact"/>
        <w:numPr>
          <w:ilvl w:val="0"/>
          <w:numId w:val="1019"/>
        </w:numPr>
      </w:pPr>
      <w:r>
        <w:t xml:space="preserve">catering coordination needed</w:t>
      </w:r>
    </w:p>
    <w:p>
      <w:pPr>
        <w:pStyle w:val="Compact"/>
        <w:numPr>
          <w:ilvl w:val="0"/>
          <w:numId w:val="1019"/>
        </w:numPr>
      </w:pPr>
      <w:r>
        <w:t xml:space="preserve">security-sensitive meetings involved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dynamic-fields"/>
    <w:p>
      <w:pPr>
        <w:pStyle w:val="Heading1"/>
      </w:pPr>
      <w:r>
        <w:t xml:space="preserve">Dynamic Fields</w:t>
      </w:r>
    </w:p>
    <w:p>
      <w:pPr>
        <w:pStyle w:val="FirstParagraph"/>
      </w:pPr>
      <w:r>
        <w:t xml:space="preserve">These fields should ideally come from live systems:</w:t>
      </w:r>
    </w:p>
    <w:p>
      <w:pPr>
        <w:pStyle w:val="Compact"/>
        <w:numPr>
          <w:ilvl w:val="0"/>
          <w:numId w:val="1020"/>
        </w:numPr>
      </w:pPr>
      <w:r>
        <w:t xml:space="preserve">room availability</w:t>
      </w:r>
    </w:p>
    <w:p>
      <w:pPr>
        <w:pStyle w:val="Compact"/>
        <w:numPr>
          <w:ilvl w:val="0"/>
          <w:numId w:val="1020"/>
        </w:numPr>
      </w:pPr>
      <w:r>
        <w:t xml:space="preserve">room capacities</w:t>
      </w:r>
    </w:p>
    <w:p>
      <w:pPr>
        <w:pStyle w:val="Compact"/>
        <w:numPr>
          <w:ilvl w:val="0"/>
          <w:numId w:val="1020"/>
        </w:numPr>
      </w:pPr>
      <w:r>
        <w:t xml:space="preserve">pricing</w:t>
      </w:r>
    </w:p>
    <w:p>
      <w:pPr>
        <w:pStyle w:val="Compact"/>
        <w:numPr>
          <w:ilvl w:val="0"/>
          <w:numId w:val="1020"/>
        </w:numPr>
      </w:pPr>
      <w:r>
        <w:t xml:space="preserve">equipment available</w:t>
      </w:r>
    </w:p>
    <w:p>
      <w:pPr>
        <w:pStyle w:val="Compact"/>
        <w:numPr>
          <w:ilvl w:val="0"/>
          <w:numId w:val="1020"/>
        </w:numPr>
      </w:pPr>
      <w:r>
        <w:t xml:space="preserve">catering options</w:t>
      </w:r>
    </w:p>
    <w:p>
      <w:pPr>
        <w:pStyle w:val="Compact"/>
        <w:numPr>
          <w:ilvl w:val="0"/>
          <w:numId w:val="1020"/>
        </w:numPr>
      </w:pPr>
      <w:r>
        <w:t xml:space="preserve">operating hours</w:t>
      </w:r>
    </w:p>
    <w:p>
      <w:r>
        <w:pict>
          <v:rect style="width:0;height:1.5pt" o:hralign="center" o:hrstd="t" o:hr="t"/>
        </w:pict>
      </w:r>
    </w:p>
    <w:bookmarkEnd w:id="62"/>
    <w:bookmarkStart w:id="63" w:name="confidence-level"/>
    <w:p>
      <w:pPr>
        <w:pStyle w:val="Heading1"/>
      </w:pPr>
      <w:r>
        <w:t xml:space="preserve">Confidence Level</w:t>
      </w:r>
    </w:p>
    <w:p>
      <w:pPr>
        <w:pStyle w:val="FirstParagraph"/>
      </w:pPr>
      <w:r>
        <w:t xml:space="preserve">DRAFT — INDUSTRY STANDARD BASELINE</w:t>
      </w:r>
    </w:p>
    <w:p>
      <w:pPr>
        <w:pStyle w:val="BodyText"/>
      </w:pPr>
      <w:r>
        <w:t xml:space="preserve">This document is based on common meeting room operational practices and should be reviewed against actual company policy.</w:t>
      </w:r>
    </w:p>
    <w:p>
      <w:r>
        <w:pict>
          <v:rect style="width:0;height:1.5pt" o:hralign="center" o:hrstd="t" o:hr="t"/>
        </w:pict>
      </w:r>
    </w:p>
    <w:bookmarkEnd w:id="63"/>
    <w:bookmarkStart w:id="66" w:name="last-review"/>
    <w:p>
      <w:pPr>
        <w:pStyle w:val="Heading1"/>
      </w:pPr>
      <w:r>
        <w:t xml:space="preserve">Last Review</w:t>
      </w:r>
    </w:p>
    <w:bookmarkStart w:id="64" w:name="last-updated"/>
    <w:p>
      <w:pPr>
        <w:pStyle w:val="Heading2"/>
      </w:pPr>
      <w:r>
        <w:t xml:space="preserve">Last Updated</w:t>
      </w:r>
    </w:p>
    <w:p>
      <w:pPr>
        <w:pStyle w:val="FirstParagraph"/>
      </w:pPr>
      <w:r>
        <w:t xml:space="preserve">2026-06-02</w:t>
      </w:r>
    </w:p>
    <w:bookmarkEnd w:id="64"/>
    <w:bookmarkStart w:id="65" w:name="reviewed-by"/>
    <w:p>
      <w:pPr>
        <w:pStyle w:val="Heading2"/>
      </w:pPr>
      <w:r>
        <w:t xml:space="preserve">Reviewed By</w:t>
      </w:r>
    </w:p>
    <w:p>
      <w:pPr>
        <w:pStyle w:val="FirstParagraph"/>
      </w:pPr>
      <w:r>
        <w:t xml:space="preserve">AI Draft v1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2026-06-02T08:53:32Z</dcterms:created>
  <dcterms:modified xsi:type="dcterms:W3CDTF">2026-06-02T08:53:32Z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