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tos" w:hAnsi="Aptos"/>
          <w:b/>
          <w:i w:val="0"/>
          <w:color w:val="13A9A7"/>
          <w:sz w:val="18"/>
        </w:rPr>
        <w:t>PRODUCT REQUIREMENTS DOCUMENT</w:t>
      </w:r>
    </w:p>
    <w:p>
      <w:pPr>
        <w:pStyle w:val="Title"/>
      </w:pPr>
      <w:r>
        <w:rPr>
          <w:rFonts w:ascii="Aptos Display" w:hAnsi="Aptos Display"/>
          <w:b/>
          <w:i w:val="0"/>
          <w:color w:val="183B4E"/>
          <w:sz w:val="56"/>
        </w:rPr>
        <w:t>MediBridge AI</w:t>
      </w:r>
    </w:p>
    <w:p>
      <w:pPr>
        <w:pStyle w:val="Subtitle"/>
      </w:pPr>
      <w:r>
        <w:rPr>
          <w:rFonts w:ascii="Aptos" w:hAnsi="Aptos"/>
          <w:b w:val="0"/>
          <w:i w:val="0"/>
          <w:color w:val="63747D"/>
          <w:sz w:val="26"/>
        </w:rPr>
        <w:t>Myanmar's intelligent digital healthcare and telemedicine web ecosystem</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232"/>
            <w:shd w:fill="183B4E"/>
            <w:tcMar>
              <w:top w:w="90" w:type="dxa"/>
              <w:start w:w="120" w:type="dxa"/>
              <w:bottom w:w="90" w:type="dxa"/>
              <w:end w:w="120" w:type="dxa"/>
            </w:tcMar>
            <w:vAlign w:val="center"/>
          </w:tcPr>
          <w:p>
            <w:pPr>
              <w:spacing w:after="0"/>
            </w:pPr>
            <w:r>
              <w:rPr>
                <w:rFonts w:ascii="Aptos" w:hAnsi="Aptos"/>
                <w:b/>
                <w:i w:val="0"/>
                <w:color w:val="FFFFFF"/>
                <w:sz w:val="18"/>
              </w:rPr>
              <w:t>DOCUMENT</w:t>
            </w:r>
          </w:p>
        </w:tc>
        <w:tc>
          <w:tcPr>
            <w:tcW w:type="dxa" w:w="7416"/>
            <w:shd w:fill="183B4E"/>
            <w:tcMar>
              <w:top w:w="90" w:type="dxa"/>
              <w:start w:w="120" w:type="dxa"/>
              <w:bottom w:w="90" w:type="dxa"/>
              <w:end w:w="120" w:type="dxa"/>
            </w:tcMar>
            <w:vAlign w:val="center"/>
          </w:tcPr>
          <w:p>
            <w:pPr>
              <w:spacing w:after="0"/>
            </w:pPr>
            <w:r>
              <w:rPr>
                <w:rFonts w:ascii="Aptos" w:hAnsi="Aptos"/>
                <w:b/>
                <w:i w:val="0"/>
                <w:color w:val="FFFFFF"/>
                <w:sz w:val="18"/>
              </w:rPr>
              <w:t>VALUE</w:t>
            </w:r>
          </w:p>
        </w:tc>
      </w:tr>
      <w:tr>
        <w:tc>
          <w:tcPr>
            <w:tcW w:type="dxa" w:w="2232"/>
            <w:tcMar>
              <w:top w:w="90" w:type="dxa"/>
              <w:start w:w="120" w:type="dxa"/>
              <w:bottom w:w="90" w:type="dxa"/>
              <w:end w:w="120" w:type="dxa"/>
            </w:tcMar>
            <w:vAlign w:val="center"/>
          </w:tcPr>
          <w:p>
            <w:pPr>
              <w:spacing w:after="0" w:line="245" w:lineRule="auto"/>
            </w:pPr>
            <w:r>
              <w:rPr>
                <w:rFonts w:ascii="Aptos" w:hAnsi="Aptos"/>
                <w:b w:val="0"/>
                <w:i w:val="0"/>
                <w:color w:val="18252D"/>
                <w:sz w:val="18"/>
              </w:rPr>
              <w:t>Product stage</w:t>
            </w:r>
          </w:p>
        </w:tc>
        <w:tc>
          <w:tcPr>
            <w:tcW w:type="dxa" w:w="7416"/>
            <w:tcMar>
              <w:top w:w="90" w:type="dxa"/>
              <w:start w:w="120" w:type="dxa"/>
              <w:bottom w:w="90" w:type="dxa"/>
              <w:end w:w="120" w:type="dxa"/>
            </w:tcMar>
            <w:vAlign w:val="center"/>
          </w:tcPr>
          <w:p>
            <w:pPr>
              <w:spacing w:after="0" w:line="245" w:lineRule="auto"/>
            </w:pPr>
            <w:r>
              <w:rPr>
                <w:rFonts w:ascii="Aptos" w:hAnsi="Aptos"/>
                <w:b w:val="0"/>
                <w:i w:val="0"/>
                <w:color w:val="18252D"/>
                <w:sz w:val="18"/>
              </w:rPr>
              <w:t>Interactive web prototype -&gt; presentation MVP</w:t>
            </w:r>
          </w:p>
        </w:tc>
      </w:tr>
      <w:tr>
        <w:tc>
          <w:tcPr>
            <w:tcW w:type="dxa" w:w="2232"/>
            <w:tcMar>
              <w:top w:w="90" w:type="dxa"/>
              <w:start w:w="120" w:type="dxa"/>
              <w:bottom w:w="90" w:type="dxa"/>
              <w:end w:w="120" w:type="dxa"/>
            </w:tcMar>
            <w:vAlign w:val="center"/>
            <w:shd w:fill="F7F9FA"/>
          </w:tcPr>
          <w:p>
            <w:pPr>
              <w:spacing w:after="0" w:line="245" w:lineRule="auto"/>
            </w:pPr>
            <w:r>
              <w:rPr>
                <w:rFonts w:ascii="Aptos" w:hAnsi="Aptos"/>
                <w:b w:val="0"/>
                <w:i w:val="0"/>
                <w:color w:val="18252D"/>
                <w:sz w:val="18"/>
              </w:rPr>
              <w:t>Target presentation</w:t>
            </w:r>
          </w:p>
        </w:tc>
        <w:tc>
          <w:tcPr>
            <w:tcW w:type="dxa" w:w="7416"/>
            <w:tcMar>
              <w:top w:w="90" w:type="dxa"/>
              <w:start w:w="120" w:type="dxa"/>
              <w:bottom w:w="90" w:type="dxa"/>
              <w:end w:w="120" w:type="dxa"/>
            </w:tcMar>
            <w:vAlign w:val="center"/>
            <w:shd w:fill="F7F9FA"/>
          </w:tcPr>
          <w:p>
            <w:pPr>
              <w:spacing w:after="0" w:line="245" w:lineRule="auto"/>
            </w:pPr>
            <w:r>
              <w:rPr>
                <w:rFonts w:ascii="Aptos" w:hAnsi="Aptos"/>
                <w:b w:val="0"/>
                <w:i w:val="0"/>
                <w:color w:val="18252D"/>
                <w:sz w:val="18"/>
              </w:rPr>
              <w:t>13 August 2026</w:t>
            </w:r>
          </w:p>
        </w:tc>
      </w:tr>
      <w:tr>
        <w:tc>
          <w:tcPr>
            <w:tcW w:type="dxa" w:w="2232"/>
            <w:tcMar>
              <w:top w:w="90" w:type="dxa"/>
              <w:start w:w="120" w:type="dxa"/>
              <w:bottom w:w="90" w:type="dxa"/>
              <w:end w:w="120" w:type="dxa"/>
            </w:tcMar>
            <w:vAlign w:val="center"/>
          </w:tcPr>
          <w:p>
            <w:pPr>
              <w:spacing w:after="0" w:line="245" w:lineRule="auto"/>
            </w:pPr>
            <w:r>
              <w:rPr>
                <w:rFonts w:ascii="Aptos" w:hAnsi="Aptos"/>
                <w:b w:val="0"/>
                <w:i w:val="0"/>
                <w:color w:val="18252D"/>
                <w:sz w:val="18"/>
              </w:rPr>
              <w:t>Document owner</w:t>
            </w:r>
          </w:p>
        </w:tc>
        <w:tc>
          <w:tcPr>
            <w:tcW w:type="dxa" w:w="7416"/>
            <w:tcMar>
              <w:top w:w="90" w:type="dxa"/>
              <w:start w:w="120" w:type="dxa"/>
              <w:bottom w:w="90" w:type="dxa"/>
              <w:end w:w="120" w:type="dxa"/>
            </w:tcMar>
            <w:vAlign w:val="center"/>
          </w:tcPr>
          <w:p>
            <w:pPr>
              <w:spacing w:after="0" w:line="245" w:lineRule="auto"/>
            </w:pPr>
            <w:r>
              <w:rPr>
                <w:rFonts w:ascii="Aptos" w:hAnsi="Aptos"/>
                <w:b w:val="0"/>
                <w:i w:val="0"/>
                <w:color w:val="18252D"/>
                <w:sz w:val="18"/>
              </w:rPr>
              <w:t>Product and Delivery Team</w:t>
            </w:r>
          </w:p>
        </w:tc>
      </w:tr>
      <w:tr>
        <w:tc>
          <w:tcPr>
            <w:tcW w:type="dxa" w:w="2232"/>
            <w:tcMar>
              <w:top w:w="90" w:type="dxa"/>
              <w:start w:w="120" w:type="dxa"/>
              <w:bottom w:w="90" w:type="dxa"/>
              <w:end w:w="120" w:type="dxa"/>
            </w:tcMar>
            <w:vAlign w:val="center"/>
            <w:shd w:fill="F7F9FA"/>
          </w:tcPr>
          <w:p>
            <w:pPr>
              <w:spacing w:after="0" w:line="245" w:lineRule="auto"/>
            </w:pPr>
            <w:r>
              <w:rPr>
                <w:rFonts w:ascii="Aptos" w:hAnsi="Aptos"/>
                <w:b w:val="0"/>
                <w:i w:val="0"/>
                <w:color w:val="18252D"/>
                <w:sz w:val="18"/>
              </w:rPr>
              <w:t>Status</w:t>
            </w:r>
          </w:p>
        </w:tc>
        <w:tc>
          <w:tcPr>
            <w:tcW w:type="dxa" w:w="7416"/>
            <w:tcMar>
              <w:top w:w="90" w:type="dxa"/>
              <w:start w:w="120" w:type="dxa"/>
              <w:bottom w:w="90" w:type="dxa"/>
              <w:end w:w="120" w:type="dxa"/>
            </w:tcMar>
            <w:vAlign w:val="center"/>
            <w:shd w:fill="F7F9FA"/>
          </w:tcPr>
          <w:p>
            <w:pPr>
              <w:spacing w:after="0" w:line="245" w:lineRule="auto"/>
            </w:pPr>
            <w:r>
              <w:rPr>
                <w:rFonts w:ascii="Aptos" w:hAnsi="Aptos"/>
                <w:b w:val="0"/>
                <w:i w:val="0"/>
                <w:color w:val="18252D"/>
                <w:sz w:val="18"/>
              </w:rPr>
              <w:t>Proposed baseline for stakeholder review</w:t>
            </w:r>
          </w:p>
        </w:tc>
      </w:tr>
      <w:tr>
        <w:tc>
          <w:tcPr>
            <w:tcW w:type="dxa" w:w="2232"/>
            <w:tcMar>
              <w:top w:w="90" w:type="dxa"/>
              <w:start w:w="120" w:type="dxa"/>
              <w:bottom w:w="90" w:type="dxa"/>
              <w:end w:w="120" w:type="dxa"/>
            </w:tcMar>
            <w:vAlign w:val="center"/>
          </w:tcPr>
          <w:p>
            <w:pPr>
              <w:spacing w:after="0" w:line="245" w:lineRule="auto"/>
            </w:pPr>
            <w:r>
              <w:rPr>
                <w:rFonts w:ascii="Aptos" w:hAnsi="Aptos"/>
                <w:b w:val="0"/>
                <w:i w:val="0"/>
                <w:color w:val="18252D"/>
                <w:sz w:val="18"/>
              </w:rPr>
              <w:t>Sources</w:t>
            </w:r>
          </w:p>
        </w:tc>
        <w:tc>
          <w:tcPr>
            <w:tcW w:type="dxa" w:w="7416"/>
            <w:tcMar>
              <w:top w:w="90" w:type="dxa"/>
              <w:start w:w="120" w:type="dxa"/>
              <w:bottom w:w="90" w:type="dxa"/>
              <w:end w:w="120" w:type="dxa"/>
            </w:tcMar>
            <w:vAlign w:val="center"/>
          </w:tcPr>
          <w:p>
            <w:pPr>
              <w:spacing w:after="0" w:line="245" w:lineRule="auto"/>
            </w:pPr>
            <w:r>
              <w:rPr>
                <w:rFonts w:ascii="Aptos" w:hAnsi="Aptos"/>
                <w:b w:val="0"/>
                <w:i w:val="0"/>
                <w:color w:val="18252D"/>
                <w:sz w:val="18"/>
              </w:rPr>
              <w:t>MediBridge AI concept document and current React/Vite codebase</w:t>
            </w:r>
          </w:p>
        </w:tc>
      </w:tr>
    </w:tbl>
    <w:p>
      <w:pPr>
        <w:spacing w:after="20"/>
      </w:pPr>
    </w:p>
    <w:tbl>
      <w:tblPr>
        <w:tblW w:type="auto" w:w="0"/>
        <w:jc w:val="center"/>
        <w:tblLayout w:type="fixed"/>
        <w:tblLook w:firstColumn="1" w:firstRow="1" w:lastColumn="0" w:lastRow="0" w:noHBand="0" w:noVBand="1" w:val="04A0"/>
      </w:tblPr>
      <w:tblGrid>
        <w:gridCol w:w="9878"/>
      </w:tblGrid>
      <w:tr>
        <w:tc>
          <w:tcPr>
            <w:tcW w:type="dxa" w:w="9648"/>
            <w:shd w:fill="EAF7F6"/>
            <w:tcMar>
              <w:top w:w="140" w:type="dxa"/>
              <w:start w:w="170" w:type="dxa"/>
              <w:bottom w:w="140" w:type="dxa"/>
              <w:end w:w="170" w:type="dxa"/>
            </w:tcMar>
          </w:tcPr>
          <w:p>
            <w:pPr>
              <w:spacing w:after="0"/>
            </w:pPr>
            <w:r>
              <w:rPr>
                <w:rFonts w:ascii="Aptos" w:hAnsi="Aptos"/>
                <w:b/>
                <w:i w:val="0"/>
                <w:color w:val="13A9A7"/>
                <w:sz w:val="18"/>
              </w:rPr>
              <w:t xml:space="preserve">PRODUCT DECISION  </w:t>
            </w:r>
            <w:r>
              <w:rPr>
                <w:rFonts w:ascii="Aptos" w:hAnsi="Aptos"/>
                <w:b w:val="0"/>
                <w:i w:val="0"/>
                <w:color w:val="18252D"/>
                <w:sz w:val="20"/>
              </w:rPr>
              <w:t>For the August 13 presentation, demonstrate one credible end-to-end patient journey. The broader AI healthcare operating-system vision remains the roadmap, not a claim of production readiness.</w:t>
            </w:r>
          </w:p>
        </w:tc>
      </w:tr>
    </w:tbl>
    <w:p>
      <w:pPr>
        <w:spacing w:after="20"/>
      </w:pPr>
    </w:p>
    <w:p>
      <w:pPr>
        <w:pStyle w:val="Heading1"/>
      </w:pPr>
      <w:r>
        <w:t>Executive summary</w:t>
      </w:r>
    </w:p>
    <w:p>
      <w:pPr>
        <w:spacing w:after="100"/>
      </w:pPr>
      <w:r>
        <w:rPr>
          <w:rFonts w:ascii="Aptos" w:hAnsi="Aptos"/>
          <w:b w:val="0"/>
          <w:i w:val="0"/>
          <w:color w:val="18252D"/>
          <w:sz w:val="21"/>
        </w:rPr>
        <w:t>MediBridge AI is a bilingual digital-health platform designed to reduce barriers to care in Myanmar through AI-assisted guidance, doctor discovery, telemedicine, appointment management, personal health information, emergency support, and an extensible provider network. The current codebase already demonstrates a polished patient-facing experience under the CareConnect working label. This PRD converts the concept vision and prototype behavior into a buildable, testable product baseline.</w:t>
      </w:r>
    </w:p>
    <w:p>
      <w:pPr>
        <w:spacing w:after="100"/>
      </w:pPr>
      <w:r>
        <w:rPr>
          <w:rFonts w:ascii="Aptos" w:hAnsi="Aptos"/>
          <w:b w:val="0"/>
          <w:i w:val="0"/>
          <w:color w:val="18252D"/>
          <w:sz w:val="21"/>
        </w:rPr>
        <w:t>The presentation MVP will prioritize trust, clarity, and a coherent care journey over breadth. A user should be able to enter the web app, understand their health dashboard, use a safety-bounded AI Health Guardian, find a doctor, book or manage an appointment, open a consultation waiting room, review membership options, and locate nearby care or activate a clearly labeled SOS flow.</w:t>
      </w:r>
    </w:p>
    <w:p>
      <w:pPr>
        <w:pStyle w:val="Heading2"/>
      </w:pPr>
      <w:r>
        <w:t>Success statement</w:t>
      </w:r>
    </w:p>
    <w:p>
      <w:pPr>
        <w:spacing w:after="100"/>
      </w:pPr>
      <w:r>
        <w:rPr>
          <w:rFonts w:ascii="Aptos" w:hAnsi="Aptos"/>
          <w:b w:val="0"/>
          <w:i w:val="0"/>
          <w:color w:val="18252D"/>
          <w:sz w:val="21"/>
        </w:rPr>
        <w:t>By 13 August 2026, stakeholders can complete the core demo without dead ends, corrupted text, or unexplained mock behavior, and can distinguish implemented prototype capabilities from planned clinical, partner, and AI capabilities.</w:t>
      </w:r>
    </w:p>
    <w:p>
      <w:r>
        <w:br w:type="page"/>
      </w:r>
    </w:p>
    <w:p>
      <w:pPr>
        <w:pStyle w:val="Heading1"/>
      </w:pPr>
      <w:r>
        <w:t>1. Product context and strategy</w:t>
      </w:r>
    </w:p>
    <w:p>
      <w:pPr>
        <w:pStyle w:val="Heading2"/>
      </w:pPr>
      <w:r>
        <w:t>1.1 Problem statement</w:t>
      </w:r>
    </w:p>
    <w:p>
      <w:pPr>
        <w:spacing w:after="100"/>
      </w:pPr>
      <w:r>
        <w:rPr>
          <w:rFonts w:ascii="Aptos" w:hAnsi="Aptos"/>
          <w:b w:val="0"/>
          <w:i w:val="0"/>
          <w:color w:val="18252D"/>
          <w:sz w:val="21"/>
        </w:rPr>
        <w:t>People in Myanmar face specialist shortages, long waits, travel cost, rural access limitations, fragmented paper records, language barriers, weak continuity of care, limited preventive support, and delayed escalation. These constraints can cause treatable conditions to worsen before appropriate care is reached.</w:t>
      </w:r>
    </w:p>
    <w:p>
      <w:pPr>
        <w:pStyle w:val="Heading2"/>
      </w:pPr>
      <w:r>
        <w:t>1.2 Vision</w:t>
      </w:r>
    </w:p>
    <w:p>
      <w:pPr>
        <w:spacing w:after="100"/>
      </w:pPr>
      <w:r>
        <w:rPr>
          <w:rFonts w:ascii="Aptos" w:hAnsi="Aptos"/>
          <w:b w:val="0"/>
          <w:i w:val="0"/>
          <w:color w:val="18252D"/>
          <w:sz w:val="21"/>
        </w:rPr>
        <w:t>Build a trusted AI-powered digital health ecosystem that helps citizens access affordable, high-quality care anytime and anywhere, while connecting patients, clinicians, caregivers, pharmacies, laboratories, emergency services, and healthcare organizations.</w:t>
      </w:r>
    </w:p>
    <w:p>
      <w:pPr>
        <w:pStyle w:val="Heading2"/>
      </w:pPr>
      <w:r>
        <w:t>1.3 Product principles</w:t>
      </w:r>
    </w:p>
    <w:p>
      <w:pPr>
        <w:pStyle w:val="ListBullet"/>
      </w:pPr>
      <w:r>
        <w:rPr>
          <w:rFonts w:ascii="Aptos" w:hAnsi="Aptos"/>
          <w:b w:val="0"/>
          <w:i w:val="0"/>
          <w:color w:val="18252D"/>
          <w:sz w:val="20"/>
        </w:rPr>
        <w:t>Human-led healthcare: AI informs and routes; licensed professionals diagnose and treat.</w:t>
      </w:r>
    </w:p>
    <w:p>
      <w:pPr>
        <w:pStyle w:val="ListBullet"/>
      </w:pPr>
      <w:r>
        <w:rPr>
          <w:rFonts w:ascii="Aptos" w:hAnsi="Aptos"/>
          <w:b w:val="0"/>
          <w:i w:val="0"/>
          <w:color w:val="18252D"/>
          <w:sz w:val="20"/>
        </w:rPr>
        <w:t>Safety before engagement: urgent warning signs override convenience and conversion goals.</w:t>
      </w:r>
    </w:p>
    <w:p>
      <w:pPr>
        <w:pStyle w:val="ListBullet"/>
      </w:pPr>
      <w:r>
        <w:rPr>
          <w:rFonts w:ascii="Aptos" w:hAnsi="Aptos"/>
          <w:b w:val="0"/>
          <w:i w:val="0"/>
          <w:color w:val="18252D"/>
          <w:sz w:val="20"/>
        </w:rPr>
        <w:t>Bilingual by design: Burmese and English are product requirements, not decorative translation.</w:t>
      </w:r>
    </w:p>
    <w:p>
      <w:pPr>
        <w:pStyle w:val="ListBullet"/>
      </w:pPr>
      <w:r>
        <w:rPr>
          <w:rFonts w:ascii="Aptos" w:hAnsi="Aptos"/>
          <w:b w:val="0"/>
          <w:i w:val="0"/>
          <w:color w:val="18252D"/>
          <w:sz w:val="20"/>
        </w:rPr>
        <w:t>Progressive trust: explain data use, obtain consent, and reveal sensitive information only to authorized roles.</w:t>
      </w:r>
    </w:p>
    <w:p>
      <w:pPr>
        <w:pStyle w:val="ListBullet"/>
      </w:pPr>
      <w:r>
        <w:rPr>
          <w:rFonts w:ascii="Aptos" w:hAnsi="Aptos"/>
          <w:b w:val="0"/>
          <w:i w:val="0"/>
          <w:color w:val="18252D"/>
          <w:sz w:val="20"/>
        </w:rPr>
        <w:t>Accessible care: responsive layouts, low-bandwidth tolerance, simple language, and caregiver support.</w:t>
      </w:r>
    </w:p>
    <w:p>
      <w:pPr>
        <w:pStyle w:val="ListBullet"/>
      </w:pPr>
      <w:r>
        <w:rPr>
          <w:rFonts w:ascii="Aptos" w:hAnsi="Aptos"/>
          <w:b w:val="0"/>
          <w:i w:val="0"/>
          <w:color w:val="18252D"/>
          <w:sz w:val="20"/>
        </w:rPr>
        <w:t>Ecosystem-ready: patient workflows work first; provider, pharmacy, laboratory, and enterprise integrations follow through stable interfaces.</w:t>
      </w:r>
    </w:p>
    <w:p>
      <w:pPr>
        <w:pStyle w:val="Heading2"/>
      </w:pPr>
      <w:r>
        <w:t>1.4 Naming decision</w:t>
      </w:r>
    </w:p>
    <w:tbl>
      <w:tblPr>
        <w:tblW w:type="auto" w:w="0"/>
        <w:jc w:val="center"/>
        <w:tblLayout w:type="fixed"/>
        <w:tblLook w:firstColumn="1" w:firstRow="1" w:lastColumn="0" w:lastRow="0" w:noHBand="0" w:noVBand="1" w:val="04A0"/>
      </w:tblPr>
      <w:tblGrid>
        <w:gridCol w:w="9878"/>
      </w:tblGrid>
      <w:tr>
        <w:tc>
          <w:tcPr>
            <w:tcW w:type="dxa" w:w="9648"/>
            <w:shd w:fill="F3F6F8"/>
            <w:tcMar>
              <w:top w:w="140" w:type="dxa"/>
              <w:start w:w="170" w:type="dxa"/>
              <w:bottom w:w="140" w:type="dxa"/>
              <w:end w:w="170" w:type="dxa"/>
            </w:tcMar>
          </w:tcPr>
          <w:p>
            <w:pPr>
              <w:spacing w:after="0"/>
            </w:pPr>
            <w:r>
              <w:rPr>
                <w:rFonts w:ascii="Aptos" w:hAnsi="Aptos"/>
                <w:b/>
                <w:i w:val="0"/>
                <w:color w:val="183B4E"/>
                <w:sz w:val="18"/>
              </w:rPr>
              <w:t xml:space="preserve">OPEN DECISION  </w:t>
            </w:r>
            <w:r>
              <w:rPr>
                <w:rFonts w:ascii="Aptos" w:hAnsi="Aptos"/>
                <w:b w:val="0"/>
                <w:i w:val="0"/>
                <w:color w:val="18252D"/>
                <w:sz w:val="20"/>
              </w:rPr>
              <w:t>The source concept is named MediBridge AI; the prototype UI is branded CareConnect. Adopt MediBridge AI as the product name for this PRD and treat CareConnect as a prototype codename until stakeholders approve final branding.</w:t>
            </w:r>
          </w:p>
        </w:tc>
      </w:tr>
    </w:tbl>
    <w:p>
      <w:pPr>
        <w:spacing w:after="20"/>
      </w:pPr>
    </w:p>
    <w:p>
      <w:pPr>
        <w:pStyle w:val="Heading2"/>
      </w:pPr>
      <w:r>
        <w:t>1.5 Goals and non-goals</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4824"/>
            <w:shd w:fill="183B4E"/>
            <w:tcMar>
              <w:top w:w="90" w:type="dxa"/>
              <w:start w:w="120" w:type="dxa"/>
              <w:bottom w:w="90" w:type="dxa"/>
              <w:end w:w="120" w:type="dxa"/>
            </w:tcMar>
            <w:vAlign w:val="center"/>
          </w:tcPr>
          <w:p>
            <w:pPr>
              <w:spacing w:after="0"/>
            </w:pPr>
            <w:r>
              <w:rPr>
                <w:rFonts w:ascii="Aptos" w:hAnsi="Aptos"/>
                <w:b/>
                <w:i w:val="0"/>
                <w:color w:val="FFFFFF"/>
                <w:sz w:val="18"/>
              </w:rPr>
              <w:t>GOALS FOR PRESENTATION MVP</w:t>
            </w:r>
          </w:p>
        </w:tc>
        <w:tc>
          <w:tcPr>
            <w:tcW w:type="dxa" w:w="4824"/>
            <w:shd w:fill="183B4E"/>
            <w:tcMar>
              <w:top w:w="90" w:type="dxa"/>
              <w:start w:w="120" w:type="dxa"/>
              <w:bottom w:w="90" w:type="dxa"/>
              <w:end w:w="120" w:type="dxa"/>
            </w:tcMar>
            <w:vAlign w:val="center"/>
          </w:tcPr>
          <w:p>
            <w:pPr>
              <w:spacing w:after="0"/>
            </w:pPr>
            <w:r>
              <w:rPr>
                <w:rFonts w:ascii="Aptos" w:hAnsi="Aptos"/>
                <w:b/>
                <w:i w:val="0"/>
                <w:color w:val="FFFFFF"/>
                <w:sz w:val="18"/>
              </w:rPr>
              <w:t>NON-GOALS BEFORE AUGUST 13</w:t>
            </w:r>
          </w:p>
        </w:tc>
      </w:tr>
      <w:tr>
        <w:tc>
          <w:tcPr>
            <w:tcW w:type="dxa" w:w="4824"/>
            <w:tcMar>
              <w:top w:w="90" w:type="dxa"/>
              <w:start w:w="120" w:type="dxa"/>
              <w:bottom w:w="90" w:type="dxa"/>
              <w:end w:w="120" w:type="dxa"/>
            </w:tcMar>
            <w:vAlign w:val="center"/>
          </w:tcPr>
          <w:p>
            <w:pPr>
              <w:spacing w:after="0" w:line="245" w:lineRule="auto"/>
            </w:pPr>
            <w:r>
              <w:rPr>
                <w:rFonts w:ascii="Aptos" w:hAnsi="Aptos"/>
                <w:b w:val="0"/>
                <w:i w:val="0"/>
                <w:color w:val="18252D"/>
                <w:sz w:val="17"/>
              </w:rPr>
              <w:t>Show a coherent patient journey with persistent demo data</w:t>
            </w:r>
          </w:p>
        </w:tc>
        <w:tc>
          <w:tcPr>
            <w:tcW w:type="dxa" w:w="4824"/>
            <w:tcMar>
              <w:top w:w="90" w:type="dxa"/>
              <w:start w:w="120" w:type="dxa"/>
              <w:bottom w:w="90" w:type="dxa"/>
              <w:end w:w="120" w:type="dxa"/>
            </w:tcMar>
            <w:vAlign w:val="center"/>
          </w:tcPr>
          <w:p>
            <w:pPr>
              <w:spacing w:after="0" w:line="245" w:lineRule="auto"/>
            </w:pPr>
            <w:r>
              <w:rPr>
                <w:rFonts w:ascii="Aptos" w:hAnsi="Aptos"/>
                <w:b w:val="0"/>
                <w:i w:val="0"/>
                <w:color w:val="18252D"/>
                <w:sz w:val="17"/>
              </w:rPr>
              <w:t>Production diagnosis or autonomous clinical decisions</w:t>
            </w:r>
          </w:p>
        </w:tc>
      </w:tr>
      <w:tr>
        <w:tc>
          <w:tcPr>
            <w:tcW w:type="dxa" w:w="4824"/>
            <w:tcMar>
              <w:top w:w="90" w:type="dxa"/>
              <w:start w:w="120" w:type="dxa"/>
              <w:bottom w:w="90" w:type="dxa"/>
              <w:end w:w="120" w:type="dxa"/>
            </w:tcMar>
            <w:vAlign w:val="center"/>
            <w:shd w:fill="F7F9FA"/>
          </w:tcPr>
          <w:p>
            <w:pPr>
              <w:spacing w:after="0" w:line="245" w:lineRule="auto"/>
            </w:pPr>
            <w:r>
              <w:rPr>
                <w:rFonts w:ascii="Aptos" w:hAnsi="Aptos"/>
                <w:b w:val="0"/>
                <w:i w:val="0"/>
                <w:color w:val="18252D"/>
                <w:sz w:val="17"/>
              </w:rPr>
              <w:t>Demonstrate bilingual, responsive, trustworthy UX</w:t>
            </w:r>
          </w:p>
        </w:tc>
        <w:tc>
          <w:tcPr>
            <w:tcW w:type="dxa" w:w="4824"/>
            <w:tcMar>
              <w:top w:w="90" w:type="dxa"/>
              <w:start w:w="120" w:type="dxa"/>
              <w:bottom w:w="90" w:type="dxa"/>
              <w:end w:w="120" w:type="dxa"/>
            </w:tcMar>
            <w:vAlign w:val="center"/>
            <w:shd w:fill="F7F9FA"/>
          </w:tcPr>
          <w:p>
            <w:pPr>
              <w:spacing w:after="0" w:line="245" w:lineRule="auto"/>
            </w:pPr>
            <w:r>
              <w:rPr>
                <w:rFonts w:ascii="Aptos" w:hAnsi="Aptos"/>
                <w:b w:val="0"/>
                <w:i w:val="0"/>
                <w:color w:val="18252D"/>
                <w:sz w:val="17"/>
              </w:rPr>
              <w:t>Regulatory certification or claims of full compliance</w:t>
            </w:r>
          </w:p>
        </w:tc>
      </w:tr>
      <w:tr>
        <w:tc>
          <w:tcPr>
            <w:tcW w:type="dxa" w:w="4824"/>
            <w:tcMar>
              <w:top w:w="90" w:type="dxa"/>
              <w:start w:w="120" w:type="dxa"/>
              <w:bottom w:w="90" w:type="dxa"/>
              <w:end w:w="120" w:type="dxa"/>
            </w:tcMar>
            <w:vAlign w:val="center"/>
          </w:tcPr>
          <w:p>
            <w:pPr>
              <w:spacing w:after="0" w:line="245" w:lineRule="auto"/>
            </w:pPr>
            <w:r>
              <w:rPr>
                <w:rFonts w:ascii="Aptos" w:hAnsi="Aptos"/>
                <w:b w:val="0"/>
                <w:i w:val="0"/>
                <w:color w:val="18252D"/>
                <w:sz w:val="17"/>
              </w:rPr>
              <w:t>Show booking, management, and consultation entry</w:t>
            </w:r>
          </w:p>
        </w:tc>
        <w:tc>
          <w:tcPr>
            <w:tcW w:type="dxa" w:w="4824"/>
            <w:tcMar>
              <w:top w:w="90" w:type="dxa"/>
              <w:start w:w="120" w:type="dxa"/>
              <w:bottom w:w="90" w:type="dxa"/>
              <w:end w:w="120" w:type="dxa"/>
            </w:tcMar>
            <w:vAlign w:val="center"/>
          </w:tcPr>
          <w:p>
            <w:pPr>
              <w:spacing w:after="0" w:line="245" w:lineRule="auto"/>
            </w:pPr>
            <w:r>
              <w:rPr>
                <w:rFonts w:ascii="Aptos" w:hAnsi="Aptos"/>
                <w:b w:val="0"/>
                <w:i w:val="0"/>
                <w:color w:val="18252D"/>
                <w:sz w:val="17"/>
              </w:rPr>
              <w:t>Building proprietary video infrastructure</w:t>
            </w:r>
          </w:p>
        </w:tc>
      </w:tr>
      <w:tr>
        <w:tc>
          <w:tcPr>
            <w:tcW w:type="dxa" w:w="4824"/>
            <w:tcMar>
              <w:top w:w="90" w:type="dxa"/>
              <w:start w:w="120" w:type="dxa"/>
              <w:bottom w:w="90" w:type="dxa"/>
              <w:end w:w="120" w:type="dxa"/>
            </w:tcMar>
            <w:vAlign w:val="center"/>
            <w:shd w:fill="F7F9FA"/>
          </w:tcPr>
          <w:p>
            <w:pPr>
              <w:spacing w:after="0" w:line="245" w:lineRule="auto"/>
            </w:pPr>
            <w:r>
              <w:rPr>
                <w:rFonts w:ascii="Aptos" w:hAnsi="Aptos"/>
                <w:b w:val="0"/>
                <w:i w:val="0"/>
                <w:color w:val="18252D"/>
                <w:sz w:val="17"/>
              </w:rPr>
              <w:t>Represent emergency and nearby-care discovery safely</w:t>
            </w:r>
          </w:p>
        </w:tc>
        <w:tc>
          <w:tcPr>
            <w:tcW w:type="dxa" w:w="4824"/>
            <w:tcMar>
              <w:top w:w="90" w:type="dxa"/>
              <w:start w:w="120" w:type="dxa"/>
              <w:bottom w:w="90" w:type="dxa"/>
              <w:end w:w="120" w:type="dxa"/>
            </w:tcMar>
            <w:vAlign w:val="center"/>
            <w:shd w:fill="F7F9FA"/>
          </w:tcPr>
          <w:p>
            <w:pPr>
              <w:spacing w:after="0" w:line="245" w:lineRule="auto"/>
            </w:pPr>
            <w:r>
              <w:rPr>
                <w:rFonts w:ascii="Aptos" w:hAnsi="Aptos"/>
                <w:b w:val="0"/>
                <w:i w:val="0"/>
                <w:color w:val="18252D"/>
                <w:sz w:val="17"/>
              </w:rPr>
              <w:t>Dispatch integration with emergency agencies</w:t>
            </w:r>
          </w:p>
        </w:tc>
      </w:tr>
      <w:tr>
        <w:tc>
          <w:tcPr>
            <w:tcW w:type="dxa" w:w="4824"/>
            <w:tcMar>
              <w:top w:w="90" w:type="dxa"/>
              <w:start w:w="120" w:type="dxa"/>
              <w:bottom w:w="90" w:type="dxa"/>
              <w:end w:w="120" w:type="dxa"/>
            </w:tcMar>
            <w:vAlign w:val="center"/>
          </w:tcPr>
          <w:p>
            <w:pPr>
              <w:spacing w:after="0" w:line="245" w:lineRule="auto"/>
            </w:pPr>
            <w:r>
              <w:rPr>
                <w:rFonts w:ascii="Aptos" w:hAnsi="Aptos"/>
                <w:b w:val="0"/>
                <w:i w:val="0"/>
                <w:color w:val="18252D"/>
                <w:sz w:val="17"/>
              </w:rPr>
              <w:t>Explain a scalable roadmap and data model</w:t>
            </w:r>
          </w:p>
        </w:tc>
        <w:tc>
          <w:tcPr>
            <w:tcW w:type="dxa" w:w="4824"/>
            <w:tcMar>
              <w:top w:w="90" w:type="dxa"/>
              <w:start w:w="120" w:type="dxa"/>
              <w:bottom w:w="90" w:type="dxa"/>
              <w:end w:w="120" w:type="dxa"/>
            </w:tcMar>
            <w:vAlign w:val="center"/>
          </w:tcPr>
          <w:p>
            <w:pPr>
              <w:spacing w:after="0" w:line="245" w:lineRule="auto"/>
            </w:pPr>
            <w:r>
              <w:rPr>
                <w:rFonts w:ascii="Aptos" w:hAnsi="Aptos"/>
                <w:b w:val="0"/>
                <w:i w:val="0"/>
                <w:color w:val="18252D"/>
                <w:sz w:val="17"/>
              </w:rPr>
              <w:t>Live pharmacy, laboratory, insurer, or wearable integrations</w:t>
            </w:r>
          </w:p>
        </w:tc>
      </w:tr>
    </w:tbl>
    <w:p>
      <w:pPr>
        <w:spacing w:after="20"/>
      </w:pPr>
    </w:p>
    <w:p>
      <w:r>
        <w:br w:type="page"/>
      </w:r>
    </w:p>
    <w:p>
      <w:pPr>
        <w:pStyle w:val="Heading1"/>
      </w:pPr>
      <w:r>
        <w:t>2. Users, roles, and needs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512"/>
            <w:shd w:fill="183B4E"/>
            <w:tcMar>
              <w:top w:w="90" w:type="dxa"/>
              <w:start w:w="120" w:type="dxa"/>
              <w:bottom w:w="90" w:type="dxa"/>
              <w:end w:w="120" w:type="dxa"/>
            </w:tcMar>
            <w:vAlign w:val="center"/>
          </w:tcPr>
          <w:p>
            <w:pPr>
              <w:spacing w:after="0"/>
            </w:pPr>
            <w:r>
              <w:rPr>
                <w:rFonts w:ascii="Aptos" w:hAnsi="Aptos"/>
                <w:b/>
                <w:i w:val="0"/>
                <w:color w:val="FFFFFF"/>
                <w:sz w:val="18"/>
              </w:rPr>
              <w:t>ROLE</w:t>
            </w:r>
          </w:p>
        </w:tc>
        <w:tc>
          <w:tcPr>
            <w:tcW w:type="dxa" w:w="5400"/>
            <w:shd w:fill="183B4E"/>
            <w:tcMar>
              <w:top w:w="90" w:type="dxa"/>
              <w:start w:w="120" w:type="dxa"/>
              <w:bottom w:w="90" w:type="dxa"/>
              <w:end w:w="120" w:type="dxa"/>
            </w:tcMar>
            <w:vAlign w:val="center"/>
          </w:tcPr>
          <w:p>
            <w:pPr>
              <w:spacing w:after="0"/>
            </w:pPr>
            <w:r>
              <w:rPr>
                <w:rFonts w:ascii="Aptos" w:hAnsi="Aptos"/>
                <w:b/>
                <w:i w:val="0"/>
                <w:color w:val="FFFFFF"/>
                <w:sz w:val="18"/>
              </w:rPr>
              <w:t>PRIMARY NEED</w:t>
            </w:r>
          </w:p>
        </w:tc>
        <w:tc>
          <w:tcPr>
            <w:tcW w:type="dxa" w:w="2736"/>
            <w:shd w:fill="183B4E"/>
            <w:tcMar>
              <w:top w:w="90" w:type="dxa"/>
              <w:start w:w="120" w:type="dxa"/>
              <w:bottom w:w="90" w:type="dxa"/>
              <w:end w:w="120" w:type="dxa"/>
            </w:tcMar>
            <w:vAlign w:val="center"/>
          </w:tcPr>
          <w:p>
            <w:pPr>
              <w:spacing w:after="0"/>
            </w:pPr>
            <w:r>
              <w:rPr>
                <w:rFonts w:ascii="Aptos" w:hAnsi="Aptos"/>
                <w:b/>
                <w:i w:val="0"/>
                <w:color w:val="FFFFFF"/>
                <w:sz w:val="18"/>
              </w:rPr>
              <w:t>MVP ACCESS</w:t>
            </w:r>
          </w:p>
        </w:tc>
      </w:tr>
      <w:tr>
        <w:tc>
          <w:tcPr>
            <w:tcW w:type="dxa" w:w="1512"/>
            <w:tcMar>
              <w:top w:w="90" w:type="dxa"/>
              <w:start w:w="120" w:type="dxa"/>
              <w:bottom w:w="90" w:type="dxa"/>
              <w:end w:w="120" w:type="dxa"/>
            </w:tcMar>
            <w:vAlign w:val="center"/>
          </w:tcPr>
          <w:p>
            <w:pPr>
              <w:spacing w:after="0" w:line="245" w:lineRule="auto"/>
            </w:pPr>
            <w:r>
              <w:rPr>
                <w:rFonts w:ascii="Aptos" w:hAnsi="Aptos"/>
                <w:b w:val="0"/>
                <w:i w:val="0"/>
                <w:color w:val="18252D"/>
                <w:sz w:val="16"/>
              </w:rPr>
              <w:t>Patient</w:t>
            </w:r>
          </w:p>
        </w:tc>
        <w:tc>
          <w:tcPr>
            <w:tcW w:type="dxa" w:w="5400"/>
            <w:tcMar>
              <w:top w:w="90" w:type="dxa"/>
              <w:start w:w="120" w:type="dxa"/>
              <w:bottom w:w="90" w:type="dxa"/>
              <w:end w:w="120" w:type="dxa"/>
            </w:tcMar>
            <w:vAlign w:val="center"/>
          </w:tcPr>
          <w:p>
            <w:pPr>
              <w:spacing w:after="0" w:line="245" w:lineRule="auto"/>
            </w:pPr>
            <w:r>
              <w:rPr>
                <w:rFonts w:ascii="Aptos" w:hAnsi="Aptos"/>
                <w:b w:val="0"/>
                <w:i w:val="0"/>
                <w:color w:val="18252D"/>
                <w:sz w:val="16"/>
              </w:rPr>
              <w:t>Understand next steps, find care, book and manage visits, see personal wellness information</w:t>
            </w:r>
          </w:p>
        </w:tc>
        <w:tc>
          <w:tcPr>
            <w:tcW w:type="dxa" w:w="2736"/>
            <w:tcMar>
              <w:top w:w="90" w:type="dxa"/>
              <w:start w:w="120" w:type="dxa"/>
              <w:bottom w:w="90" w:type="dxa"/>
              <w:end w:w="120" w:type="dxa"/>
            </w:tcMar>
            <w:vAlign w:val="center"/>
          </w:tcPr>
          <w:p>
            <w:pPr>
              <w:spacing w:after="0" w:line="245" w:lineRule="auto"/>
            </w:pPr>
            <w:r>
              <w:rPr>
                <w:rFonts w:ascii="Aptos" w:hAnsi="Aptos"/>
                <w:b w:val="0"/>
                <w:i w:val="0"/>
                <w:color w:val="18252D"/>
                <w:sz w:val="16"/>
              </w:rPr>
              <w:t>Full demo journey</w:t>
            </w:r>
          </w:p>
        </w:tc>
      </w:tr>
      <w:tr>
        <w:tc>
          <w:tcPr>
            <w:tcW w:type="dxa" w:w="1512"/>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Doctor</w:t>
            </w:r>
          </w:p>
        </w:tc>
        <w:tc>
          <w:tcPr>
            <w:tcW w:type="dxa" w:w="5400"/>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View schedule, review authorized context, conduct consultation, document outcome</w:t>
            </w:r>
          </w:p>
        </w:tc>
        <w:tc>
          <w:tcPr>
            <w:tcW w:type="dxa" w:w="2736"/>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Demonstration stub / next increment</w:t>
            </w:r>
          </w:p>
        </w:tc>
      </w:tr>
      <w:tr>
        <w:tc>
          <w:tcPr>
            <w:tcW w:type="dxa" w:w="1512"/>
            <w:tcMar>
              <w:top w:w="90" w:type="dxa"/>
              <w:start w:w="120" w:type="dxa"/>
              <w:bottom w:w="90" w:type="dxa"/>
              <w:end w:w="120" w:type="dxa"/>
            </w:tcMar>
            <w:vAlign w:val="center"/>
          </w:tcPr>
          <w:p>
            <w:pPr>
              <w:spacing w:after="0" w:line="245" w:lineRule="auto"/>
            </w:pPr>
            <w:r>
              <w:rPr>
                <w:rFonts w:ascii="Aptos" w:hAnsi="Aptos"/>
                <w:b w:val="0"/>
                <w:i w:val="0"/>
                <w:color w:val="18252D"/>
                <w:sz w:val="16"/>
              </w:rPr>
              <w:t>Caregiver</w:t>
            </w:r>
          </w:p>
        </w:tc>
        <w:tc>
          <w:tcPr>
            <w:tcW w:type="dxa" w:w="5400"/>
            <w:tcMar>
              <w:top w:w="90" w:type="dxa"/>
              <w:start w:w="120" w:type="dxa"/>
              <w:bottom w:w="90" w:type="dxa"/>
              <w:end w:w="120" w:type="dxa"/>
            </w:tcMar>
            <w:vAlign w:val="center"/>
          </w:tcPr>
          <w:p>
            <w:pPr>
              <w:spacing w:after="0" w:line="245" w:lineRule="auto"/>
            </w:pPr>
            <w:r>
              <w:rPr>
                <w:rFonts w:ascii="Aptos" w:hAnsi="Aptos"/>
                <w:b w:val="0"/>
                <w:i w:val="0"/>
                <w:color w:val="18252D"/>
                <w:sz w:val="16"/>
              </w:rPr>
              <w:t>Support a family member with consent, reminders, and appointments</w:t>
            </w:r>
          </w:p>
        </w:tc>
        <w:tc>
          <w:tcPr>
            <w:tcW w:type="dxa" w:w="2736"/>
            <w:tcMar>
              <w:top w:w="90" w:type="dxa"/>
              <w:start w:w="120" w:type="dxa"/>
              <w:bottom w:w="90" w:type="dxa"/>
              <w:end w:w="120" w:type="dxa"/>
            </w:tcMar>
            <w:vAlign w:val="center"/>
          </w:tcPr>
          <w:p>
            <w:pPr>
              <w:spacing w:after="0" w:line="245" w:lineRule="auto"/>
            </w:pPr>
            <w:r>
              <w:rPr>
                <w:rFonts w:ascii="Aptos" w:hAnsi="Aptos"/>
                <w:b w:val="0"/>
                <w:i w:val="0"/>
                <w:color w:val="18252D"/>
                <w:sz w:val="16"/>
              </w:rPr>
              <w:t>Role visible; family plan concept</w:t>
            </w:r>
          </w:p>
        </w:tc>
      </w:tr>
      <w:tr>
        <w:tc>
          <w:tcPr>
            <w:tcW w:type="dxa" w:w="1512"/>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Nurse</w:t>
            </w:r>
          </w:p>
        </w:tc>
        <w:tc>
          <w:tcPr>
            <w:tcW w:type="dxa" w:w="5400"/>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Coordinate care and monitor assigned patients</w:t>
            </w:r>
          </w:p>
        </w:tc>
        <w:tc>
          <w:tcPr>
            <w:tcW w:type="dxa" w:w="2736"/>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Role visible; roadmap</w:t>
            </w:r>
          </w:p>
        </w:tc>
      </w:tr>
      <w:tr>
        <w:tc>
          <w:tcPr>
            <w:tcW w:type="dxa" w:w="1512"/>
            <w:tcMar>
              <w:top w:w="90" w:type="dxa"/>
              <w:start w:w="120" w:type="dxa"/>
              <w:bottom w:w="90" w:type="dxa"/>
              <w:end w:w="120" w:type="dxa"/>
            </w:tcMar>
            <w:vAlign w:val="center"/>
          </w:tcPr>
          <w:p>
            <w:pPr>
              <w:spacing w:after="0" w:line="245" w:lineRule="auto"/>
            </w:pPr>
            <w:r>
              <w:rPr>
                <w:rFonts w:ascii="Aptos" w:hAnsi="Aptos"/>
                <w:b w:val="0"/>
                <w:i w:val="0"/>
                <w:color w:val="18252D"/>
                <w:sz w:val="16"/>
              </w:rPr>
              <w:t>Pharmacy</w:t>
            </w:r>
          </w:p>
        </w:tc>
        <w:tc>
          <w:tcPr>
            <w:tcW w:type="dxa" w:w="5400"/>
            <w:tcMar>
              <w:top w:w="90" w:type="dxa"/>
              <w:start w:w="120" w:type="dxa"/>
              <w:bottom w:w="90" w:type="dxa"/>
              <w:end w:w="120" w:type="dxa"/>
            </w:tcMar>
            <w:vAlign w:val="center"/>
          </w:tcPr>
          <w:p>
            <w:pPr>
              <w:spacing w:after="0" w:line="245" w:lineRule="auto"/>
            </w:pPr>
            <w:r>
              <w:rPr>
                <w:rFonts w:ascii="Aptos" w:hAnsi="Aptos"/>
                <w:b w:val="0"/>
                <w:i w:val="0"/>
                <w:color w:val="18252D"/>
                <w:sz w:val="16"/>
              </w:rPr>
              <w:t>Receive valid prescriptions and manage fulfillment</w:t>
            </w:r>
          </w:p>
        </w:tc>
        <w:tc>
          <w:tcPr>
            <w:tcW w:type="dxa" w:w="2736"/>
            <w:tcMar>
              <w:top w:w="90" w:type="dxa"/>
              <w:start w:w="120" w:type="dxa"/>
              <w:bottom w:w="90" w:type="dxa"/>
              <w:end w:w="120" w:type="dxa"/>
            </w:tcMar>
            <w:vAlign w:val="center"/>
          </w:tcPr>
          <w:p>
            <w:pPr>
              <w:spacing w:after="0" w:line="245" w:lineRule="auto"/>
            </w:pPr>
            <w:r>
              <w:rPr>
                <w:rFonts w:ascii="Aptos" w:hAnsi="Aptos"/>
                <w:b w:val="0"/>
                <w:i w:val="0"/>
                <w:color w:val="18252D"/>
                <w:sz w:val="16"/>
              </w:rPr>
              <w:t>Role visible; roadmap</w:t>
            </w:r>
          </w:p>
        </w:tc>
      </w:tr>
      <w:tr>
        <w:tc>
          <w:tcPr>
            <w:tcW w:type="dxa" w:w="1512"/>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Laboratory</w:t>
            </w:r>
          </w:p>
        </w:tc>
        <w:tc>
          <w:tcPr>
            <w:tcW w:type="dxa" w:w="5400"/>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Accept bookings and return reports securely</w:t>
            </w:r>
          </w:p>
        </w:tc>
        <w:tc>
          <w:tcPr>
            <w:tcW w:type="dxa" w:w="2736"/>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Role visible; roadmap</w:t>
            </w:r>
          </w:p>
        </w:tc>
      </w:tr>
      <w:tr>
        <w:tc>
          <w:tcPr>
            <w:tcW w:type="dxa" w:w="1512"/>
            <w:tcMar>
              <w:top w:w="90" w:type="dxa"/>
              <w:start w:w="120" w:type="dxa"/>
              <w:bottom w:w="90" w:type="dxa"/>
              <w:end w:w="120" w:type="dxa"/>
            </w:tcMar>
            <w:vAlign w:val="center"/>
          </w:tcPr>
          <w:p>
            <w:pPr>
              <w:spacing w:after="0" w:line="245" w:lineRule="auto"/>
            </w:pPr>
            <w:r>
              <w:rPr>
                <w:rFonts w:ascii="Aptos" w:hAnsi="Aptos"/>
                <w:b w:val="0"/>
                <w:i w:val="0"/>
                <w:color w:val="18252D"/>
                <w:sz w:val="16"/>
              </w:rPr>
              <w:t>Ambulance</w:t>
            </w:r>
          </w:p>
        </w:tc>
        <w:tc>
          <w:tcPr>
            <w:tcW w:type="dxa" w:w="5400"/>
            <w:tcMar>
              <w:top w:w="90" w:type="dxa"/>
              <w:start w:w="120" w:type="dxa"/>
              <w:bottom w:w="90" w:type="dxa"/>
              <w:end w:w="120" w:type="dxa"/>
            </w:tcMar>
            <w:vAlign w:val="center"/>
          </w:tcPr>
          <w:p>
            <w:pPr>
              <w:spacing w:after="0" w:line="245" w:lineRule="auto"/>
            </w:pPr>
            <w:r>
              <w:rPr>
                <w:rFonts w:ascii="Aptos" w:hAnsi="Aptos"/>
                <w:b w:val="0"/>
                <w:i w:val="0"/>
                <w:color w:val="18252D"/>
                <w:sz w:val="16"/>
              </w:rPr>
              <w:t>Receive actionable emergency request and location</w:t>
            </w:r>
          </w:p>
        </w:tc>
        <w:tc>
          <w:tcPr>
            <w:tcW w:type="dxa" w:w="2736"/>
            <w:tcMar>
              <w:top w:w="90" w:type="dxa"/>
              <w:start w:w="120" w:type="dxa"/>
              <w:bottom w:w="90" w:type="dxa"/>
              <w:end w:w="120" w:type="dxa"/>
            </w:tcMar>
            <w:vAlign w:val="center"/>
          </w:tcPr>
          <w:p>
            <w:pPr>
              <w:spacing w:after="0" w:line="245" w:lineRule="auto"/>
            </w:pPr>
            <w:r>
              <w:rPr>
                <w:rFonts w:ascii="Aptos" w:hAnsi="Aptos"/>
                <w:b w:val="0"/>
                <w:i w:val="0"/>
                <w:color w:val="18252D"/>
                <w:sz w:val="16"/>
              </w:rPr>
              <w:t>Role visible; simulated SOS only</w:t>
            </w:r>
          </w:p>
        </w:tc>
      </w:tr>
      <w:tr>
        <w:tc>
          <w:tcPr>
            <w:tcW w:type="dxa" w:w="1512"/>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Administrator</w:t>
            </w:r>
          </w:p>
        </w:tc>
        <w:tc>
          <w:tcPr>
            <w:tcW w:type="dxa" w:w="5400"/>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Manage actors, services, safety, audit, and platform performance</w:t>
            </w:r>
          </w:p>
        </w:tc>
        <w:tc>
          <w:tcPr>
            <w:tcW w:type="dxa" w:w="2736"/>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Role visible; roadmap</w:t>
            </w:r>
          </w:p>
        </w:tc>
      </w:tr>
    </w:tbl>
    <w:p>
      <w:pPr>
        <w:spacing w:after="20"/>
      </w:pPr>
    </w:p>
    <w:p>
      <w:pPr>
        <w:pStyle w:val="Heading2"/>
      </w:pPr>
      <w:r>
        <w:t>2.1 Primary persona</w:t>
      </w:r>
    </w:p>
    <w:p>
      <w:pPr>
        <w:spacing w:after="100"/>
      </w:pPr>
      <w:r>
        <w:rPr>
          <w:rFonts w:ascii="Aptos" w:hAnsi="Aptos"/>
          <w:b w:val="0"/>
          <w:i w:val="0"/>
          <w:color w:val="18252D"/>
          <w:sz w:val="21"/>
        </w:rPr>
        <w:t>U Thant is an adult patient in Mandalay who uses a phone or laptop, prefers Burmese for complex health information, wants transparent fees, and needs an easy path from uncertainty to a trusted clinician. He may also coordinate care for an older family member.</w:t>
      </w:r>
    </w:p>
    <w:p>
      <w:pPr>
        <w:pStyle w:val="Heading2"/>
      </w:pPr>
      <w:r>
        <w:t>2.2 Jobs to be done</w:t>
      </w:r>
    </w:p>
    <w:p>
      <w:pPr>
        <w:pStyle w:val="ListBullet"/>
      </w:pPr>
      <w:r>
        <w:rPr>
          <w:rFonts w:ascii="Aptos" w:hAnsi="Aptos"/>
          <w:b w:val="0"/>
          <w:i w:val="0"/>
          <w:color w:val="18252D"/>
          <w:sz w:val="20"/>
        </w:rPr>
        <w:t>When I feel unwell, help me understand whether I should seek routine, urgent, or emergency care.</w:t>
      </w:r>
    </w:p>
    <w:p>
      <w:pPr>
        <w:pStyle w:val="ListBullet"/>
      </w:pPr>
      <w:r>
        <w:rPr>
          <w:rFonts w:ascii="Aptos" w:hAnsi="Aptos"/>
          <w:b w:val="0"/>
          <w:i w:val="0"/>
          <w:color w:val="18252D"/>
          <w:sz w:val="20"/>
        </w:rPr>
        <w:t>When I need a clinician, help me compare appropriate doctors and book an available slot without calling multiple facilities.</w:t>
      </w:r>
    </w:p>
    <w:p>
      <w:pPr>
        <w:pStyle w:val="ListBullet"/>
      </w:pPr>
      <w:r>
        <w:rPr>
          <w:rFonts w:ascii="Aptos" w:hAnsi="Aptos"/>
          <w:b w:val="0"/>
          <w:i w:val="0"/>
          <w:color w:val="18252D"/>
          <w:sz w:val="20"/>
        </w:rPr>
        <w:t>When I have an appointment, let me reschedule, cancel, or enter the consultation with clear status feedback.</w:t>
      </w:r>
    </w:p>
    <w:p>
      <w:pPr>
        <w:pStyle w:val="ListBullet"/>
      </w:pPr>
      <w:r>
        <w:rPr>
          <w:rFonts w:ascii="Aptos" w:hAnsi="Aptos"/>
          <w:b w:val="0"/>
          <w:i w:val="0"/>
          <w:color w:val="18252D"/>
          <w:sz w:val="20"/>
        </w:rPr>
        <w:t>When I manage ongoing health, summarize useful trends, medications, reminders, and next actions.</w:t>
      </w:r>
    </w:p>
    <w:p>
      <w:pPr>
        <w:pStyle w:val="ListBullet"/>
      </w:pPr>
      <w:r>
        <w:rPr>
          <w:rFonts w:ascii="Aptos" w:hAnsi="Aptos"/>
          <w:b w:val="0"/>
          <w:i w:val="0"/>
          <w:color w:val="18252D"/>
          <w:sz w:val="20"/>
        </w:rPr>
        <w:t>When there is an emergency, make the safest immediate action unmistakable and show nearby care.</w:t>
      </w:r>
    </w:p>
    <w:p>
      <w:pPr>
        <w:pStyle w:val="Heading2"/>
      </w:pPr>
      <w:r>
        <w:t>2.3 Accessibility and inclusion</w:t>
      </w:r>
    </w:p>
    <w:p>
      <w:pPr>
        <w:spacing w:after="100"/>
      </w:pPr>
      <w:r>
        <w:rPr>
          <w:rFonts w:ascii="Aptos" w:hAnsi="Aptos"/>
          <w:b w:val="0"/>
          <w:i w:val="0"/>
          <w:color w:val="18252D"/>
          <w:sz w:val="21"/>
        </w:rPr>
        <w:t>The web app shall support keyboard navigation, visible focus, semantic labels, sufficient contrast, text resizing, touch targets of at least 44 px where practical, clear error text, and responsive operation from 360 px mobile width upward. Burmese text must use valid Unicode and a font stack that renders Myanmar glyphs consistently.</w:t>
      </w:r>
    </w:p>
    <w:p>
      <w:r>
        <w:br w:type="page"/>
      </w:r>
    </w:p>
    <w:p>
      <w:pPr>
        <w:pStyle w:val="Heading1"/>
      </w:pPr>
      <w:r>
        <w:t>3. Scope and release model</w:t>
      </w:r>
    </w:p>
    <w:p>
      <w:pPr>
        <w:pStyle w:val="Heading2"/>
      </w:pPr>
      <w:r>
        <w:t>3.1 Capability prioritization</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1800"/>
            <w:shd w:fill="183B4E"/>
            <w:tcMar>
              <w:top w:w="90" w:type="dxa"/>
              <w:start w:w="120" w:type="dxa"/>
              <w:bottom w:w="90" w:type="dxa"/>
              <w:end w:w="120" w:type="dxa"/>
            </w:tcMar>
            <w:vAlign w:val="center"/>
          </w:tcPr>
          <w:p>
            <w:pPr>
              <w:spacing w:after="0"/>
            </w:pPr>
            <w:r>
              <w:rPr>
                <w:rFonts w:ascii="Aptos" w:hAnsi="Aptos"/>
                <w:b/>
                <w:i w:val="0"/>
                <w:color w:val="FFFFFF"/>
                <w:sz w:val="18"/>
              </w:rPr>
              <w:t>CAPABILITY</w:t>
            </w:r>
          </w:p>
        </w:tc>
        <w:tc>
          <w:tcPr>
            <w:tcW w:type="dxa" w:w="2376"/>
            <w:shd w:fill="183B4E"/>
            <w:tcMar>
              <w:top w:w="90" w:type="dxa"/>
              <w:start w:w="120" w:type="dxa"/>
              <w:bottom w:w="90" w:type="dxa"/>
              <w:end w:w="120" w:type="dxa"/>
            </w:tcMar>
            <w:vAlign w:val="center"/>
          </w:tcPr>
          <w:p>
            <w:pPr>
              <w:spacing w:after="0"/>
            </w:pPr>
            <w:r>
              <w:rPr>
                <w:rFonts w:ascii="Aptos" w:hAnsi="Aptos"/>
                <w:b/>
                <w:i w:val="0"/>
                <w:color w:val="FFFFFF"/>
                <w:sz w:val="18"/>
              </w:rPr>
              <w:t>SOURCE VISION</w:t>
            </w:r>
          </w:p>
        </w:tc>
        <w:tc>
          <w:tcPr>
            <w:tcW w:type="dxa" w:w="3240"/>
            <w:shd w:fill="183B4E"/>
            <w:tcMar>
              <w:top w:w="90" w:type="dxa"/>
              <w:start w:w="120" w:type="dxa"/>
              <w:bottom w:w="90" w:type="dxa"/>
              <w:end w:w="120" w:type="dxa"/>
            </w:tcMar>
            <w:vAlign w:val="center"/>
          </w:tcPr>
          <w:p>
            <w:pPr>
              <w:spacing w:after="0"/>
            </w:pPr>
            <w:r>
              <w:rPr>
                <w:rFonts w:ascii="Aptos" w:hAnsi="Aptos"/>
                <w:b/>
                <w:i w:val="0"/>
                <w:color w:val="FFFFFF"/>
                <w:sz w:val="18"/>
              </w:rPr>
              <w:t>CURRENT CODE</w:t>
            </w:r>
          </w:p>
        </w:tc>
        <w:tc>
          <w:tcPr>
            <w:tcW w:type="dxa" w:w="2232"/>
            <w:shd w:fill="183B4E"/>
            <w:tcMar>
              <w:top w:w="90" w:type="dxa"/>
              <w:start w:w="120" w:type="dxa"/>
              <w:bottom w:w="90" w:type="dxa"/>
              <w:end w:w="120" w:type="dxa"/>
            </w:tcMar>
            <w:vAlign w:val="center"/>
          </w:tcPr>
          <w:p>
            <w:pPr>
              <w:spacing w:after="0"/>
            </w:pPr>
            <w:r>
              <w:rPr>
                <w:rFonts w:ascii="Aptos" w:hAnsi="Aptos"/>
                <w:b/>
                <w:i w:val="0"/>
                <w:color w:val="FFFFFF"/>
                <w:sz w:val="18"/>
              </w:rPr>
              <w:t>RELEASE TARGET</w:t>
            </w:r>
          </w:p>
        </w:tc>
      </w:tr>
      <w:tr>
        <w:tc>
          <w:tcPr>
            <w:tcW w:type="dxa" w:w="1800"/>
            <w:tcMar>
              <w:top w:w="90" w:type="dxa"/>
              <w:start w:w="120" w:type="dxa"/>
              <w:bottom w:w="90" w:type="dxa"/>
              <w:end w:w="120" w:type="dxa"/>
            </w:tcMar>
            <w:vAlign w:val="center"/>
          </w:tcPr>
          <w:p>
            <w:pPr>
              <w:spacing w:after="0" w:line="245" w:lineRule="auto"/>
            </w:pPr>
            <w:r>
              <w:rPr>
                <w:rFonts w:ascii="Aptos" w:hAnsi="Aptos"/>
                <w:b w:val="0"/>
                <w:i w:val="0"/>
                <w:color w:val="18252D"/>
                <w:sz w:val="15"/>
              </w:rPr>
              <w:t>Patient dashboard</w:t>
            </w:r>
          </w:p>
        </w:tc>
        <w:tc>
          <w:tcPr>
            <w:tcW w:type="dxa" w:w="2376"/>
            <w:tcMar>
              <w:top w:w="90" w:type="dxa"/>
              <w:start w:w="120" w:type="dxa"/>
              <w:bottom w:w="90" w:type="dxa"/>
              <w:end w:w="120" w:type="dxa"/>
            </w:tcMar>
            <w:vAlign w:val="center"/>
          </w:tcPr>
          <w:p>
            <w:pPr>
              <w:spacing w:after="0" w:line="245" w:lineRule="auto"/>
            </w:pPr>
            <w:r>
              <w:rPr>
                <w:rFonts w:ascii="Aptos" w:hAnsi="Aptos"/>
                <w:b w:val="0"/>
                <w:i w:val="0"/>
                <w:color w:val="18252D"/>
                <w:sz w:val="15"/>
              </w:rPr>
              <w:t>Health overview</w:t>
            </w:r>
          </w:p>
        </w:tc>
        <w:tc>
          <w:tcPr>
            <w:tcW w:type="dxa" w:w="3240"/>
            <w:tcMar>
              <w:top w:w="90" w:type="dxa"/>
              <w:start w:w="120" w:type="dxa"/>
              <w:bottom w:w="90" w:type="dxa"/>
              <w:end w:w="120" w:type="dxa"/>
            </w:tcMar>
            <w:vAlign w:val="center"/>
          </w:tcPr>
          <w:p>
            <w:pPr>
              <w:spacing w:after="0" w:line="245" w:lineRule="auto"/>
            </w:pPr>
            <w:r>
              <w:rPr>
                <w:rFonts w:ascii="Aptos" w:hAnsi="Aptos"/>
                <w:b w:val="0"/>
                <w:i w:val="0"/>
                <w:color w:val="18252D"/>
                <w:sz w:val="15"/>
              </w:rPr>
              <w:t>Interactive metrics, activity, next appointment</w:t>
            </w:r>
          </w:p>
        </w:tc>
        <w:tc>
          <w:tcPr>
            <w:tcW w:type="dxa" w:w="2232"/>
            <w:tcMar>
              <w:top w:w="90" w:type="dxa"/>
              <w:start w:w="120" w:type="dxa"/>
              <w:bottom w:w="90" w:type="dxa"/>
              <w:end w:w="120" w:type="dxa"/>
            </w:tcMar>
            <w:vAlign w:val="center"/>
          </w:tcPr>
          <w:p>
            <w:pPr>
              <w:spacing w:after="0" w:line="245" w:lineRule="auto"/>
            </w:pPr>
            <w:r>
              <w:rPr>
                <w:rFonts w:ascii="Aptos" w:hAnsi="Aptos"/>
                <w:b w:val="0"/>
                <w:i w:val="0"/>
                <w:color w:val="18252D"/>
                <w:sz w:val="15"/>
              </w:rPr>
              <w:t>Demo MVP</w:t>
            </w:r>
          </w:p>
        </w:tc>
      </w:tr>
      <w:tr>
        <w:tc>
          <w:tcPr>
            <w:tcW w:type="dxa" w:w="1800"/>
            <w:tcMar>
              <w:top w:w="90" w:type="dxa"/>
              <w:start w:w="120" w:type="dxa"/>
              <w:bottom w:w="90" w:type="dxa"/>
              <w:end w:w="120" w:type="dxa"/>
            </w:tcMar>
            <w:vAlign w:val="center"/>
            <w:shd w:fill="F7F9FA"/>
          </w:tcPr>
          <w:p>
            <w:pPr>
              <w:spacing w:after="0" w:line="245" w:lineRule="auto"/>
            </w:pPr>
            <w:r>
              <w:rPr>
                <w:rFonts w:ascii="Aptos" w:hAnsi="Aptos"/>
                <w:b w:val="0"/>
                <w:i w:val="0"/>
                <w:color w:val="18252D"/>
                <w:sz w:val="15"/>
              </w:rPr>
              <w:t>AI Health Guardian</w:t>
            </w:r>
          </w:p>
        </w:tc>
        <w:tc>
          <w:tcPr>
            <w:tcW w:type="dxa" w:w="2376"/>
            <w:tcMar>
              <w:top w:w="90" w:type="dxa"/>
              <w:start w:w="120" w:type="dxa"/>
              <w:bottom w:w="90" w:type="dxa"/>
              <w:end w:w="120" w:type="dxa"/>
            </w:tcMar>
            <w:vAlign w:val="center"/>
            <w:shd w:fill="F7F9FA"/>
          </w:tcPr>
          <w:p>
            <w:pPr>
              <w:spacing w:after="0" w:line="245" w:lineRule="auto"/>
            </w:pPr>
            <w:r>
              <w:rPr>
                <w:rFonts w:ascii="Aptos" w:hAnsi="Aptos"/>
                <w:b w:val="0"/>
                <w:i w:val="0"/>
                <w:color w:val="18252D"/>
                <w:sz w:val="15"/>
              </w:rPr>
              <w:t>Multilingual guidance and triage</w:t>
            </w:r>
          </w:p>
        </w:tc>
        <w:tc>
          <w:tcPr>
            <w:tcW w:type="dxa" w:w="3240"/>
            <w:tcMar>
              <w:top w:w="90" w:type="dxa"/>
              <w:start w:w="120" w:type="dxa"/>
              <w:bottom w:w="90" w:type="dxa"/>
              <w:end w:w="120" w:type="dxa"/>
            </w:tcMar>
            <w:vAlign w:val="center"/>
            <w:shd w:fill="F7F9FA"/>
          </w:tcPr>
          <w:p>
            <w:pPr>
              <w:spacing w:after="0" w:line="245" w:lineRule="auto"/>
            </w:pPr>
            <w:r>
              <w:rPr>
                <w:rFonts w:ascii="Aptos" w:hAnsi="Aptos"/>
                <w:b w:val="0"/>
                <w:i w:val="0"/>
                <w:color w:val="18252D"/>
                <w:sz w:val="15"/>
              </w:rPr>
              <w:t>Scripted chat and wellness suggestions</w:t>
            </w:r>
          </w:p>
        </w:tc>
        <w:tc>
          <w:tcPr>
            <w:tcW w:type="dxa" w:w="2232"/>
            <w:tcMar>
              <w:top w:w="90" w:type="dxa"/>
              <w:start w:w="120" w:type="dxa"/>
              <w:bottom w:w="90" w:type="dxa"/>
              <w:end w:w="120" w:type="dxa"/>
            </w:tcMar>
            <w:vAlign w:val="center"/>
            <w:shd w:fill="F7F9FA"/>
          </w:tcPr>
          <w:p>
            <w:pPr>
              <w:spacing w:after="0" w:line="245" w:lineRule="auto"/>
            </w:pPr>
            <w:r>
              <w:rPr>
                <w:rFonts w:ascii="Aptos" w:hAnsi="Aptos"/>
                <w:b w:val="0"/>
                <w:i w:val="0"/>
                <w:color w:val="18252D"/>
                <w:sz w:val="15"/>
              </w:rPr>
              <w:t>Safe guided demo</w:t>
            </w:r>
          </w:p>
        </w:tc>
      </w:tr>
      <w:tr>
        <w:tc>
          <w:tcPr>
            <w:tcW w:type="dxa" w:w="1800"/>
            <w:tcMar>
              <w:top w:w="90" w:type="dxa"/>
              <w:start w:w="120" w:type="dxa"/>
              <w:bottom w:w="90" w:type="dxa"/>
              <w:end w:w="120" w:type="dxa"/>
            </w:tcMar>
            <w:vAlign w:val="center"/>
          </w:tcPr>
          <w:p>
            <w:pPr>
              <w:spacing w:after="0" w:line="245" w:lineRule="auto"/>
            </w:pPr>
            <w:r>
              <w:rPr>
                <w:rFonts w:ascii="Aptos" w:hAnsi="Aptos"/>
                <w:b w:val="0"/>
                <w:i w:val="0"/>
                <w:color w:val="18252D"/>
                <w:sz w:val="15"/>
              </w:rPr>
              <w:t>Doctor matching</w:t>
            </w:r>
          </w:p>
        </w:tc>
        <w:tc>
          <w:tcPr>
            <w:tcW w:type="dxa" w:w="2376"/>
            <w:tcMar>
              <w:top w:w="90" w:type="dxa"/>
              <w:start w:w="120" w:type="dxa"/>
              <w:bottom w:w="90" w:type="dxa"/>
              <w:end w:w="120" w:type="dxa"/>
            </w:tcMar>
            <w:vAlign w:val="center"/>
          </w:tcPr>
          <w:p>
            <w:pPr>
              <w:spacing w:after="0" w:line="245" w:lineRule="auto"/>
            </w:pPr>
            <w:r>
              <w:rPr>
                <w:rFonts w:ascii="Aptos" w:hAnsi="Aptos"/>
                <w:b w:val="0"/>
                <w:i w:val="0"/>
                <w:color w:val="18252D"/>
                <w:sz w:val="15"/>
              </w:rPr>
              <w:t>AI-based matching</w:t>
            </w:r>
          </w:p>
        </w:tc>
        <w:tc>
          <w:tcPr>
            <w:tcW w:type="dxa" w:w="3240"/>
            <w:tcMar>
              <w:top w:w="90" w:type="dxa"/>
              <w:start w:w="120" w:type="dxa"/>
              <w:bottom w:w="90" w:type="dxa"/>
              <w:end w:w="120" w:type="dxa"/>
            </w:tcMar>
            <w:vAlign w:val="center"/>
          </w:tcPr>
          <w:p>
            <w:pPr>
              <w:spacing w:after="0" w:line="245" w:lineRule="auto"/>
            </w:pPr>
            <w:r>
              <w:rPr>
                <w:rFonts w:ascii="Aptos" w:hAnsi="Aptos"/>
                <w:b w:val="0"/>
                <w:i w:val="0"/>
                <w:color w:val="18252D"/>
                <w:sz w:val="15"/>
              </w:rPr>
              <w:t>Search and specialty filters</w:t>
            </w:r>
          </w:p>
        </w:tc>
        <w:tc>
          <w:tcPr>
            <w:tcW w:type="dxa" w:w="2232"/>
            <w:tcMar>
              <w:top w:w="90" w:type="dxa"/>
              <w:start w:w="120" w:type="dxa"/>
              <w:bottom w:w="90" w:type="dxa"/>
              <w:end w:w="120" w:type="dxa"/>
            </w:tcMar>
            <w:vAlign w:val="center"/>
          </w:tcPr>
          <w:p>
            <w:pPr>
              <w:spacing w:after="0" w:line="245" w:lineRule="auto"/>
            </w:pPr>
            <w:r>
              <w:rPr>
                <w:rFonts w:ascii="Aptos" w:hAnsi="Aptos"/>
                <w:b w:val="0"/>
                <w:i w:val="0"/>
                <w:color w:val="18252D"/>
                <w:sz w:val="15"/>
              </w:rPr>
              <w:t>Demo MVP</w:t>
            </w:r>
          </w:p>
        </w:tc>
      </w:tr>
      <w:tr>
        <w:tc>
          <w:tcPr>
            <w:tcW w:type="dxa" w:w="1800"/>
            <w:tcMar>
              <w:top w:w="90" w:type="dxa"/>
              <w:start w:w="120" w:type="dxa"/>
              <w:bottom w:w="90" w:type="dxa"/>
              <w:end w:w="120" w:type="dxa"/>
            </w:tcMar>
            <w:vAlign w:val="center"/>
            <w:shd w:fill="F7F9FA"/>
          </w:tcPr>
          <w:p>
            <w:pPr>
              <w:spacing w:after="0" w:line="245" w:lineRule="auto"/>
            </w:pPr>
            <w:r>
              <w:rPr>
                <w:rFonts w:ascii="Aptos" w:hAnsi="Aptos"/>
                <w:b w:val="0"/>
                <w:i w:val="0"/>
                <w:color w:val="18252D"/>
                <w:sz w:val="15"/>
              </w:rPr>
              <w:t>Appointments</w:t>
            </w:r>
          </w:p>
        </w:tc>
        <w:tc>
          <w:tcPr>
            <w:tcW w:type="dxa" w:w="2376"/>
            <w:tcMar>
              <w:top w:w="90" w:type="dxa"/>
              <w:start w:w="120" w:type="dxa"/>
              <w:bottom w:w="90" w:type="dxa"/>
              <w:end w:w="120" w:type="dxa"/>
            </w:tcMar>
            <w:vAlign w:val="center"/>
            <w:shd w:fill="F7F9FA"/>
          </w:tcPr>
          <w:p>
            <w:pPr>
              <w:spacing w:after="0" w:line="245" w:lineRule="auto"/>
            </w:pPr>
            <w:r>
              <w:rPr>
                <w:rFonts w:ascii="Aptos" w:hAnsi="Aptos"/>
                <w:b w:val="0"/>
                <w:i w:val="0"/>
                <w:color w:val="18252D"/>
                <w:sz w:val="15"/>
              </w:rPr>
              <w:t>Booking and telemedicine</w:t>
            </w:r>
          </w:p>
        </w:tc>
        <w:tc>
          <w:tcPr>
            <w:tcW w:type="dxa" w:w="3240"/>
            <w:tcMar>
              <w:top w:w="90" w:type="dxa"/>
              <w:start w:w="120" w:type="dxa"/>
              <w:bottom w:w="90" w:type="dxa"/>
              <w:end w:w="120" w:type="dxa"/>
            </w:tcMar>
            <w:vAlign w:val="center"/>
            <w:shd w:fill="F7F9FA"/>
          </w:tcPr>
          <w:p>
            <w:pPr>
              <w:spacing w:after="0" w:line="245" w:lineRule="auto"/>
            </w:pPr>
            <w:r>
              <w:rPr>
                <w:rFonts w:ascii="Aptos" w:hAnsi="Aptos"/>
                <w:b w:val="0"/>
                <w:i w:val="0"/>
                <w:color w:val="18252D"/>
                <w:sz w:val="15"/>
              </w:rPr>
              <w:t>Book, filter, detail, reschedule, cancel</w:t>
            </w:r>
          </w:p>
        </w:tc>
        <w:tc>
          <w:tcPr>
            <w:tcW w:type="dxa" w:w="2232"/>
            <w:tcMar>
              <w:top w:w="90" w:type="dxa"/>
              <w:start w:w="120" w:type="dxa"/>
              <w:bottom w:w="90" w:type="dxa"/>
              <w:end w:w="120" w:type="dxa"/>
            </w:tcMar>
            <w:vAlign w:val="center"/>
            <w:shd w:fill="F7F9FA"/>
          </w:tcPr>
          <w:p>
            <w:pPr>
              <w:spacing w:after="0" w:line="245" w:lineRule="auto"/>
            </w:pPr>
            <w:r>
              <w:rPr>
                <w:rFonts w:ascii="Aptos" w:hAnsi="Aptos"/>
                <w:b w:val="0"/>
                <w:i w:val="0"/>
                <w:color w:val="18252D"/>
                <w:sz w:val="15"/>
              </w:rPr>
              <w:t>Demo MVP</w:t>
            </w:r>
          </w:p>
        </w:tc>
      </w:tr>
      <w:tr>
        <w:tc>
          <w:tcPr>
            <w:tcW w:type="dxa" w:w="1800"/>
            <w:tcMar>
              <w:top w:w="90" w:type="dxa"/>
              <w:start w:w="120" w:type="dxa"/>
              <w:bottom w:w="90" w:type="dxa"/>
              <w:end w:w="120" w:type="dxa"/>
            </w:tcMar>
            <w:vAlign w:val="center"/>
          </w:tcPr>
          <w:p>
            <w:pPr>
              <w:spacing w:after="0" w:line="245" w:lineRule="auto"/>
            </w:pPr>
            <w:r>
              <w:rPr>
                <w:rFonts w:ascii="Aptos" w:hAnsi="Aptos"/>
                <w:b w:val="0"/>
                <w:i w:val="0"/>
                <w:color w:val="18252D"/>
                <w:sz w:val="15"/>
              </w:rPr>
              <w:t>Consultation</w:t>
            </w:r>
          </w:p>
        </w:tc>
        <w:tc>
          <w:tcPr>
            <w:tcW w:type="dxa" w:w="2376"/>
            <w:tcMar>
              <w:top w:w="90" w:type="dxa"/>
              <w:start w:w="120" w:type="dxa"/>
              <w:bottom w:w="90" w:type="dxa"/>
              <w:end w:w="120" w:type="dxa"/>
            </w:tcMar>
            <w:vAlign w:val="center"/>
          </w:tcPr>
          <w:p>
            <w:pPr>
              <w:spacing w:after="0" w:line="245" w:lineRule="auto"/>
            </w:pPr>
            <w:r>
              <w:rPr>
                <w:rFonts w:ascii="Aptos" w:hAnsi="Aptos"/>
                <w:b w:val="0"/>
                <w:i w:val="0"/>
                <w:color w:val="18252D"/>
                <w:sz w:val="15"/>
              </w:rPr>
              <w:t>Video/voice/chat</w:t>
            </w:r>
          </w:p>
        </w:tc>
        <w:tc>
          <w:tcPr>
            <w:tcW w:type="dxa" w:w="3240"/>
            <w:tcMar>
              <w:top w:w="90" w:type="dxa"/>
              <w:start w:w="120" w:type="dxa"/>
              <w:bottom w:w="90" w:type="dxa"/>
              <w:end w:w="120" w:type="dxa"/>
            </w:tcMar>
            <w:vAlign w:val="center"/>
          </w:tcPr>
          <w:p>
            <w:pPr>
              <w:spacing w:after="0" w:line="245" w:lineRule="auto"/>
            </w:pPr>
            <w:r>
              <w:rPr>
                <w:rFonts w:ascii="Aptos" w:hAnsi="Aptos"/>
                <w:b w:val="0"/>
                <w:i w:val="0"/>
                <w:color w:val="18252D"/>
                <w:sz w:val="15"/>
              </w:rPr>
              <w:t>Waiting-room notification only</w:t>
            </w:r>
          </w:p>
        </w:tc>
        <w:tc>
          <w:tcPr>
            <w:tcW w:type="dxa" w:w="2232"/>
            <w:tcMar>
              <w:top w:w="90" w:type="dxa"/>
              <w:start w:w="120" w:type="dxa"/>
              <w:bottom w:w="90" w:type="dxa"/>
              <w:end w:w="120" w:type="dxa"/>
            </w:tcMar>
            <w:vAlign w:val="center"/>
          </w:tcPr>
          <w:p>
            <w:pPr>
              <w:spacing w:after="0" w:line="245" w:lineRule="auto"/>
            </w:pPr>
            <w:r>
              <w:rPr>
                <w:rFonts w:ascii="Aptos" w:hAnsi="Aptos"/>
                <w:b w:val="0"/>
                <w:i w:val="0"/>
                <w:color w:val="18252D"/>
                <w:sz w:val="15"/>
              </w:rPr>
              <w:t>Room/link simulation</w:t>
            </w:r>
          </w:p>
        </w:tc>
      </w:tr>
      <w:tr>
        <w:tc>
          <w:tcPr>
            <w:tcW w:type="dxa" w:w="1800"/>
            <w:tcMar>
              <w:top w:w="90" w:type="dxa"/>
              <w:start w:w="120" w:type="dxa"/>
              <w:bottom w:w="90" w:type="dxa"/>
              <w:end w:w="120" w:type="dxa"/>
            </w:tcMar>
            <w:vAlign w:val="center"/>
            <w:shd w:fill="F7F9FA"/>
          </w:tcPr>
          <w:p>
            <w:pPr>
              <w:spacing w:after="0" w:line="245" w:lineRule="auto"/>
            </w:pPr>
            <w:r>
              <w:rPr>
                <w:rFonts w:ascii="Aptos" w:hAnsi="Aptos"/>
                <w:b w:val="0"/>
                <w:i w:val="0"/>
                <w:color w:val="18252D"/>
                <w:sz w:val="15"/>
              </w:rPr>
              <w:t>Membership</w:t>
            </w:r>
          </w:p>
        </w:tc>
        <w:tc>
          <w:tcPr>
            <w:tcW w:type="dxa" w:w="2376"/>
            <w:tcMar>
              <w:top w:w="90" w:type="dxa"/>
              <w:start w:w="120" w:type="dxa"/>
              <w:bottom w:w="90" w:type="dxa"/>
              <w:end w:w="120" w:type="dxa"/>
            </w:tcMar>
            <w:vAlign w:val="center"/>
            <w:shd w:fill="F7F9FA"/>
          </w:tcPr>
          <w:p>
            <w:pPr>
              <w:spacing w:after="0" w:line="245" w:lineRule="auto"/>
            </w:pPr>
            <w:r>
              <w:rPr>
                <w:rFonts w:ascii="Aptos" w:hAnsi="Aptos"/>
                <w:b w:val="0"/>
                <w:i w:val="0"/>
                <w:color w:val="18252D"/>
                <w:sz w:val="15"/>
              </w:rPr>
              <w:t>Free, Premium, Provider, Enterprise</w:t>
            </w:r>
          </w:p>
        </w:tc>
        <w:tc>
          <w:tcPr>
            <w:tcW w:type="dxa" w:w="3240"/>
            <w:tcMar>
              <w:top w:w="90" w:type="dxa"/>
              <w:start w:w="120" w:type="dxa"/>
              <w:bottom w:w="90" w:type="dxa"/>
              <w:end w:w="120" w:type="dxa"/>
            </w:tcMar>
            <w:vAlign w:val="center"/>
            <w:shd w:fill="F7F9FA"/>
          </w:tcPr>
          <w:p>
            <w:pPr>
              <w:spacing w:after="0" w:line="245" w:lineRule="auto"/>
            </w:pPr>
            <w:r>
              <w:rPr>
                <w:rFonts w:ascii="Aptos" w:hAnsi="Aptos"/>
                <w:b w:val="0"/>
                <w:i w:val="0"/>
                <w:color w:val="18252D"/>
                <w:sz w:val="15"/>
              </w:rPr>
              <w:t>Essential, Gold, Family selection</w:t>
            </w:r>
          </w:p>
        </w:tc>
        <w:tc>
          <w:tcPr>
            <w:tcW w:type="dxa" w:w="2232"/>
            <w:tcMar>
              <w:top w:w="90" w:type="dxa"/>
              <w:start w:w="120" w:type="dxa"/>
              <w:bottom w:w="90" w:type="dxa"/>
              <w:end w:w="120" w:type="dxa"/>
            </w:tcMar>
            <w:vAlign w:val="center"/>
            <w:shd w:fill="F7F9FA"/>
          </w:tcPr>
          <w:p>
            <w:pPr>
              <w:spacing w:after="0" w:line="245" w:lineRule="auto"/>
            </w:pPr>
            <w:r>
              <w:rPr>
                <w:rFonts w:ascii="Aptos" w:hAnsi="Aptos"/>
                <w:b w:val="0"/>
                <w:i w:val="0"/>
                <w:color w:val="18252D"/>
                <w:sz w:val="15"/>
              </w:rPr>
              <w:t>Demo MVP</w:t>
            </w:r>
          </w:p>
        </w:tc>
      </w:tr>
      <w:tr>
        <w:tc>
          <w:tcPr>
            <w:tcW w:type="dxa" w:w="1800"/>
            <w:tcMar>
              <w:top w:w="90" w:type="dxa"/>
              <w:start w:w="120" w:type="dxa"/>
              <w:bottom w:w="90" w:type="dxa"/>
              <w:end w:w="120" w:type="dxa"/>
            </w:tcMar>
            <w:vAlign w:val="center"/>
          </w:tcPr>
          <w:p>
            <w:pPr>
              <w:spacing w:after="0" w:line="245" w:lineRule="auto"/>
            </w:pPr>
            <w:r>
              <w:rPr>
                <w:rFonts w:ascii="Aptos" w:hAnsi="Aptos"/>
                <w:b w:val="0"/>
                <w:i w:val="0"/>
                <w:color w:val="18252D"/>
                <w:sz w:val="15"/>
              </w:rPr>
              <w:t>Location &amp; SOS</w:t>
            </w:r>
          </w:p>
        </w:tc>
        <w:tc>
          <w:tcPr>
            <w:tcW w:type="dxa" w:w="2376"/>
            <w:tcMar>
              <w:top w:w="90" w:type="dxa"/>
              <w:start w:w="120" w:type="dxa"/>
              <w:bottom w:w="90" w:type="dxa"/>
              <w:end w:w="120" w:type="dxa"/>
            </w:tcMar>
            <w:vAlign w:val="center"/>
          </w:tcPr>
          <w:p>
            <w:pPr>
              <w:spacing w:after="0" w:line="245" w:lineRule="auto"/>
            </w:pPr>
            <w:r>
              <w:rPr>
                <w:rFonts w:ascii="Aptos" w:hAnsi="Aptos"/>
                <w:b w:val="0"/>
                <w:i w:val="0"/>
                <w:color w:val="18252D"/>
                <w:sz w:val="15"/>
              </w:rPr>
              <w:t>Location share and emergency support</w:t>
            </w:r>
          </w:p>
        </w:tc>
        <w:tc>
          <w:tcPr>
            <w:tcW w:type="dxa" w:w="3240"/>
            <w:tcMar>
              <w:top w:w="90" w:type="dxa"/>
              <w:start w:w="120" w:type="dxa"/>
              <w:bottom w:w="90" w:type="dxa"/>
              <w:end w:w="120" w:type="dxa"/>
            </w:tcMar>
            <w:vAlign w:val="center"/>
          </w:tcPr>
          <w:p>
            <w:pPr>
              <w:spacing w:after="0" w:line="245" w:lineRule="auto"/>
            </w:pPr>
            <w:r>
              <w:rPr>
                <w:rFonts w:ascii="Aptos" w:hAnsi="Aptos"/>
                <w:b w:val="0"/>
                <w:i w:val="0"/>
                <w:color w:val="18252D"/>
                <w:sz w:val="15"/>
              </w:rPr>
              <w:t>Simulated map, nearby filters, tel:199</w:t>
            </w:r>
          </w:p>
        </w:tc>
        <w:tc>
          <w:tcPr>
            <w:tcW w:type="dxa" w:w="2232"/>
            <w:tcMar>
              <w:top w:w="90" w:type="dxa"/>
              <w:start w:w="120" w:type="dxa"/>
              <w:bottom w:w="90" w:type="dxa"/>
              <w:end w:w="120" w:type="dxa"/>
            </w:tcMar>
            <w:vAlign w:val="center"/>
          </w:tcPr>
          <w:p>
            <w:pPr>
              <w:spacing w:after="0" w:line="245" w:lineRule="auto"/>
            </w:pPr>
            <w:r>
              <w:rPr>
                <w:rFonts w:ascii="Aptos" w:hAnsi="Aptos"/>
                <w:b w:val="0"/>
                <w:i w:val="0"/>
                <w:color w:val="18252D"/>
                <w:sz w:val="15"/>
              </w:rPr>
              <w:t>Demo MVP with disclaimer</w:t>
            </w:r>
          </w:p>
        </w:tc>
      </w:tr>
      <w:tr>
        <w:tc>
          <w:tcPr>
            <w:tcW w:type="dxa" w:w="1800"/>
            <w:tcMar>
              <w:top w:w="90" w:type="dxa"/>
              <w:start w:w="120" w:type="dxa"/>
              <w:bottom w:w="90" w:type="dxa"/>
              <w:end w:w="120" w:type="dxa"/>
            </w:tcMar>
            <w:vAlign w:val="center"/>
            <w:shd w:fill="F7F9FA"/>
          </w:tcPr>
          <w:p>
            <w:pPr>
              <w:spacing w:after="0" w:line="245" w:lineRule="auto"/>
            </w:pPr>
            <w:r>
              <w:rPr>
                <w:rFonts w:ascii="Aptos" w:hAnsi="Aptos"/>
                <w:b w:val="0"/>
                <w:i w:val="0"/>
                <w:color w:val="18252D"/>
                <w:sz w:val="15"/>
              </w:rPr>
              <w:t>Burmese/English</w:t>
            </w:r>
          </w:p>
        </w:tc>
        <w:tc>
          <w:tcPr>
            <w:tcW w:type="dxa" w:w="2376"/>
            <w:tcMar>
              <w:top w:w="90" w:type="dxa"/>
              <w:start w:w="120" w:type="dxa"/>
              <w:bottom w:w="90" w:type="dxa"/>
              <w:end w:w="120" w:type="dxa"/>
            </w:tcMar>
            <w:vAlign w:val="center"/>
            <w:shd w:fill="F7F9FA"/>
          </w:tcPr>
          <w:p>
            <w:pPr>
              <w:spacing w:after="0" w:line="245" w:lineRule="auto"/>
            </w:pPr>
            <w:r>
              <w:rPr>
                <w:rFonts w:ascii="Aptos" w:hAnsi="Aptos"/>
                <w:b w:val="0"/>
                <w:i w:val="0"/>
                <w:color w:val="18252D"/>
                <w:sz w:val="15"/>
              </w:rPr>
              <w:t>Bilingual AI and UI</w:t>
            </w:r>
          </w:p>
        </w:tc>
        <w:tc>
          <w:tcPr>
            <w:tcW w:type="dxa" w:w="3240"/>
            <w:tcMar>
              <w:top w:w="90" w:type="dxa"/>
              <w:start w:w="120" w:type="dxa"/>
              <w:bottom w:w="90" w:type="dxa"/>
              <w:end w:w="120" w:type="dxa"/>
            </w:tcMar>
            <w:vAlign w:val="center"/>
            <w:shd w:fill="F7F9FA"/>
          </w:tcPr>
          <w:p>
            <w:pPr>
              <w:spacing w:after="0" w:line="245" w:lineRule="auto"/>
            </w:pPr>
            <w:r>
              <w:rPr>
                <w:rFonts w:ascii="Aptos" w:hAnsi="Aptos"/>
                <w:b w:val="0"/>
                <w:i w:val="0"/>
                <w:color w:val="18252D"/>
                <w:sz w:val="15"/>
              </w:rPr>
              <w:t>Translation map present; encoding is corrupted</w:t>
            </w:r>
          </w:p>
        </w:tc>
        <w:tc>
          <w:tcPr>
            <w:tcW w:type="dxa" w:w="2232"/>
            <w:tcMar>
              <w:top w:w="90" w:type="dxa"/>
              <w:start w:w="120" w:type="dxa"/>
              <w:bottom w:w="90" w:type="dxa"/>
              <w:end w:w="120" w:type="dxa"/>
            </w:tcMar>
            <w:vAlign w:val="center"/>
            <w:shd w:fill="F7F9FA"/>
          </w:tcPr>
          <w:p>
            <w:pPr>
              <w:spacing w:after="0" w:line="245" w:lineRule="auto"/>
            </w:pPr>
            <w:r>
              <w:rPr>
                <w:rFonts w:ascii="Aptos" w:hAnsi="Aptos"/>
                <w:b w:val="0"/>
                <w:i w:val="0"/>
                <w:color w:val="18252D"/>
                <w:sz w:val="15"/>
              </w:rPr>
              <w:t>Must fix</w:t>
            </w:r>
          </w:p>
        </w:tc>
      </w:tr>
      <w:tr>
        <w:tc>
          <w:tcPr>
            <w:tcW w:type="dxa" w:w="1800"/>
            <w:tcMar>
              <w:top w:w="90" w:type="dxa"/>
              <w:start w:w="120" w:type="dxa"/>
              <w:bottom w:w="90" w:type="dxa"/>
              <w:end w:w="120" w:type="dxa"/>
            </w:tcMar>
            <w:vAlign w:val="center"/>
          </w:tcPr>
          <w:p>
            <w:pPr>
              <w:spacing w:after="0" w:line="245" w:lineRule="auto"/>
            </w:pPr>
            <w:r>
              <w:rPr>
                <w:rFonts w:ascii="Aptos" w:hAnsi="Aptos"/>
                <w:b w:val="0"/>
                <w:i w:val="0"/>
                <w:color w:val="18252D"/>
                <w:sz w:val="15"/>
              </w:rPr>
              <w:t>Digital health record</w:t>
            </w:r>
          </w:p>
        </w:tc>
        <w:tc>
          <w:tcPr>
            <w:tcW w:type="dxa" w:w="2376"/>
            <w:tcMar>
              <w:top w:w="90" w:type="dxa"/>
              <w:start w:w="120" w:type="dxa"/>
              <w:bottom w:w="90" w:type="dxa"/>
              <w:end w:w="120" w:type="dxa"/>
            </w:tcMar>
            <w:vAlign w:val="center"/>
          </w:tcPr>
          <w:p>
            <w:pPr>
              <w:spacing w:after="0" w:line="245" w:lineRule="auto"/>
            </w:pPr>
            <w:r>
              <w:rPr>
                <w:rFonts w:ascii="Aptos" w:hAnsi="Aptos"/>
                <w:b w:val="0"/>
                <w:i w:val="0"/>
                <w:color w:val="18252D"/>
                <w:sz w:val="15"/>
              </w:rPr>
              <w:t>Lifelong controlled record</w:t>
            </w:r>
          </w:p>
        </w:tc>
        <w:tc>
          <w:tcPr>
            <w:tcW w:type="dxa" w:w="3240"/>
            <w:tcMar>
              <w:top w:w="90" w:type="dxa"/>
              <w:start w:w="120" w:type="dxa"/>
              <w:bottom w:w="90" w:type="dxa"/>
              <w:end w:w="120" w:type="dxa"/>
            </w:tcMar>
            <w:vAlign w:val="center"/>
          </w:tcPr>
          <w:p>
            <w:pPr>
              <w:spacing w:after="0" w:line="245" w:lineRule="auto"/>
            </w:pPr>
            <w:r>
              <w:rPr>
                <w:rFonts w:ascii="Aptos" w:hAnsi="Aptos"/>
                <w:b w:val="0"/>
                <w:i w:val="0"/>
                <w:color w:val="18252D"/>
                <w:sz w:val="15"/>
              </w:rPr>
              <w:t>Dashboard-only sample data</w:t>
            </w:r>
          </w:p>
        </w:tc>
        <w:tc>
          <w:tcPr>
            <w:tcW w:type="dxa" w:w="2232"/>
            <w:tcMar>
              <w:top w:w="90" w:type="dxa"/>
              <w:start w:w="120" w:type="dxa"/>
              <w:bottom w:w="90" w:type="dxa"/>
              <w:end w:w="120" w:type="dxa"/>
            </w:tcMar>
            <w:vAlign w:val="center"/>
          </w:tcPr>
          <w:p>
            <w:pPr>
              <w:spacing w:after="0" w:line="245" w:lineRule="auto"/>
            </w:pPr>
            <w:r>
              <w:rPr>
                <w:rFonts w:ascii="Aptos" w:hAnsi="Aptos"/>
                <w:b w:val="0"/>
                <w:i w:val="0"/>
                <w:color w:val="18252D"/>
                <w:sz w:val="15"/>
              </w:rPr>
              <w:t>Post-demo</w:t>
            </w:r>
          </w:p>
        </w:tc>
      </w:tr>
      <w:tr>
        <w:tc>
          <w:tcPr>
            <w:tcW w:type="dxa" w:w="1800"/>
            <w:tcMar>
              <w:top w:w="90" w:type="dxa"/>
              <w:start w:w="120" w:type="dxa"/>
              <w:bottom w:w="90" w:type="dxa"/>
              <w:end w:w="120" w:type="dxa"/>
            </w:tcMar>
            <w:vAlign w:val="center"/>
            <w:shd w:fill="F7F9FA"/>
          </w:tcPr>
          <w:p>
            <w:pPr>
              <w:spacing w:after="0" w:line="245" w:lineRule="auto"/>
            </w:pPr>
            <w:r>
              <w:rPr>
                <w:rFonts w:ascii="Aptos" w:hAnsi="Aptos"/>
                <w:b w:val="0"/>
                <w:i w:val="0"/>
                <w:color w:val="18252D"/>
                <w:sz w:val="15"/>
              </w:rPr>
              <w:t>Pharmacy / laboratory</w:t>
            </w:r>
          </w:p>
        </w:tc>
        <w:tc>
          <w:tcPr>
            <w:tcW w:type="dxa" w:w="2376"/>
            <w:tcMar>
              <w:top w:w="90" w:type="dxa"/>
              <w:start w:w="120" w:type="dxa"/>
              <w:bottom w:w="90" w:type="dxa"/>
              <w:end w:w="120" w:type="dxa"/>
            </w:tcMar>
            <w:vAlign w:val="center"/>
            <w:shd w:fill="F7F9FA"/>
          </w:tcPr>
          <w:p>
            <w:pPr>
              <w:spacing w:after="0" w:line="245" w:lineRule="auto"/>
            </w:pPr>
            <w:r>
              <w:rPr>
                <w:rFonts w:ascii="Aptos" w:hAnsi="Aptos"/>
                <w:b w:val="0"/>
                <w:i w:val="0"/>
                <w:color w:val="18252D"/>
                <w:sz w:val="15"/>
              </w:rPr>
              <w:t>Orders, tests, reports</w:t>
            </w:r>
          </w:p>
        </w:tc>
        <w:tc>
          <w:tcPr>
            <w:tcW w:type="dxa" w:w="3240"/>
            <w:tcMar>
              <w:top w:w="90" w:type="dxa"/>
              <w:start w:w="120" w:type="dxa"/>
              <w:bottom w:w="90" w:type="dxa"/>
              <w:end w:w="120" w:type="dxa"/>
            </w:tcMar>
            <w:vAlign w:val="center"/>
            <w:shd w:fill="F7F9FA"/>
          </w:tcPr>
          <w:p>
            <w:pPr>
              <w:spacing w:after="0" w:line="245" w:lineRule="auto"/>
            </w:pPr>
            <w:r>
              <w:rPr>
                <w:rFonts w:ascii="Aptos" w:hAnsi="Aptos"/>
                <w:b w:val="0"/>
                <w:i w:val="0"/>
                <w:color w:val="18252D"/>
                <w:sz w:val="15"/>
              </w:rPr>
              <w:t>Nearby facility cards only</w:t>
            </w:r>
          </w:p>
        </w:tc>
        <w:tc>
          <w:tcPr>
            <w:tcW w:type="dxa" w:w="2232"/>
            <w:tcMar>
              <w:top w:w="90" w:type="dxa"/>
              <w:start w:w="120" w:type="dxa"/>
              <w:bottom w:w="90" w:type="dxa"/>
              <w:end w:w="120" w:type="dxa"/>
            </w:tcMar>
            <w:vAlign w:val="center"/>
            <w:shd w:fill="F7F9FA"/>
          </w:tcPr>
          <w:p>
            <w:pPr>
              <w:spacing w:after="0" w:line="245" w:lineRule="auto"/>
            </w:pPr>
            <w:r>
              <w:rPr>
                <w:rFonts w:ascii="Aptos" w:hAnsi="Aptos"/>
                <w:b w:val="0"/>
                <w:i w:val="0"/>
                <w:color w:val="18252D"/>
                <w:sz w:val="15"/>
              </w:rPr>
              <w:t>Post-demo</w:t>
            </w:r>
          </w:p>
        </w:tc>
      </w:tr>
      <w:tr>
        <w:tc>
          <w:tcPr>
            <w:tcW w:type="dxa" w:w="1800"/>
            <w:tcMar>
              <w:top w:w="90" w:type="dxa"/>
              <w:start w:w="120" w:type="dxa"/>
              <w:bottom w:w="90" w:type="dxa"/>
              <w:end w:w="120" w:type="dxa"/>
            </w:tcMar>
            <w:vAlign w:val="center"/>
          </w:tcPr>
          <w:p>
            <w:pPr>
              <w:spacing w:after="0" w:line="245" w:lineRule="auto"/>
            </w:pPr>
            <w:r>
              <w:rPr>
                <w:rFonts w:ascii="Aptos" w:hAnsi="Aptos"/>
                <w:b w:val="0"/>
                <w:i w:val="0"/>
                <w:color w:val="18252D"/>
                <w:sz w:val="15"/>
              </w:rPr>
              <w:t>Remote monitoring</w:t>
            </w:r>
          </w:p>
        </w:tc>
        <w:tc>
          <w:tcPr>
            <w:tcW w:type="dxa" w:w="2376"/>
            <w:tcMar>
              <w:top w:w="90" w:type="dxa"/>
              <w:start w:w="120" w:type="dxa"/>
              <w:bottom w:w="90" w:type="dxa"/>
              <w:end w:w="120" w:type="dxa"/>
            </w:tcMar>
            <w:vAlign w:val="center"/>
          </w:tcPr>
          <w:p>
            <w:pPr>
              <w:spacing w:after="0" w:line="245" w:lineRule="auto"/>
            </w:pPr>
            <w:r>
              <w:rPr>
                <w:rFonts w:ascii="Aptos" w:hAnsi="Aptos"/>
                <w:b w:val="0"/>
                <w:i w:val="0"/>
                <w:color w:val="18252D"/>
                <w:sz w:val="15"/>
              </w:rPr>
              <w:t>Wearables and alerts</w:t>
            </w:r>
          </w:p>
        </w:tc>
        <w:tc>
          <w:tcPr>
            <w:tcW w:type="dxa" w:w="3240"/>
            <w:tcMar>
              <w:top w:w="90" w:type="dxa"/>
              <w:start w:w="120" w:type="dxa"/>
              <w:bottom w:w="90" w:type="dxa"/>
              <w:end w:w="120" w:type="dxa"/>
            </w:tcMar>
            <w:vAlign w:val="center"/>
          </w:tcPr>
          <w:p>
            <w:pPr>
              <w:spacing w:after="0" w:line="245" w:lineRule="auto"/>
            </w:pPr>
            <w:r>
              <w:rPr>
                <w:rFonts w:ascii="Aptos" w:hAnsi="Aptos"/>
                <w:b w:val="0"/>
                <w:i w:val="0"/>
                <w:color w:val="18252D"/>
                <w:sz w:val="15"/>
              </w:rPr>
              <w:t>Sample charts/score</w:t>
            </w:r>
          </w:p>
        </w:tc>
        <w:tc>
          <w:tcPr>
            <w:tcW w:type="dxa" w:w="2232"/>
            <w:tcMar>
              <w:top w:w="90" w:type="dxa"/>
              <w:start w:w="120" w:type="dxa"/>
              <w:bottom w:w="90" w:type="dxa"/>
              <w:end w:w="120" w:type="dxa"/>
            </w:tcMar>
            <w:vAlign w:val="center"/>
          </w:tcPr>
          <w:p>
            <w:pPr>
              <w:spacing w:after="0" w:line="245" w:lineRule="auto"/>
            </w:pPr>
            <w:r>
              <w:rPr>
                <w:rFonts w:ascii="Aptos" w:hAnsi="Aptos"/>
                <w:b w:val="0"/>
                <w:i w:val="0"/>
                <w:color w:val="18252D"/>
                <w:sz w:val="15"/>
              </w:rPr>
              <w:t>Post-demo</w:t>
            </w:r>
          </w:p>
        </w:tc>
      </w:tr>
      <w:tr>
        <w:tc>
          <w:tcPr>
            <w:tcW w:type="dxa" w:w="1800"/>
            <w:tcMar>
              <w:top w:w="90" w:type="dxa"/>
              <w:start w:w="120" w:type="dxa"/>
              <w:bottom w:w="90" w:type="dxa"/>
              <w:end w:w="120" w:type="dxa"/>
            </w:tcMar>
            <w:vAlign w:val="center"/>
            <w:shd w:fill="F7F9FA"/>
          </w:tcPr>
          <w:p>
            <w:pPr>
              <w:spacing w:after="0" w:line="245" w:lineRule="auto"/>
            </w:pPr>
            <w:r>
              <w:rPr>
                <w:rFonts w:ascii="Aptos" w:hAnsi="Aptos"/>
                <w:b w:val="0"/>
                <w:i w:val="0"/>
                <w:color w:val="18252D"/>
                <w:sz w:val="15"/>
              </w:rPr>
              <w:t>Admin analytics</w:t>
            </w:r>
          </w:p>
        </w:tc>
        <w:tc>
          <w:tcPr>
            <w:tcW w:type="dxa" w:w="2376"/>
            <w:tcMar>
              <w:top w:w="90" w:type="dxa"/>
              <w:start w:w="120" w:type="dxa"/>
              <w:bottom w:w="90" w:type="dxa"/>
              <w:end w:w="120" w:type="dxa"/>
            </w:tcMar>
            <w:vAlign w:val="center"/>
            <w:shd w:fill="F7F9FA"/>
          </w:tcPr>
          <w:p>
            <w:pPr>
              <w:spacing w:after="0" w:line="245" w:lineRule="auto"/>
            </w:pPr>
            <w:r>
              <w:rPr>
                <w:rFonts w:ascii="Aptos" w:hAnsi="Aptos"/>
                <w:b w:val="0"/>
                <w:i w:val="0"/>
                <w:color w:val="18252D"/>
                <w:sz w:val="15"/>
              </w:rPr>
              <w:t>Operations and population insights</w:t>
            </w:r>
          </w:p>
        </w:tc>
        <w:tc>
          <w:tcPr>
            <w:tcW w:type="dxa" w:w="3240"/>
            <w:tcMar>
              <w:top w:w="90" w:type="dxa"/>
              <w:start w:w="120" w:type="dxa"/>
              <w:bottom w:w="90" w:type="dxa"/>
              <w:end w:w="120" w:type="dxa"/>
            </w:tcMar>
            <w:vAlign w:val="center"/>
            <w:shd w:fill="F7F9FA"/>
          </w:tcPr>
          <w:p>
            <w:pPr>
              <w:spacing w:after="0" w:line="245" w:lineRule="auto"/>
            </w:pPr>
            <w:r>
              <w:rPr>
                <w:rFonts w:ascii="Aptos" w:hAnsi="Aptos"/>
                <w:b w:val="0"/>
                <w:i w:val="0"/>
                <w:color w:val="18252D"/>
                <w:sz w:val="15"/>
              </w:rPr>
              <w:t>No dedicated admin UI</w:t>
            </w:r>
          </w:p>
        </w:tc>
        <w:tc>
          <w:tcPr>
            <w:tcW w:type="dxa" w:w="2232"/>
            <w:tcMar>
              <w:top w:w="90" w:type="dxa"/>
              <w:start w:w="120" w:type="dxa"/>
              <w:bottom w:w="90" w:type="dxa"/>
              <w:end w:w="120" w:type="dxa"/>
            </w:tcMar>
            <w:vAlign w:val="center"/>
            <w:shd w:fill="F7F9FA"/>
          </w:tcPr>
          <w:p>
            <w:pPr>
              <w:spacing w:after="0" w:line="245" w:lineRule="auto"/>
            </w:pPr>
            <w:r>
              <w:rPr>
                <w:rFonts w:ascii="Aptos" w:hAnsi="Aptos"/>
                <w:b w:val="0"/>
                <w:i w:val="0"/>
                <w:color w:val="18252D"/>
                <w:sz w:val="15"/>
              </w:rPr>
              <w:t>Post-demo</w:t>
            </w:r>
          </w:p>
        </w:tc>
      </w:tr>
    </w:tbl>
    <w:p>
      <w:pPr>
        <w:spacing w:after="20"/>
      </w:pPr>
    </w:p>
    <w:p>
      <w:pPr>
        <w:pStyle w:val="Heading2"/>
      </w:pPr>
      <w:r>
        <w:t>3.2 Presentation MVP definition</w:t>
      </w:r>
    </w:p>
    <w:p>
      <w:pPr>
        <w:pStyle w:val="ListBullet"/>
      </w:pPr>
      <w:r>
        <w:rPr>
          <w:rFonts w:ascii="Aptos" w:hAnsi="Aptos"/>
          <w:b w:val="0"/>
          <w:i w:val="0"/>
          <w:color w:val="18252D"/>
          <w:sz w:val="20"/>
        </w:rPr>
        <w:t>A stable hosted web URL and seeded demo account/data.</w:t>
      </w:r>
    </w:p>
    <w:p>
      <w:pPr>
        <w:pStyle w:val="ListBullet"/>
      </w:pPr>
      <w:r>
        <w:rPr>
          <w:rFonts w:ascii="Aptos" w:hAnsi="Aptos"/>
          <w:b w:val="0"/>
          <w:i w:val="0"/>
          <w:color w:val="18252D"/>
          <w:sz w:val="20"/>
        </w:rPr>
        <w:t>Patient dashboard, AI guidance, appointments, subscription, and location/SOS pages.</w:t>
      </w:r>
    </w:p>
    <w:p>
      <w:pPr>
        <w:pStyle w:val="ListBullet"/>
      </w:pPr>
      <w:r>
        <w:rPr>
          <w:rFonts w:ascii="Aptos" w:hAnsi="Aptos"/>
          <w:b w:val="0"/>
          <w:i w:val="0"/>
          <w:color w:val="18252D"/>
          <w:sz w:val="20"/>
        </w:rPr>
        <w:t>Doctor search and booking with consultation type, patient, date, time, symptoms, payment-method selection, fee, and confirmation ID.</w:t>
      </w:r>
    </w:p>
    <w:p>
      <w:pPr>
        <w:pStyle w:val="ListBullet"/>
      </w:pPr>
      <w:r>
        <w:rPr>
          <w:rFonts w:ascii="Aptos" w:hAnsi="Aptos"/>
          <w:b w:val="0"/>
          <w:i w:val="0"/>
          <w:color w:val="18252D"/>
          <w:sz w:val="20"/>
        </w:rPr>
        <w:t>Appointment list with upcoming/completed/cancelled filtering, details, rescheduling, cancellation, and consultation-entry feedback.</w:t>
      </w:r>
    </w:p>
    <w:p>
      <w:pPr>
        <w:pStyle w:val="ListBullet"/>
      </w:pPr>
      <w:r>
        <w:rPr>
          <w:rFonts w:ascii="Aptos" w:hAnsi="Aptos"/>
          <w:b w:val="0"/>
          <w:i w:val="0"/>
          <w:color w:val="18252D"/>
          <w:sz w:val="20"/>
        </w:rPr>
        <w:t>English and Burmese UI without mojibake or mixed encodings.</w:t>
      </w:r>
    </w:p>
    <w:p>
      <w:pPr>
        <w:pStyle w:val="ListBullet"/>
      </w:pPr>
      <w:r>
        <w:rPr>
          <w:rFonts w:ascii="Aptos" w:hAnsi="Aptos"/>
          <w:b w:val="0"/>
          <w:i w:val="0"/>
          <w:color w:val="18252D"/>
          <w:sz w:val="20"/>
        </w:rPr>
        <w:t>Responsive desktop and mobile layouts with presentation-safe fallback states.</w:t>
      </w:r>
    </w:p>
    <w:p>
      <w:pPr>
        <w:pStyle w:val="ListBullet"/>
      </w:pPr>
      <w:r>
        <w:rPr>
          <w:rFonts w:ascii="Aptos" w:hAnsi="Aptos"/>
          <w:b w:val="0"/>
          <w:i w:val="0"/>
          <w:color w:val="18252D"/>
          <w:sz w:val="20"/>
        </w:rPr>
        <w:t>Visible labels for simulated, AI-generated, and future capabilities.</w:t>
      </w:r>
    </w:p>
    <w:p>
      <w:pPr>
        <w:pStyle w:val="Heading2"/>
      </w:pPr>
      <w:r>
        <w:t>3.3 Assumptions</w:t>
      </w:r>
    </w:p>
    <w:p>
      <w:pPr>
        <w:spacing w:after="100"/>
      </w:pPr>
      <w:r>
        <w:rPr>
          <w:rFonts w:ascii="Aptos" w:hAnsi="Aptos"/>
          <w:b w:val="0"/>
          <w:i w:val="0"/>
          <w:color w:val="18252D"/>
          <w:sz w:val="21"/>
        </w:rPr>
        <w:t>The demo uses synthetic patient and clinician data; no real medical records or payment credentials are stored. Internet may be unreliable at the venue, so a tested local fallback build and scripted demo dataset are required. External video, maps, payments, and emergency dispatch may be simulated.</w:t>
      </w:r>
    </w:p>
    <w:p>
      <w:r>
        <w:br w:type="page"/>
      </w:r>
    </w:p>
    <w:p>
      <w:pPr>
        <w:pStyle w:val="Heading1"/>
      </w:pPr>
      <w:r>
        <w:t>4. Core user journeys</w:t>
      </w:r>
    </w:p>
    <w:p>
      <w:pPr>
        <w:pStyle w:val="Heading2"/>
      </w:pPr>
      <w:r>
        <w:t>4.1 Journey A - Guided care to appointment</w:t>
      </w:r>
    </w:p>
    <w:p>
      <w:pPr>
        <w:pStyle w:val="ListNumber"/>
      </w:pPr>
      <w:r>
        <w:rPr>
          <w:rFonts w:ascii="Aptos" w:hAnsi="Aptos"/>
          <w:b w:val="0"/>
          <w:i w:val="0"/>
          <w:color w:val="18252D"/>
          <w:sz w:val="20"/>
        </w:rPr>
        <w:t>Patient opens the dashboard and sees current health summary and next appointment.</w:t>
      </w:r>
    </w:p>
    <w:p>
      <w:pPr>
        <w:pStyle w:val="ListNumber"/>
      </w:pPr>
      <w:r>
        <w:rPr>
          <w:rFonts w:ascii="Aptos" w:hAnsi="Aptos"/>
          <w:b w:val="0"/>
          <w:i w:val="0"/>
          <w:color w:val="18252D"/>
          <w:sz w:val="20"/>
        </w:rPr>
        <w:t>Patient opens AI Health Guardian and describes a symptom in English or Burmese.</w:t>
      </w:r>
    </w:p>
    <w:p>
      <w:pPr>
        <w:pStyle w:val="ListNumber"/>
      </w:pPr>
      <w:r>
        <w:rPr>
          <w:rFonts w:ascii="Aptos" w:hAnsi="Aptos"/>
          <w:b w:val="0"/>
          <w:i w:val="0"/>
          <w:color w:val="18252D"/>
          <w:sz w:val="20"/>
        </w:rPr>
        <w:t>Guardian displays a non-diagnostic response, urgency guidance, emergency escalation when applicable, and a book-consultation action.</w:t>
      </w:r>
    </w:p>
    <w:p>
      <w:pPr>
        <w:pStyle w:val="ListNumber"/>
      </w:pPr>
      <w:r>
        <w:rPr>
          <w:rFonts w:ascii="Aptos" w:hAnsi="Aptos"/>
          <w:b w:val="0"/>
          <w:i w:val="0"/>
          <w:color w:val="18252D"/>
          <w:sz w:val="20"/>
        </w:rPr>
        <w:t>Doctor directory is filtered by specialty; patient reviews clinician, hospital, rating, experience, fee, and available slots.</w:t>
      </w:r>
    </w:p>
    <w:p>
      <w:pPr>
        <w:pStyle w:val="ListNumber"/>
      </w:pPr>
      <w:r>
        <w:rPr>
          <w:rFonts w:ascii="Aptos" w:hAnsi="Aptos"/>
          <w:b w:val="0"/>
          <w:i w:val="0"/>
          <w:color w:val="18252D"/>
          <w:sz w:val="20"/>
        </w:rPr>
        <w:t>Patient selects consultation type, patient profile, date, time, symptoms, and payment method.</w:t>
      </w:r>
    </w:p>
    <w:p>
      <w:pPr>
        <w:pStyle w:val="ListNumber"/>
      </w:pPr>
      <w:r>
        <w:rPr>
          <w:rFonts w:ascii="Aptos" w:hAnsi="Aptos"/>
          <w:b w:val="0"/>
          <w:i w:val="0"/>
          <w:color w:val="18252D"/>
          <w:sz w:val="20"/>
        </w:rPr>
        <w:t>System validates inputs, creates the booking, and shows a confirmation ID.</w:t>
      </w:r>
    </w:p>
    <w:p>
      <w:pPr>
        <w:pStyle w:val="ListNumber"/>
      </w:pPr>
      <w:r>
        <w:rPr>
          <w:rFonts w:ascii="Aptos" w:hAnsi="Aptos"/>
          <w:b w:val="0"/>
          <w:i w:val="0"/>
          <w:color w:val="18252D"/>
          <w:sz w:val="20"/>
        </w:rPr>
        <w:t>Appointment appears in the upcoming list and can be opened, rescheduled, cancelled, or joined when eligible.</w:t>
      </w:r>
    </w:p>
    <w:p>
      <w:pPr>
        <w:pStyle w:val="Heading2"/>
      </w:pPr>
      <w:r>
        <w:t>4.2 Journey B - Emergency and nearby care</w:t>
      </w:r>
    </w:p>
    <w:p>
      <w:pPr>
        <w:pStyle w:val="ListNumber"/>
      </w:pPr>
      <w:r>
        <w:rPr>
          <w:rFonts w:ascii="Aptos" w:hAnsi="Aptos"/>
          <w:b w:val="0"/>
          <w:i w:val="0"/>
          <w:color w:val="18252D"/>
          <w:sz w:val="20"/>
        </w:rPr>
        <w:t>Patient opens Location &amp; SOS and sees a clear explanation of location use.</w:t>
      </w:r>
    </w:p>
    <w:p>
      <w:pPr>
        <w:pStyle w:val="ListNumber"/>
      </w:pPr>
      <w:r>
        <w:rPr>
          <w:rFonts w:ascii="Aptos" w:hAnsi="Aptos"/>
          <w:b w:val="0"/>
          <w:i w:val="0"/>
          <w:color w:val="18252D"/>
          <w:sz w:val="20"/>
        </w:rPr>
        <w:t>Patient filters nearby hospitals, clinics, pharmacies, laboratories, or ambulances.</w:t>
      </w:r>
    </w:p>
    <w:p>
      <w:pPr>
        <w:pStyle w:val="ListNumber"/>
      </w:pPr>
      <w:r>
        <w:rPr>
          <w:rFonts w:ascii="Aptos" w:hAnsi="Aptos"/>
          <w:b w:val="0"/>
          <w:i w:val="0"/>
          <w:color w:val="18252D"/>
          <w:sz w:val="20"/>
        </w:rPr>
        <w:t>Activating SOS requires deliberate confirmation and exposes the emergency-call action.</w:t>
      </w:r>
    </w:p>
    <w:p>
      <w:pPr>
        <w:pStyle w:val="ListNumber"/>
      </w:pPr>
      <w:r>
        <w:rPr>
          <w:rFonts w:ascii="Aptos" w:hAnsi="Aptos"/>
          <w:b w:val="0"/>
          <w:i w:val="0"/>
          <w:color w:val="18252D"/>
          <w:sz w:val="20"/>
        </w:rPr>
        <w:t>The demo states that location sharing/dispatch is simulated unless an integration is active.</w:t>
      </w:r>
    </w:p>
    <w:p>
      <w:pPr>
        <w:pStyle w:val="ListNumber"/>
      </w:pPr>
      <w:r>
        <w:rPr>
          <w:rFonts w:ascii="Aptos" w:hAnsi="Aptos"/>
          <w:b w:val="0"/>
          <w:i w:val="0"/>
          <w:color w:val="18252D"/>
          <w:sz w:val="20"/>
        </w:rPr>
        <w:t>Patient can exit emergency mode without losing navigation access.</w:t>
      </w:r>
    </w:p>
    <w:p>
      <w:pPr>
        <w:pStyle w:val="Heading2"/>
      </w:pPr>
      <w:r>
        <w:t>4.3 Journey C - Membership selection</w:t>
      </w:r>
    </w:p>
    <w:p>
      <w:pPr>
        <w:pStyle w:val="ListNumber"/>
      </w:pPr>
      <w:r>
        <w:rPr>
          <w:rFonts w:ascii="Aptos" w:hAnsi="Aptos"/>
          <w:b w:val="0"/>
          <w:i w:val="0"/>
          <w:color w:val="18252D"/>
          <w:sz w:val="20"/>
        </w:rPr>
        <w:t>Patient compares Essential, Gold, and Family plans.</w:t>
      </w:r>
    </w:p>
    <w:p>
      <w:pPr>
        <w:pStyle w:val="ListNumber"/>
      </w:pPr>
      <w:r>
        <w:rPr>
          <w:rFonts w:ascii="Aptos" w:hAnsi="Aptos"/>
          <w:b w:val="0"/>
          <w:i w:val="0"/>
          <w:color w:val="18252D"/>
          <w:sz w:val="20"/>
        </w:rPr>
        <w:t>Patient switches monthly/yearly pricing and sees consistent amounts and savings language.</w:t>
      </w:r>
    </w:p>
    <w:p>
      <w:pPr>
        <w:pStyle w:val="ListNumber"/>
      </w:pPr>
      <w:r>
        <w:rPr>
          <w:rFonts w:ascii="Aptos" w:hAnsi="Aptos"/>
          <w:b w:val="0"/>
          <w:i w:val="0"/>
          <w:color w:val="18252D"/>
          <w:sz w:val="20"/>
        </w:rPr>
        <w:t>Selecting a plan updates the visible current-plan state; checkout is explicitly simulated for the demo.</w:t>
      </w:r>
    </w:p>
    <w:p>
      <w:pPr>
        <w:pStyle w:val="Heading2"/>
      </w:pPr>
      <w:r>
        <w:t>4.4 Critical failure paths</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952"/>
            <w:shd w:fill="183B4E"/>
            <w:tcMar>
              <w:top w:w="90" w:type="dxa"/>
              <w:start w:w="120" w:type="dxa"/>
              <w:bottom w:w="90" w:type="dxa"/>
              <w:end w:w="120" w:type="dxa"/>
            </w:tcMar>
            <w:vAlign w:val="center"/>
          </w:tcPr>
          <w:p>
            <w:pPr>
              <w:spacing w:after="0"/>
            </w:pPr>
            <w:r>
              <w:rPr>
                <w:rFonts w:ascii="Aptos" w:hAnsi="Aptos"/>
                <w:b/>
                <w:i w:val="0"/>
                <w:color w:val="FFFFFF"/>
                <w:sz w:val="18"/>
              </w:rPr>
              <w:t>CONDITION</w:t>
            </w:r>
          </w:p>
        </w:tc>
        <w:tc>
          <w:tcPr>
            <w:tcW w:type="dxa" w:w="6696"/>
            <w:shd w:fill="183B4E"/>
            <w:tcMar>
              <w:top w:w="90" w:type="dxa"/>
              <w:start w:w="120" w:type="dxa"/>
              <w:bottom w:w="90" w:type="dxa"/>
              <w:end w:w="120" w:type="dxa"/>
            </w:tcMar>
            <w:vAlign w:val="center"/>
          </w:tcPr>
          <w:p>
            <w:pPr>
              <w:spacing w:after="0"/>
            </w:pPr>
            <w:r>
              <w:rPr>
                <w:rFonts w:ascii="Aptos" w:hAnsi="Aptos"/>
                <w:b/>
                <w:i w:val="0"/>
                <w:color w:val="FFFFFF"/>
                <w:sz w:val="18"/>
              </w:rPr>
              <w:t>EXPECTED BEHAVIOR</w:t>
            </w:r>
          </w:p>
        </w:tc>
      </w:tr>
      <w:tr>
        <w:tc>
          <w:tcPr>
            <w:tcW w:type="dxa" w:w="2952"/>
            <w:tcMar>
              <w:top w:w="90" w:type="dxa"/>
              <w:start w:w="120" w:type="dxa"/>
              <w:bottom w:w="90" w:type="dxa"/>
              <w:end w:w="120" w:type="dxa"/>
            </w:tcMar>
            <w:vAlign w:val="center"/>
          </w:tcPr>
          <w:p>
            <w:pPr>
              <w:spacing w:after="0" w:line="245" w:lineRule="auto"/>
            </w:pPr>
            <w:r>
              <w:rPr>
                <w:rFonts w:ascii="Aptos" w:hAnsi="Aptos"/>
                <w:b w:val="0"/>
                <w:i w:val="0"/>
                <w:color w:val="18252D"/>
                <w:sz w:val="17"/>
              </w:rPr>
              <w:t>No doctors match</w:t>
            </w:r>
          </w:p>
        </w:tc>
        <w:tc>
          <w:tcPr>
            <w:tcW w:type="dxa" w:w="6696"/>
            <w:tcMar>
              <w:top w:w="90" w:type="dxa"/>
              <w:start w:w="120" w:type="dxa"/>
              <w:bottom w:w="90" w:type="dxa"/>
              <w:end w:w="120" w:type="dxa"/>
            </w:tcMar>
            <w:vAlign w:val="center"/>
          </w:tcPr>
          <w:p>
            <w:pPr>
              <w:spacing w:after="0" w:line="245" w:lineRule="auto"/>
            </w:pPr>
            <w:r>
              <w:rPr>
                <w:rFonts w:ascii="Aptos" w:hAnsi="Aptos"/>
                <w:b w:val="0"/>
                <w:i w:val="0"/>
                <w:color w:val="18252D"/>
                <w:sz w:val="17"/>
              </w:rPr>
              <w:t>Show empty state, retain filters, and offer reset.</w:t>
            </w:r>
          </w:p>
        </w:tc>
      </w:tr>
      <w:tr>
        <w:tc>
          <w:tcPr>
            <w:tcW w:type="dxa" w:w="2952"/>
            <w:tcMar>
              <w:top w:w="90" w:type="dxa"/>
              <w:start w:w="120" w:type="dxa"/>
              <w:bottom w:w="90" w:type="dxa"/>
              <w:end w:w="120" w:type="dxa"/>
            </w:tcMar>
            <w:vAlign w:val="center"/>
            <w:shd w:fill="F7F9FA"/>
          </w:tcPr>
          <w:p>
            <w:pPr>
              <w:spacing w:after="0" w:line="245" w:lineRule="auto"/>
            </w:pPr>
            <w:r>
              <w:rPr>
                <w:rFonts w:ascii="Aptos" w:hAnsi="Aptos"/>
                <w:b w:val="0"/>
                <w:i w:val="0"/>
                <w:color w:val="18252D"/>
                <w:sz w:val="17"/>
              </w:rPr>
              <w:t>Slot becomes unavailable</w:t>
            </w:r>
          </w:p>
        </w:tc>
        <w:tc>
          <w:tcPr>
            <w:tcW w:type="dxa" w:w="6696"/>
            <w:tcMar>
              <w:top w:w="90" w:type="dxa"/>
              <w:start w:w="120" w:type="dxa"/>
              <w:bottom w:w="90" w:type="dxa"/>
              <w:end w:w="120" w:type="dxa"/>
            </w:tcMar>
            <w:vAlign w:val="center"/>
            <w:shd w:fill="F7F9FA"/>
          </w:tcPr>
          <w:p>
            <w:pPr>
              <w:spacing w:after="0" w:line="245" w:lineRule="auto"/>
            </w:pPr>
            <w:r>
              <w:rPr>
                <w:rFonts w:ascii="Aptos" w:hAnsi="Aptos"/>
                <w:b w:val="0"/>
                <w:i w:val="0"/>
                <w:color w:val="18252D"/>
                <w:sz w:val="17"/>
              </w:rPr>
              <w:t>Explain conflict and return user to available slots without losing other fields.</w:t>
            </w:r>
          </w:p>
        </w:tc>
      </w:tr>
      <w:tr>
        <w:tc>
          <w:tcPr>
            <w:tcW w:type="dxa" w:w="2952"/>
            <w:tcMar>
              <w:top w:w="90" w:type="dxa"/>
              <w:start w:w="120" w:type="dxa"/>
              <w:bottom w:w="90" w:type="dxa"/>
              <w:end w:w="120" w:type="dxa"/>
            </w:tcMar>
            <w:vAlign w:val="center"/>
          </w:tcPr>
          <w:p>
            <w:pPr>
              <w:spacing w:after="0" w:line="245" w:lineRule="auto"/>
            </w:pPr>
            <w:r>
              <w:rPr>
                <w:rFonts w:ascii="Aptos" w:hAnsi="Aptos"/>
                <w:b w:val="0"/>
                <w:i w:val="0"/>
                <w:color w:val="18252D"/>
                <w:sz w:val="17"/>
              </w:rPr>
              <w:t>AI service unavailable</w:t>
            </w:r>
          </w:p>
        </w:tc>
        <w:tc>
          <w:tcPr>
            <w:tcW w:type="dxa" w:w="6696"/>
            <w:tcMar>
              <w:top w:w="90" w:type="dxa"/>
              <w:start w:w="120" w:type="dxa"/>
              <w:bottom w:w="90" w:type="dxa"/>
              <w:end w:w="120" w:type="dxa"/>
            </w:tcMar>
            <w:vAlign w:val="center"/>
          </w:tcPr>
          <w:p>
            <w:pPr>
              <w:spacing w:after="0" w:line="245" w:lineRule="auto"/>
            </w:pPr>
            <w:r>
              <w:rPr>
                <w:rFonts w:ascii="Aptos" w:hAnsi="Aptos"/>
                <w:b w:val="0"/>
                <w:i w:val="0"/>
                <w:color w:val="18252D"/>
                <w:sz w:val="17"/>
              </w:rPr>
              <w:t>Show safe fallback guidance and direct booking/emergency actions.</w:t>
            </w:r>
          </w:p>
        </w:tc>
      </w:tr>
      <w:tr>
        <w:tc>
          <w:tcPr>
            <w:tcW w:type="dxa" w:w="2952"/>
            <w:tcMar>
              <w:top w:w="90" w:type="dxa"/>
              <w:start w:w="120" w:type="dxa"/>
              <w:bottom w:w="90" w:type="dxa"/>
              <w:end w:w="120" w:type="dxa"/>
            </w:tcMar>
            <w:vAlign w:val="center"/>
            <w:shd w:fill="F7F9FA"/>
          </w:tcPr>
          <w:p>
            <w:pPr>
              <w:spacing w:after="0" w:line="245" w:lineRule="auto"/>
            </w:pPr>
            <w:r>
              <w:rPr>
                <w:rFonts w:ascii="Aptos" w:hAnsi="Aptos"/>
                <w:b w:val="0"/>
                <w:i w:val="0"/>
                <w:color w:val="18252D"/>
                <w:sz w:val="17"/>
              </w:rPr>
              <w:t>Location denied</w:t>
            </w:r>
          </w:p>
        </w:tc>
        <w:tc>
          <w:tcPr>
            <w:tcW w:type="dxa" w:w="6696"/>
            <w:tcMar>
              <w:top w:w="90" w:type="dxa"/>
              <w:start w:w="120" w:type="dxa"/>
              <w:bottom w:w="90" w:type="dxa"/>
              <w:end w:w="120" w:type="dxa"/>
            </w:tcMar>
            <w:vAlign w:val="center"/>
            <w:shd w:fill="F7F9FA"/>
          </w:tcPr>
          <w:p>
            <w:pPr>
              <w:spacing w:after="0" w:line="245" w:lineRule="auto"/>
            </w:pPr>
            <w:r>
              <w:rPr>
                <w:rFonts w:ascii="Aptos" w:hAnsi="Aptos"/>
                <w:b w:val="0"/>
                <w:i w:val="0"/>
                <w:color w:val="18252D"/>
                <w:sz w:val="17"/>
              </w:rPr>
              <w:t>Explain how to enable it and allow manual nearby-care search.</w:t>
            </w:r>
          </w:p>
        </w:tc>
      </w:tr>
      <w:tr>
        <w:tc>
          <w:tcPr>
            <w:tcW w:type="dxa" w:w="2952"/>
            <w:tcMar>
              <w:top w:w="90" w:type="dxa"/>
              <w:start w:w="120" w:type="dxa"/>
              <w:bottom w:w="90" w:type="dxa"/>
              <w:end w:w="120" w:type="dxa"/>
            </w:tcMar>
            <w:vAlign w:val="center"/>
          </w:tcPr>
          <w:p>
            <w:pPr>
              <w:spacing w:after="0" w:line="245" w:lineRule="auto"/>
            </w:pPr>
            <w:r>
              <w:rPr>
                <w:rFonts w:ascii="Aptos" w:hAnsi="Aptos"/>
                <w:b w:val="0"/>
                <w:i w:val="0"/>
                <w:color w:val="18252D"/>
                <w:sz w:val="17"/>
              </w:rPr>
              <w:t>Network interrupted</w:t>
            </w:r>
          </w:p>
        </w:tc>
        <w:tc>
          <w:tcPr>
            <w:tcW w:type="dxa" w:w="6696"/>
            <w:tcMar>
              <w:top w:w="90" w:type="dxa"/>
              <w:start w:w="120" w:type="dxa"/>
              <w:bottom w:w="90" w:type="dxa"/>
              <w:end w:w="120" w:type="dxa"/>
            </w:tcMar>
            <w:vAlign w:val="center"/>
          </w:tcPr>
          <w:p>
            <w:pPr>
              <w:spacing w:after="0" w:line="245" w:lineRule="auto"/>
            </w:pPr>
            <w:r>
              <w:rPr>
                <w:rFonts w:ascii="Aptos" w:hAnsi="Aptos"/>
                <w:b w:val="0"/>
                <w:i w:val="0"/>
                <w:color w:val="18252D"/>
                <w:sz w:val="17"/>
              </w:rPr>
              <w:t>Preserve in-progress form locally where safe and provide retry.</w:t>
            </w:r>
          </w:p>
        </w:tc>
      </w:tr>
    </w:tbl>
    <w:p>
      <w:pPr>
        <w:spacing w:after="20"/>
      </w:pPr>
    </w:p>
    <w:p>
      <w:r>
        <w:br w:type="page"/>
      </w:r>
    </w:p>
    <w:p>
      <w:pPr>
        <w:pStyle w:val="Heading1"/>
      </w:pPr>
      <w:r>
        <w:t>5. Functional requirements</w:t>
      </w:r>
    </w:p>
    <w:p>
      <w:pPr>
        <w:pStyle w:val="Heading2"/>
      </w:pPr>
      <w:r>
        <w:t>5.1 Global shell and navigation</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037"/>
            <w:shd w:fill="183B4E"/>
            <w:tcMar>
              <w:top w:w="90" w:type="dxa"/>
              <w:start w:w="120" w:type="dxa"/>
              <w:bottom w:w="90" w:type="dxa"/>
              <w:end w:w="120" w:type="dxa"/>
            </w:tcMar>
            <w:vAlign w:val="center"/>
          </w:tcPr>
          <w:p>
            <w:pPr>
              <w:spacing w:after="0"/>
            </w:pPr>
            <w:r>
              <w:rPr>
                <w:rFonts w:ascii="Aptos" w:hAnsi="Aptos"/>
                <w:b/>
                <w:i w:val="0"/>
                <w:color w:val="FFFFFF"/>
                <w:sz w:val="18"/>
              </w:rPr>
              <w:t>ID</w:t>
            </w:r>
          </w:p>
        </w:tc>
        <w:tc>
          <w:tcPr>
            <w:tcW w:type="dxa" w:w="1037"/>
            <w:shd w:fill="183B4E"/>
            <w:tcMar>
              <w:top w:w="90" w:type="dxa"/>
              <w:start w:w="120" w:type="dxa"/>
              <w:bottom w:w="90" w:type="dxa"/>
              <w:end w:w="120" w:type="dxa"/>
            </w:tcMar>
            <w:vAlign w:val="center"/>
          </w:tcPr>
          <w:p>
            <w:pPr>
              <w:spacing w:after="0"/>
            </w:pPr>
            <w:r>
              <w:rPr>
                <w:rFonts w:ascii="Aptos" w:hAnsi="Aptos"/>
                <w:b/>
                <w:i w:val="0"/>
                <w:color w:val="FFFFFF"/>
                <w:sz w:val="18"/>
              </w:rPr>
              <w:t>PRIORITY</w:t>
            </w:r>
          </w:p>
        </w:tc>
        <w:tc>
          <w:tcPr>
            <w:tcW w:type="dxa" w:w="7574"/>
            <w:shd w:fill="183B4E"/>
            <w:tcMar>
              <w:top w:w="90" w:type="dxa"/>
              <w:start w:w="120" w:type="dxa"/>
              <w:bottom w:w="90" w:type="dxa"/>
              <w:end w:w="120" w:type="dxa"/>
            </w:tcMar>
            <w:vAlign w:val="center"/>
          </w:tcPr>
          <w:p>
            <w:pPr>
              <w:spacing w:after="0"/>
            </w:pPr>
            <w:r>
              <w:rPr>
                <w:rFonts w:ascii="Aptos" w:hAnsi="Aptos"/>
                <w:b/>
                <w:i w:val="0"/>
                <w:color w:val="FFFFFF"/>
                <w:sz w:val="18"/>
              </w:rPr>
              <w:t>REQUIREMENT / ACCEPTANCE CRITERIA</w:t>
            </w:r>
          </w:p>
        </w:tc>
      </w:tr>
      <w:tr>
        <w:tc>
          <w:tcPr>
            <w:tcW w:type="dxa" w:w="1037"/>
            <w:tcMar>
              <w:top w:w="90" w:type="dxa"/>
              <w:start w:w="120" w:type="dxa"/>
              <w:bottom w:w="90" w:type="dxa"/>
              <w:end w:w="120" w:type="dxa"/>
            </w:tcMar>
            <w:vAlign w:val="center"/>
          </w:tcPr>
          <w:p>
            <w:pPr>
              <w:spacing w:after="0" w:line="245" w:lineRule="auto"/>
            </w:pPr>
            <w:r>
              <w:rPr>
                <w:rFonts w:ascii="Aptos" w:hAnsi="Aptos"/>
                <w:b w:val="0"/>
                <w:i w:val="0"/>
                <w:color w:val="18252D"/>
                <w:sz w:val="16"/>
              </w:rPr>
              <w:t>FR-G01</w:t>
            </w:r>
          </w:p>
        </w:tc>
        <w:tc>
          <w:tcPr>
            <w:tcW w:type="dxa" w:w="1037"/>
            <w:tcMar>
              <w:top w:w="90" w:type="dxa"/>
              <w:start w:w="120" w:type="dxa"/>
              <w:bottom w:w="90" w:type="dxa"/>
              <w:end w:w="120" w:type="dxa"/>
            </w:tcMar>
            <w:vAlign w:val="center"/>
          </w:tcPr>
          <w:p>
            <w:pPr>
              <w:spacing w:after="0" w:line="245" w:lineRule="auto"/>
            </w:pPr>
            <w:r>
              <w:rPr>
                <w:rFonts w:ascii="Aptos" w:hAnsi="Aptos"/>
                <w:b w:val="0"/>
                <w:i w:val="0"/>
                <w:color w:val="18252D"/>
                <w:sz w:val="16"/>
              </w:rPr>
              <w:t>Must</w:t>
            </w:r>
          </w:p>
        </w:tc>
        <w:tc>
          <w:tcPr>
            <w:tcW w:type="dxa" w:w="7574"/>
            <w:tcMar>
              <w:top w:w="90" w:type="dxa"/>
              <w:start w:w="120" w:type="dxa"/>
              <w:bottom w:w="90" w:type="dxa"/>
              <w:end w:w="120" w:type="dxa"/>
            </w:tcMar>
            <w:vAlign w:val="center"/>
          </w:tcPr>
          <w:p>
            <w:pPr>
              <w:spacing w:after="0" w:line="245" w:lineRule="auto"/>
            </w:pPr>
            <w:r>
              <w:rPr>
                <w:rFonts w:ascii="Aptos" w:hAnsi="Aptos"/>
                <w:b w:val="0"/>
                <w:i w:val="0"/>
                <w:color w:val="18252D"/>
                <w:sz w:val="16"/>
              </w:rPr>
              <w:t>Navigate among Dashboard, AI Health Guardian, Appointments, Subscription, and Location &amp; SOS using stable URLs; browser Back/Forward works.</w:t>
            </w:r>
          </w:p>
        </w:tc>
      </w:tr>
      <w:tr>
        <w:tc>
          <w:tcPr>
            <w:tcW w:type="dxa" w:w="1037"/>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FR-G02</w:t>
            </w:r>
          </w:p>
        </w:tc>
        <w:tc>
          <w:tcPr>
            <w:tcW w:type="dxa" w:w="1037"/>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Must</w:t>
            </w:r>
          </w:p>
        </w:tc>
        <w:tc>
          <w:tcPr>
            <w:tcW w:type="dxa" w:w="7574"/>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Responsive navigation works at 360 px, tablet, and desktop widths without clipped controls or horizontal page scrolling.</w:t>
            </w:r>
          </w:p>
        </w:tc>
      </w:tr>
      <w:tr>
        <w:tc>
          <w:tcPr>
            <w:tcW w:type="dxa" w:w="1037"/>
            <w:tcMar>
              <w:top w:w="90" w:type="dxa"/>
              <w:start w:w="120" w:type="dxa"/>
              <w:bottom w:w="90" w:type="dxa"/>
              <w:end w:w="120" w:type="dxa"/>
            </w:tcMar>
            <w:vAlign w:val="center"/>
          </w:tcPr>
          <w:p>
            <w:pPr>
              <w:spacing w:after="0" w:line="245" w:lineRule="auto"/>
            </w:pPr>
            <w:r>
              <w:rPr>
                <w:rFonts w:ascii="Aptos" w:hAnsi="Aptos"/>
                <w:b w:val="0"/>
                <w:i w:val="0"/>
                <w:color w:val="18252D"/>
                <w:sz w:val="16"/>
              </w:rPr>
              <w:t>FR-G03</w:t>
            </w:r>
          </w:p>
        </w:tc>
        <w:tc>
          <w:tcPr>
            <w:tcW w:type="dxa" w:w="1037"/>
            <w:tcMar>
              <w:top w:w="90" w:type="dxa"/>
              <w:start w:w="120" w:type="dxa"/>
              <w:bottom w:w="90" w:type="dxa"/>
              <w:end w:w="120" w:type="dxa"/>
            </w:tcMar>
            <w:vAlign w:val="center"/>
          </w:tcPr>
          <w:p>
            <w:pPr>
              <w:spacing w:after="0" w:line="245" w:lineRule="auto"/>
            </w:pPr>
            <w:r>
              <w:rPr>
                <w:rFonts w:ascii="Aptos" w:hAnsi="Aptos"/>
                <w:b w:val="0"/>
                <w:i w:val="0"/>
                <w:color w:val="18252D"/>
                <w:sz w:val="16"/>
              </w:rPr>
              <w:t>Must</w:t>
            </w:r>
          </w:p>
        </w:tc>
        <w:tc>
          <w:tcPr>
            <w:tcW w:type="dxa" w:w="7574"/>
            <w:tcMar>
              <w:top w:w="90" w:type="dxa"/>
              <w:start w:w="120" w:type="dxa"/>
              <w:bottom w:w="90" w:type="dxa"/>
              <w:end w:w="120" w:type="dxa"/>
            </w:tcMar>
            <w:vAlign w:val="center"/>
          </w:tcPr>
          <w:p>
            <w:pPr>
              <w:spacing w:after="0" w:line="245" w:lineRule="auto"/>
            </w:pPr>
            <w:r>
              <w:rPr>
                <w:rFonts w:ascii="Aptos" w:hAnsi="Aptos"/>
                <w:b w:val="0"/>
                <w:i w:val="0"/>
                <w:color w:val="18252D"/>
                <w:sz w:val="16"/>
              </w:rPr>
              <w:t>English/Burmese switch persists for the session and translates navigation, form labels, validation, disclaimers, and dynamic status text.</w:t>
            </w:r>
          </w:p>
        </w:tc>
      </w:tr>
      <w:tr>
        <w:tc>
          <w:tcPr>
            <w:tcW w:type="dxa" w:w="1037"/>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FR-G04</w:t>
            </w:r>
          </w:p>
        </w:tc>
        <w:tc>
          <w:tcPr>
            <w:tcW w:type="dxa" w:w="1037"/>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Should</w:t>
            </w:r>
          </w:p>
        </w:tc>
        <w:tc>
          <w:tcPr>
            <w:tcW w:type="dxa" w:w="7574"/>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Light/dark theme switch preserves readable contrast and user preference.</w:t>
            </w:r>
          </w:p>
        </w:tc>
      </w:tr>
      <w:tr>
        <w:tc>
          <w:tcPr>
            <w:tcW w:type="dxa" w:w="1037"/>
            <w:tcMar>
              <w:top w:w="90" w:type="dxa"/>
              <w:start w:w="120" w:type="dxa"/>
              <w:bottom w:w="90" w:type="dxa"/>
              <w:end w:w="120" w:type="dxa"/>
            </w:tcMar>
            <w:vAlign w:val="center"/>
          </w:tcPr>
          <w:p>
            <w:pPr>
              <w:spacing w:after="0" w:line="245" w:lineRule="auto"/>
            </w:pPr>
            <w:r>
              <w:rPr>
                <w:rFonts w:ascii="Aptos" w:hAnsi="Aptos"/>
                <w:b w:val="0"/>
                <w:i w:val="0"/>
                <w:color w:val="18252D"/>
                <w:sz w:val="16"/>
              </w:rPr>
              <w:t>FR-G05</w:t>
            </w:r>
          </w:p>
        </w:tc>
        <w:tc>
          <w:tcPr>
            <w:tcW w:type="dxa" w:w="1037"/>
            <w:tcMar>
              <w:top w:w="90" w:type="dxa"/>
              <w:start w:w="120" w:type="dxa"/>
              <w:bottom w:w="90" w:type="dxa"/>
              <w:end w:w="120" w:type="dxa"/>
            </w:tcMar>
            <w:vAlign w:val="center"/>
          </w:tcPr>
          <w:p>
            <w:pPr>
              <w:spacing w:after="0" w:line="245" w:lineRule="auto"/>
            </w:pPr>
            <w:r>
              <w:rPr>
                <w:rFonts w:ascii="Aptos" w:hAnsi="Aptos"/>
                <w:b w:val="0"/>
                <w:i w:val="0"/>
                <w:color w:val="18252D"/>
                <w:sz w:val="16"/>
              </w:rPr>
              <w:t>Must</w:t>
            </w:r>
          </w:p>
        </w:tc>
        <w:tc>
          <w:tcPr>
            <w:tcW w:type="dxa" w:w="7574"/>
            <w:tcMar>
              <w:top w:w="90" w:type="dxa"/>
              <w:start w:w="120" w:type="dxa"/>
              <w:bottom w:w="90" w:type="dxa"/>
              <w:end w:w="120" w:type="dxa"/>
            </w:tcMar>
            <w:vAlign w:val="center"/>
          </w:tcPr>
          <w:p>
            <w:pPr>
              <w:spacing w:after="0" w:line="245" w:lineRule="auto"/>
            </w:pPr>
            <w:r>
              <w:rPr>
                <w:rFonts w:ascii="Aptos" w:hAnsi="Aptos"/>
                <w:b w:val="0"/>
                <w:i w:val="0"/>
                <w:color w:val="18252D"/>
                <w:sz w:val="16"/>
              </w:rPr>
              <w:t>Role selector must not imply authorization; role-based access in a production build requires authenticated server-side policy enforcement.</w:t>
            </w:r>
          </w:p>
        </w:tc>
      </w:tr>
    </w:tbl>
    <w:p>
      <w:pPr>
        <w:spacing w:after="20"/>
      </w:pPr>
    </w:p>
    <w:p>
      <w:pPr>
        <w:pStyle w:val="Heading2"/>
      </w:pPr>
      <w:r>
        <w:t>5.2 Dashboard</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037"/>
            <w:shd w:fill="183B4E"/>
            <w:tcMar>
              <w:top w:w="90" w:type="dxa"/>
              <w:start w:w="120" w:type="dxa"/>
              <w:bottom w:w="90" w:type="dxa"/>
              <w:end w:w="120" w:type="dxa"/>
            </w:tcMar>
            <w:vAlign w:val="center"/>
          </w:tcPr>
          <w:p>
            <w:pPr>
              <w:spacing w:after="0"/>
            </w:pPr>
            <w:r>
              <w:rPr>
                <w:rFonts w:ascii="Aptos" w:hAnsi="Aptos"/>
                <w:b/>
                <w:i w:val="0"/>
                <w:color w:val="FFFFFF"/>
                <w:sz w:val="18"/>
              </w:rPr>
              <w:t>ID</w:t>
            </w:r>
          </w:p>
        </w:tc>
        <w:tc>
          <w:tcPr>
            <w:tcW w:type="dxa" w:w="1037"/>
            <w:shd w:fill="183B4E"/>
            <w:tcMar>
              <w:top w:w="90" w:type="dxa"/>
              <w:start w:w="120" w:type="dxa"/>
              <w:bottom w:w="90" w:type="dxa"/>
              <w:end w:w="120" w:type="dxa"/>
            </w:tcMar>
            <w:vAlign w:val="center"/>
          </w:tcPr>
          <w:p>
            <w:pPr>
              <w:spacing w:after="0"/>
            </w:pPr>
            <w:r>
              <w:rPr>
                <w:rFonts w:ascii="Aptos" w:hAnsi="Aptos"/>
                <w:b/>
                <w:i w:val="0"/>
                <w:color w:val="FFFFFF"/>
                <w:sz w:val="18"/>
              </w:rPr>
              <w:t>PRIORITY</w:t>
            </w:r>
          </w:p>
        </w:tc>
        <w:tc>
          <w:tcPr>
            <w:tcW w:type="dxa" w:w="7574"/>
            <w:shd w:fill="183B4E"/>
            <w:tcMar>
              <w:top w:w="90" w:type="dxa"/>
              <w:start w:w="120" w:type="dxa"/>
              <w:bottom w:w="90" w:type="dxa"/>
              <w:end w:w="120" w:type="dxa"/>
            </w:tcMar>
            <w:vAlign w:val="center"/>
          </w:tcPr>
          <w:p>
            <w:pPr>
              <w:spacing w:after="0"/>
            </w:pPr>
            <w:r>
              <w:rPr>
                <w:rFonts w:ascii="Aptos" w:hAnsi="Aptos"/>
                <w:b/>
                <w:i w:val="0"/>
                <w:color w:val="FFFFFF"/>
                <w:sz w:val="18"/>
              </w:rPr>
              <w:t>REQUIREMENT / ACCEPTANCE CRITERIA</w:t>
            </w:r>
          </w:p>
        </w:tc>
      </w:tr>
      <w:tr>
        <w:tc>
          <w:tcPr>
            <w:tcW w:type="dxa" w:w="1037"/>
            <w:tcMar>
              <w:top w:w="90" w:type="dxa"/>
              <w:start w:w="120" w:type="dxa"/>
              <w:bottom w:w="90" w:type="dxa"/>
              <w:end w:w="120" w:type="dxa"/>
            </w:tcMar>
            <w:vAlign w:val="center"/>
          </w:tcPr>
          <w:p>
            <w:pPr>
              <w:spacing w:after="0" w:line="245" w:lineRule="auto"/>
            </w:pPr>
            <w:r>
              <w:rPr>
                <w:rFonts w:ascii="Aptos" w:hAnsi="Aptos"/>
                <w:b w:val="0"/>
                <w:i w:val="0"/>
                <w:color w:val="18252D"/>
                <w:sz w:val="17"/>
              </w:rPr>
              <w:t>FR-D01</w:t>
            </w:r>
          </w:p>
        </w:tc>
        <w:tc>
          <w:tcPr>
            <w:tcW w:type="dxa" w:w="1037"/>
            <w:tcMar>
              <w:top w:w="90" w:type="dxa"/>
              <w:start w:w="120" w:type="dxa"/>
              <w:bottom w:w="90" w:type="dxa"/>
              <w:end w:w="120" w:type="dxa"/>
            </w:tcMar>
            <w:vAlign w:val="center"/>
          </w:tcPr>
          <w:p>
            <w:pPr>
              <w:spacing w:after="0" w:line="245" w:lineRule="auto"/>
            </w:pPr>
            <w:r>
              <w:rPr>
                <w:rFonts w:ascii="Aptos" w:hAnsi="Aptos"/>
                <w:b w:val="0"/>
                <w:i w:val="0"/>
                <w:color w:val="18252D"/>
                <w:sz w:val="17"/>
              </w:rPr>
              <w:t>Must</w:t>
            </w:r>
          </w:p>
        </w:tc>
        <w:tc>
          <w:tcPr>
            <w:tcW w:type="dxa" w:w="7574"/>
            <w:tcMar>
              <w:top w:w="90" w:type="dxa"/>
              <w:start w:w="120" w:type="dxa"/>
              <w:bottom w:w="90" w:type="dxa"/>
              <w:end w:w="120" w:type="dxa"/>
            </w:tcMar>
            <w:vAlign w:val="center"/>
          </w:tcPr>
          <w:p>
            <w:pPr>
              <w:spacing w:after="0" w:line="245" w:lineRule="auto"/>
            </w:pPr>
            <w:r>
              <w:rPr>
                <w:rFonts w:ascii="Aptos" w:hAnsi="Aptos"/>
                <w:b w:val="0"/>
                <w:i w:val="0"/>
                <w:color w:val="18252D"/>
                <w:sz w:val="17"/>
              </w:rPr>
              <w:t>Display patient greeting, appointments, health score, medication status, plan, next appointment, quick actions, trend chart, and recent activity from a consistent demo dataset.</w:t>
            </w:r>
          </w:p>
        </w:tc>
      </w:tr>
      <w:tr>
        <w:tc>
          <w:tcPr>
            <w:tcW w:type="dxa" w:w="1037"/>
            <w:tcMar>
              <w:top w:w="90" w:type="dxa"/>
              <w:start w:w="120" w:type="dxa"/>
              <w:bottom w:w="90" w:type="dxa"/>
              <w:end w:w="120" w:type="dxa"/>
            </w:tcMar>
            <w:vAlign w:val="center"/>
            <w:shd w:fill="F7F9FA"/>
          </w:tcPr>
          <w:p>
            <w:pPr>
              <w:spacing w:after="0" w:line="245" w:lineRule="auto"/>
            </w:pPr>
            <w:r>
              <w:rPr>
                <w:rFonts w:ascii="Aptos" w:hAnsi="Aptos"/>
                <w:b w:val="0"/>
                <w:i w:val="0"/>
                <w:color w:val="18252D"/>
                <w:sz w:val="17"/>
              </w:rPr>
              <w:t>FR-D02</w:t>
            </w:r>
          </w:p>
        </w:tc>
        <w:tc>
          <w:tcPr>
            <w:tcW w:type="dxa" w:w="1037"/>
            <w:tcMar>
              <w:top w:w="90" w:type="dxa"/>
              <w:start w:w="120" w:type="dxa"/>
              <w:bottom w:w="90" w:type="dxa"/>
              <w:end w:w="120" w:type="dxa"/>
            </w:tcMar>
            <w:vAlign w:val="center"/>
            <w:shd w:fill="F7F9FA"/>
          </w:tcPr>
          <w:p>
            <w:pPr>
              <w:spacing w:after="0" w:line="245" w:lineRule="auto"/>
            </w:pPr>
            <w:r>
              <w:rPr>
                <w:rFonts w:ascii="Aptos" w:hAnsi="Aptos"/>
                <w:b w:val="0"/>
                <w:i w:val="0"/>
                <w:color w:val="18252D"/>
                <w:sz w:val="17"/>
              </w:rPr>
              <w:t>Must</w:t>
            </w:r>
          </w:p>
        </w:tc>
        <w:tc>
          <w:tcPr>
            <w:tcW w:type="dxa" w:w="7574"/>
            <w:tcMar>
              <w:top w:w="90" w:type="dxa"/>
              <w:start w:w="120" w:type="dxa"/>
              <w:bottom w:w="90" w:type="dxa"/>
              <w:end w:w="120" w:type="dxa"/>
            </w:tcMar>
            <w:vAlign w:val="center"/>
            <w:shd w:fill="F7F9FA"/>
          </w:tcPr>
          <w:p>
            <w:pPr>
              <w:spacing w:after="0" w:line="245" w:lineRule="auto"/>
            </w:pPr>
            <w:r>
              <w:rPr>
                <w:rFonts w:ascii="Aptos" w:hAnsi="Aptos"/>
                <w:b w:val="0"/>
                <w:i w:val="0"/>
                <w:color w:val="18252D"/>
                <w:sz w:val="17"/>
              </w:rPr>
              <w:t>Quick actions navigate to their corresponding functional page.</w:t>
            </w:r>
          </w:p>
        </w:tc>
      </w:tr>
      <w:tr>
        <w:tc>
          <w:tcPr>
            <w:tcW w:type="dxa" w:w="1037"/>
            <w:tcMar>
              <w:top w:w="90" w:type="dxa"/>
              <w:start w:w="120" w:type="dxa"/>
              <w:bottom w:w="90" w:type="dxa"/>
              <w:end w:w="120" w:type="dxa"/>
            </w:tcMar>
            <w:vAlign w:val="center"/>
          </w:tcPr>
          <w:p>
            <w:pPr>
              <w:spacing w:after="0" w:line="245" w:lineRule="auto"/>
            </w:pPr>
            <w:r>
              <w:rPr>
                <w:rFonts w:ascii="Aptos" w:hAnsi="Aptos"/>
                <w:b w:val="0"/>
                <w:i w:val="0"/>
                <w:color w:val="18252D"/>
                <w:sz w:val="17"/>
              </w:rPr>
              <w:t>FR-D03</w:t>
            </w:r>
          </w:p>
        </w:tc>
        <w:tc>
          <w:tcPr>
            <w:tcW w:type="dxa" w:w="1037"/>
            <w:tcMar>
              <w:top w:w="90" w:type="dxa"/>
              <w:start w:w="120" w:type="dxa"/>
              <w:bottom w:w="90" w:type="dxa"/>
              <w:end w:w="120" w:type="dxa"/>
            </w:tcMar>
            <w:vAlign w:val="center"/>
          </w:tcPr>
          <w:p>
            <w:pPr>
              <w:spacing w:after="0" w:line="245" w:lineRule="auto"/>
            </w:pPr>
            <w:r>
              <w:rPr>
                <w:rFonts w:ascii="Aptos" w:hAnsi="Aptos"/>
                <w:b w:val="0"/>
                <w:i w:val="0"/>
                <w:color w:val="18252D"/>
                <w:sz w:val="17"/>
              </w:rPr>
              <w:t>Should</w:t>
            </w:r>
          </w:p>
        </w:tc>
        <w:tc>
          <w:tcPr>
            <w:tcW w:type="dxa" w:w="7574"/>
            <w:tcMar>
              <w:top w:w="90" w:type="dxa"/>
              <w:start w:w="120" w:type="dxa"/>
              <w:bottom w:w="90" w:type="dxa"/>
              <w:end w:w="120" w:type="dxa"/>
            </w:tcMar>
            <w:vAlign w:val="center"/>
          </w:tcPr>
          <w:p>
            <w:pPr>
              <w:spacing w:after="0" w:line="245" w:lineRule="auto"/>
            </w:pPr>
            <w:r>
              <w:rPr>
                <w:rFonts w:ascii="Aptos" w:hAnsi="Aptos"/>
                <w:b w:val="0"/>
                <w:i w:val="0"/>
                <w:color w:val="18252D"/>
                <w:sz w:val="17"/>
              </w:rPr>
              <w:t>Metrics identify their measurement period and avoid presenting sample values as clinically validated results.</w:t>
            </w:r>
          </w:p>
        </w:tc>
      </w:tr>
    </w:tbl>
    <w:p>
      <w:pPr>
        <w:spacing w:after="20"/>
      </w:pPr>
    </w:p>
    <w:p>
      <w:pPr>
        <w:pStyle w:val="Heading2"/>
      </w:pPr>
      <w:r>
        <w:t>5.3 AI Health Guardian and symptom triage</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037"/>
            <w:shd w:fill="183B4E"/>
            <w:tcMar>
              <w:top w:w="90" w:type="dxa"/>
              <w:start w:w="120" w:type="dxa"/>
              <w:bottom w:w="90" w:type="dxa"/>
              <w:end w:w="120" w:type="dxa"/>
            </w:tcMar>
            <w:vAlign w:val="center"/>
          </w:tcPr>
          <w:p>
            <w:pPr>
              <w:spacing w:after="0"/>
            </w:pPr>
            <w:r>
              <w:rPr>
                <w:rFonts w:ascii="Aptos" w:hAnsi="Aptos"/>
                <w:b/>
                <w:i w:val="0"/>
                <w:color w:val="FFFFFF"/>
                <w:sz w:val="18"/>
              </w:rPr>
              <w:t>ID</w:t>
            </w:r>
          </w:p>
        </w:tc>
        <w:tc>
          <w:tcPr>
            <w:tcW w:type="dxa" w:w="1037"/>
            <w:shd w:fill="183B4E"/>
            <w:tcMar>
              <w:top w:w="90" w:type="dxa"/>
              <w:start w:w="120" w:type="dxa"/>
              <w:bottom w:w="90" w:type="dxa"/>
              <w:end w:w="120" w:type="dxa"/>
            </w:tcMar>
            <w:vAlign w:val="center"/>
          </w:tcPr>
          <w:p>
            <w:pPr>
              <w:spacing w:after="0"/>
            </w:pPr>
            <w:r>
              <w:rPr>
                <w:rFonts w:ascii="Aptos" w:hAnsi="Aptos"/>
                <w:b/>
                <w:i w:val="0"/>
                <w:color w:val="FFFFFF"/>
                <w:sz w:val="18"/>
              </w:rPr>
              <w:t>PRIORITY</w:t>
            </w:r>
          </w:p>
        </w:tc>
        <w:tc>
          <w:tcPr>
            <w:tcW w:type="dxa" w:w="7574"/>
            <w:shd w:fill="183B4E"/>
            <w:tcMar>
              <w:top w:w="90" w:type="dxa"/>
              <w:start w:w="120" w:type="dxa"/>
              <w:bottom w:w="90" w:type="dxa"/>
              <w:end w:w="120" w:type="dxa"/>
            </w:tcMar>
            <w:vAlign w:val="center"/>
          </w:tcPr>
          <w:p>
            <w:pPr>
              <w:spacing w:after="0"/>
            </w:pPr>
            <w:r>
              <w:rPr>
                <w:rFonts w:ascii="Aptos" w:hAnsi="Aptos"/>
                <w:b/>
                <w:i w:val="0"/>
                <w:color w:val="FFFFFF"/>
                <w:sz w:val="18"/>
              </w:rPr>
              <w:t>REQUIREMENT / ACCEPTANCE CRITERIA</w:t>
            </w:r>
          </w:p>
        </w:tc>
      </w:tr>
      <w:tr>
        <w:tc>
          <w:tcPr>
            <w:tcW w:type="dxa" w:w="1037"/>
            <w:tcMar>
              <w:top w:w="90" w:type="dxa"/>
              <w:start w:w="120" w:type="dxa"/>
              <w:bottom w:w="90" w:type="dxa"/>
              <w:end w:w="120" w:type="dxa"/>
            </w:tcMar>
            <w:vAlign w:val="center"/>
          </w:tcPr>
          <w:p>
            <w:pPr>
              <w:spacing w:after="0" w:line="245" w:lineRule="auto"/>
            </w:pPr>
            <w:r>
              <w:rPr>
                <w:rFonts w:ascii="Aptos" w:hAnsi="Aptos"/>
                <w:b w:val="0"/>
                <w:i w:val="0"/>
                <w:color w:val="18252D"/>
                <w:sz w:val="16"/>
              </w:rPr>
              <w:t>FR-AI01</w:t>
            </w:r>
          </w:p>
        </w:tc>
        <w:tc>
          <w:tcPr>
            <w:tcW w:type="dxa" w:w="1037"/>
            <w:tcMar>
              <w:top w:w="90" w:type="dxa"/>
              <w:start w:w="120" w:type="dxa"/>
              <w:bottom w:w="90" w:type="dxa"/>
              <w:end w:w="120" w:type="dxa"/>
            </w:tcMar>
            <w:vAlign w:val="center"/>
          </w:tcPr>
          <w:p>
            <w:pPr>
              <w:spacing w:after="0" w:line="245" w:lineRule="auto"/>
            </w:pPr>
            <w:r>
              <w:rPr>
                <w:rFonts w:ascii="Aptos" w:hAnsi="Aptos"/>
                <w:b w:val="0"/>
                <w:i w:val="0"/>
                <w:color w:val="18252D"/>
                <w:sz w:val="16"/>
              </w:rPr>
              <w:t>Must</w:t>
            </w:r>
          </w:p>
        </w:tc>
        <w:tc>
          <w:tcPr>
            <w:tcW w:type="dxa" w:w="7574"/>
            <w:tcMar>
              <w:top w:w="90" w:type="dxa"/>
              <w:start w:w="120" w:type="dxa"/>
              <w:bottom w:w="90" w:type="dxa"/>
              <w:end w:w="120" w:type="dxa"/>
            </w:tcMar>
            <w:vAlign w:val="center"/>
          </w:tcPr>
          <w:p>
            <w:pPr>
              <w:spacing w:after="0" w:line="245" w:lineRule="auto"/>
            </w:pPr>
            <w:r>
              <w:rPr>
                <w:rFonts w:ascii="Aptos" w:hAnsi="Aptos"/>
                <w:b w:val="0"/>
                <w:i w:val="0"/>
                <w:color w:val="18252D"/>
                <w:sz w:val="16"/>
              </w:rPr>
              <w:t>Accept text input, suggested prompts, and Enter-to-send; show speaker attribution and loading/error states.</w:t>
            </w:r>
          </w:p>
        </w:tc>
      </w:tr>
      <w:tr>
        <w:tc>
          <w:tcPr>
            <w:tcW w:type="dxa" w:w="1037"/>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FR-AI02</w:t>
            </w:r>
          </w:p>
        </w:tc>
        <w:tc>
          <w:tcPr>
            <w:tcW w:type="dxa" w:w="1037"/>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Must</w:t>
            </w:r>
          </w:p>
        </w:tc>
        <w:tc>
          <w:tcPr>
            <w:tcW w:type="dxa" w:w="7574"/>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Every response is framed as general guidance, not diagnosis, and includes emergency escalation for configured red flags.</w:t>
            </w:r>
          </w:p>
        </w:tc>
      </w:tr>
      <w:tr>
        <w:tc>
          <w:tcPr>
            <w:tcW w:type="dxa" w:w="1037"/>
            <w:tcMar>
              <w:top w:w="90" w:type="dxa"/>
              <w:start w:w="120" w:type="dxa"/>
              <w:bottom w:w="90" w:type="dxa"/>
              <w:end w:w="120" w:type="dxa"/>
            </w:tcMar>
            <w:vAlign w:val="center"/>
          </w:tcPr>
          <w:p>
            <w:pPr>
              <w:spacing w:after="0" w:line="245" w:lineRule="auto"/>
            </w:pPr>
            <w:r>
              <w:rPr>
                <w:rFonts w:ascii="Aptos" w:hAnsi="Aptos"/>
                <w:b w:val="0"/>
                <w:i w:val="0"/>
                <w:color w:val="18252D"/>
                <w:sz w:val="16"/>
              </w:rPr>
              <w:t>FR-AI03</w:t>
            </w:r>
          </w:p>
        </w:tc>
        <w:tc>
          <w:tcPr>
            <w:tcW w:type="dxa" w:w="1037"/>
            <w:tcMar>
              <w:top w:w="90" w:type="dxa"/>
              <w:start w:w="120" w:type="dxa"/>
              <w:bottom w:w="90" w:type="dxa"/>
              <w:end w:w="120" w:type="dxa"/>
            </w:tcMar>
            <w:vAlign w:val="center"/>
          </w:tcPr>
          <w:p>
            <w:pPr>
              <w:spacing w:after="0" w:line="245" w:lineRule="auto"/>
            </w:pPr>
            <w:r>
              <w:rPr>
                <w:rFonts w:ascii="Aptos" w:hAnsi="Aptos"/>
                <w:b w:val="0"/>
                <w:i w:val="0"/>
                <w:color w:val="18252D"/>
                <w:sz w:val="16"/>
              </w:rPr>
              <w:t>Must</w:t>
            </w:r>
          </w:p>
        </w:tc>
        <w:tc>
          <w:tcPr>
            <w:tcW w:type="dxa" w:w="7574"/>
            <w:tcMar>
              <w:top w:w="90" w:type="dxa"/>
              <w:start w:w="120" w:type="dxa"/>
              <w:bottom w:w="90" w:type="dxa"/>
              <w:end w:w="120" w:type="dxa"/>
            </w:tcMar>
            <w:vAlign w:val="center"/>
          </w:tcPr>
          <w:p>
            <w:pPr>
              <w:spacing w:after="0" w:line="245" w:lineRule="auto"/>
            </w:pPr>
            <w:r>
              <w:rPr>
                <w:rFonts w:ascii="Aptos" w:hAnsi="Aptos"/>
                <w:b w:val="0"/>
                <w:i w:val="0"/>
                <w:color w:val="18252D"/>
                <w:sz w:val="16"/>
              </w:rPr>
              <w:t>Output contains summary, urgency category, recommended next step, and optional specialty/booking action; it must not present unsupported certainty.</w:t>
            </w:r>
          </w:p>
        </w:tc>
      </w:tr>
      <w:tr>
        <w:tc>
          <w:tcPr>
            <w:tcW w:type="dxa" w:w="1037"/>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FR-AI04</w:t>
            </w:r>
          </w:p>
        </w:tc>
        <w:tc>
          <w:tcPr>
            <w:tcW w:type="dxa" w:w="1037"/>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Should</w:t>
            </w:r>
          </w:p>
        </w:tc>
        <w:tc>
          <w:tcPr>
            <w:tcW w:type="dxa" w:w="7574"/>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Support Burmese and English while preserving medical meaning; low-confidence translation triggers a safe generic response.</w:t>
            </w:r>
          </w:p>
        </w:tc>
      </w:tr>
      <w:tr>
        <w:tc>
          <w:tcPr>
            <w:tcW w:type="dxa" w:w="1037"/>
            <w:tcMar>
              <w:top w:w="90" w:type="dxa"/>
              <w:start w:w="120" w:type="dxa"/>
              <w:bottom w:w="90" w:type="dxa"/>
              <w:end w:w="120" w:type="dxa"/>
            </w:tcMar>
            <w:vAlign w:val="center"/>
          </w:tcPr>
          <w:p>
            <w:pPr>
              <w:spacing w:after="0" w:line="245" w:lineRule="auto"/>
            </w:pPr>
            <w:r>
              <w:rPr>
                <w:rFonts w:ascii="Aptos" w:hAnsi="Aptos"/>
                <w:b w:val="0"/>
                <w:i w:val="0"/>
                <w:color w:val="18252D"/>
                <w:sz w:val="16"/>
              </w:rPr>
              <w:t>FR-AI05</w:t>
            </w:r>
          </w:p>
        </w:tc>
        <w:tc>
          <w:tcPr>
            <w:tcW w:type="dxa" w:w="1037"/>
            <w:tcMar>
              <w:top w:w="90" w:type="dxa"/>
              <w:start w:w="120" w:type="dxa"/>
              <w:bottom w:w="90" w:type="dxa"/>
              <w:end w:w="120" w:type="dxa"/>
            </w:tcMar>
            <w:vAlign w:val="center"/>
          </w:tcPr>
          <w:p>
            <w:pPr>
              <w:spacing w:after="0" w:line="245" w:lineRule="auto"/>
            </w:pPr>
            <w:r>
              <w:rPr>
                <w:rFonts w:ascii="Aptos" w:hAnsi="Aptos"/>
                <w:b w:val="0"/>
                <w:i w:val="0"/>
                <w:color w:val="18252D"/>
                <w:sz w:val="16"/>
              </w:rPr>
              <w:t>Could</w:t>
            </w:r>
          </w:p>
        </w:tc>
        <w:tc>
          <w:tcPr>
            <w:tcW w:type="dxa" w:w="7574"/>
            <w:tcMar>
              <w:top w:w="90" w:type="dxa"/>
              <w:start w:w="120" w:type="dxa"/>
              <w:bottom w:w="90" w:type="dxa"/>
              <w:end w:w="120" w:type="dxa"/>
            </w:tcMar>
            <w:vAlign w:val="center"/>
          </w:tcPr>
          <w:p>
            <w:pPr>
              <w:spacing w:after="0" w:line="245" w:lineRule="auto"/>
            </w:pPr>
            <w:r>
              <w:rPr>
                <w:rFonts w:ascii="Aptos" w:hAnsi="Aptos"/>
                <w:b w:val="0"/>
                <w:i w:val="0"/>
                <w:color w:val="18252D"/>
                <w:sz w:val="16"/>
              </w:rPr>
              <w:t>Voice, image, and document intake may be demonstrated only when consent, supported formats, size limits, and safety review are implemented.</w:t>
            </w:r>
          </w:p>
        </w:tc>
      </w:tr>
      <w:tr>
        <w:tc>
          <w:tcPr>
            <w:tcW w:type="dxa" w:w="1037"/>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FR-AI06</w:t>
            </w:r>
          </w:p>
        </w:tc>
        <w:tc>
          <w:tcPr>
            <w:tcW w:type="dxa" w:w="1037"/>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Must</w:t>
            </w:r>
          </w:p>
        </w:tc>
        <w:tc>
          <w:tcPr>
            <w:tcW w:type="dxa" w:w="7574"/>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Do not expose system prompts, internal model reasoning, private records, or another patient's information.</w:t>
            </w:r>
          </w:p>
        </w:tc>
      </w:tr>
    </w:tbl>
    <w:p>
      <w:pPr>
        <w:spacing w:after="20"/>
      </w:pPr>
    </w:p>
    <w:p>
      <w:r>
        <w:br w:type="page"/>
      </w:r>
    </w:p>
    <w:p>
      <w:pPr>
        <w:pStyle w:val="Heading1"/>
      </w:pPr>
      <w:r>
        <w:t>5. Functional requirements (continued)</w:t>
      </w:r>
    </w:p>
    <w:p>
      <w:pPr>
        <w:pStyle w:val="Heading2"/>
      </w:pPr>
      <w:r>
        <w:t>5.4 Doctor discovery and appointments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037"/>
            <w:shd w:fill="183B4E"/>
            <w:tcMar>
              <w:top w:w="90" w:type="dxa"/>
              <w:start w:w="120" w:type="dxa"/>
              <w:bottom w:w="90" w:type="dxa"/>
              <w:end w:w="120" w:type="dxa"/>
            </w:tcMar>
            <w:vAlign w:val="center"/>
          </w:tcPr>
          <w:p>
            <w:pPr>
              <w:spacing w:after="0"/>
            </w:pPr>
            <w:r>
              <w:rPr>
                <w:rFonts w:ascii="Aptos" w:hAnsi="Aptos"/>
                <w:b/>
                <w:i w:val="0"/>
                <w:color w:val="FFFFFF"/>
                <w:sz w:val="18"/>
              </w:rPr>
              <w:t>ID</w:t>
            </w:r>
          </w:p>
        </w:tc>
        <w:tc>
          <w:tcPr>
            <w:tcW w:type="dxa" w:w="1037"/>
            <w:shd w:fill="183B4E"/>
            <w:tcMar>
              <w:top w:w="90" w:type="dxa"/>
              <w:start w:w="120" w:type="dxa"/>
              <w:bottom w:w="90" w:type="dxa"/>
              <w:end w:w="120" w:type="dxa"/>
            </w:tcMar>
            <w:vAlign w:val="center"/>
          </w:tcPr>
          <w:p>
            <w:pPr>
              <w:spacing w:after="0"/>
            </w:pPr>
            <w:r>
              <w:rPr>
                <w:rFonts w:ascii="Aptos" w:hAnsi="Aptos"/>
                <w:b/>
                <w:i w:val="0"/>
                <w:color w:val="FFFFFF"/>
                <w:sz w:val="18"/>
              </w:rPr>
              <w:t>PRIORITY</w:t>
            </w:r>
          </w:p>
        </w:tc>
        <w:tc>
          <w:tcPr>
            <w:tcW w:type="dxa" w:w="7574"/>
            <w:shd w:fill="183B4E"/>
            <w:tcMar>
              <w:top w:w="90" w:type="dxa"/>
              <w:start w:w="120" w:type="dxa"/>
              <w:bottom w:w="90" w:type="dxa"/>
              <w:end w:w="120" w:type="dxa"/>
            </w:tcMar>
            <w:vAlign w:val="center"/>
          </w:tcPr>
          <w:p>
            <w:pPr>
              <w:spacing w:after="0"/>
            </w:pPr>
            <w:r>
              <w:rPr>
                <w:rFonts w:ascii="Aptos" w:hAnsi="Aptos"/>
                <w:b/>
                <w:i w:val="0"/>
                <w:color w:val="FFFFFF"/>
                <w:sz w:val="18"/>
              </w:rPr>
              <w:t>REQUIREMENT / ACCEPTANCE CRITERIA</w:t>
            </w:r>
          </w:p>
        </w:tc>
      </w:tr>
      <w:tr>
        <w:tc>
          <w:tcPr>
            <w:tcW w:type="dxa" w:w="1037"/>
            <w:tcMar>
              <w:top w:w="90" w:type="dxa"/>
              <w:start w:w="120" w:type="dxa"/>
              <w:bottom w:w="90" w:type="dxa"/>
              <w:end w:w="120" w:type="dxa"/>
            </w:tcMar>
            <w:vAlign w:val="center"/>
          </w:tcPr>
          <w:p>
            <w:pPr>
              <w:spacing w:after="0" w:line="245" w:lineRule="auto"/>
            </w:pPr>
            <w:r>
              <w:rPr>
                <w:rFonts w:ascii="Aptos" w:hAnsi="Aptos"/>
                <w:b w:val="0"/>
                <w:i w:val="0"/>
                <w:color w:val="18252D"/>
                <w:sz w:val="15"/>
              </w:rPr>
              <w:t>FR-AP01</w:t>
            </w:r>
          </w:p>
        </w:tc>
        <w:tc>
          <w:tcPr>
            <w:tcW w:type="dxa" w:w="1037"/>
            <w:tcMar>
              <w:top w:w="90" w:type="dxa"/>
              <w:start w:w="120" w:type="dxa"/>
              <w:bottom w:w="90" w:type="dxa"/>
              <w:end w:w="120" w:type="dxa"/>
            </w:tcMar>
            <w:vAlign w:val="center"/>
          </w:tcPr>
          <w:p>
            <w:pPr>
              <w:spacing w:after="0" w:line="245" w:lineRule="auto"/>
            </w:pPr>
            <w:r>
              <w:rPr>
                <w:rFonts w:ascii="Aptos" w:hAnsi="Aptos"/>
                <w:b w:val="0"/>
                <w:i w:val="0"/>
                <w:color w:val="18252D"/>
                <w:sz w:val="15"/>
              </w:rPr>
              <w:t>Must</w:t>
            </w:r>
          </w:p>
        </w:tc>
        <w:tc>
          <w:tcPr>
            <w:tcW w:type="dxa" w:w="7574"/>
            <w:tcMar>
              <w:top w:w="90" w:type="dxa"/>
              <w:start w:w="120" w:type="dxa"/>
              <w:bottom w:w="90" w:type="dxa"/>
              <w:end w:w="120" w:type="dxa"/>
            </w:tcMar>
            <w:vAlign w:val="center"/>
          </w:tcPr>
          <w:p>
            <w:pPr>
              <w:spacing w:after="0" w:line="245" w:lineRule="auto"/>
            </w:pPr>
            <w:r>
              <w:rPr>
                <w:rFonts w:ascii="Aptos" w:hAnsi="Aptos"/>
                <w:b w:val="0"/>
                <w:i w:val="0"/>
                <w:color w:val="18252D"/>
                <w:sz w:val="15"/>
              </w:rPr>
              <w:t>Search doctors by name, specialty, and hospital; filter by supported specialties and show the result count.</w:t>
            </w:r>
          </w:p>
        </w:tc>
      </w:tr>
      <w:tr>
        <w:tc>
          <w:tcPr>
            <w:tcW w:type="dxa" w:w="1037"/>
            <w:tcMar>
              <w:top w:w="90" w:type="dxa"/>
              <w:start w:w="120" w:type="dxa"/>
              <w:bottom w:w="90" w:type="dxa"/>
              <w:end w:w="120" w:type="dxa"/>
            </w:tcMar>
            <w:vAlign w:val="center"/>
            <w:shd w:fill="F7F9FA"/>
          </w:tcPr>
          <w:p>
            <w:pPr>
              <w:spacing w:after="0" w:line="245" w:lineRule="auto"/>
            </w:pPr>
            <w:r>
              <w:rPr>
                <w:rFonts w:ascii="Aptos" w:hAnsi="Aptos"/>
                <w:b w:val="0"/>
                <w:i w:val="0"/>
                <w:color w:val="18252D"/>
                <w:sz w:val="15"/>
              </w:rPr>
              <w:t>FR-AP02</w:t>
            </w:r>
          </w:p>
        </w:tc>
        <w:tc>
          <w:tcPr>
            <w:tcW w:type="dxa" w:w="1037"/>
            <w:tcMar>
              <w:top w:w="90" w:type="dxa"/>
              <w:start w:w="120" w:type="dxa"/>
              <w:bottom w:w="90" w:type="dxa"/>
              <w:end w:w="120" w:type="dxa"/>
            </w:tcMar>
            <w:vAlign w:val="center"/>
            <w:shd w:fill="F7F9FA"/>
          </w:tcPr>
          <w:p>
            <w:pPr>
              <w:spacing w:after="0" w:line="245" w:lineRule="auto"/>
            </w:pPr>
            <w:r>
              <w:rPr>
                <w:rFonts w:ascii="Aptos" w:hAnsi="Aptos"/>
                <w:b w:val="0"/>
                <w:i w:val="0"/>
                <w:color w:val="18252D"/>
                <w:sz w:val="15"/>
              </w:rPr>
              <w:t>Must</w:t>
            </w:r>
          </w:p>
        </w:tc>
        <w:tc>
          <w:tcPr>
            <w:tcW w:type="dxa" w:w="7574"/>
            <w:tcMar>
              <w:top w:w="90" w:type="dxa"/>
              <w:start w:w="120" w:type="dxa"/>
              <w:bottom w:w="90" w:type="dxa"/>
              <w:end w:w="120" w:type="dxa"/>
            </w:tcMar>
            <w:vAlign w:val="center"/>
            <w:shd w:fill="F7F9FA"/>
          </w:tcPr>
          <w:p>
            <w:pPr>
              <w:spacing w:after="0" w:line="245" w:lineRule="auto"/>
            </w:pPr>
            <w:r>
              <w:rPr>
                <w:rFonts w:ascii="Aptos" w:hAnsi="Aptos"/>
                <w:b w:val="0"/>
                <w:i w:val="0"/>
                <w:color w:val="18252D"/>
                <w:sz w:val="15"/>
              </w:rPr>
              <w:t>Doctor cards show name, specialty, qualification, hospital, rating, experience, consultation fee, and availability.</w:t>
            </w:r>
          </w:p>
        </w:tc>
      </w:tr>
      <w:tr>
        <w:tc>
          <w:tcPr>
            <w:tcW w:type="dxa" w:w="1037"/>
            <w:tcMar>
              <w:top w:w="90" w:type="dxa"/>
              <w:start w:w="120" w:type="dxa"/>
              <w:bottom w:w="90" w:type="dxa"/>
              <w:end w:w="120" w:type="dxa"/>
            </w:tcMar>
            <w:vAlign w:val="center"/>
          </w:tcPr>
          <w:p>
            <w:pPr>
              <w:spacing w:after="0" w:line="245" w:lineRule="auto"/>
            </w:pPr>
            <w:r>
              <w:rPr>
                <w:rFonts w:ascii="Aptos" w:hAnsi="Aptos"/>
                <w:b w:val="0"/>
                <w:i w:val="0"/>
                <w:color w:val="18252D"/>
                <w:sz w:val="15"/>
              </w:rPr>
              <w:t>FR-AP03</w:t>
            </w:r>
          </w:p>
        </w:tc>
        <w:tc>
          <w:tcPr>
            <w:tcW w:type="dxa" w:w="1037"/>
            <w:tcMar>
              <w:top w:w="90" w:type="dxa"/>
              <w:start w:w="120" w:type="dxa"/>
              <w:bottom w:w="90" w:type="dxa"/>
              <w:end w:w="120" w:type="dxa"/>
            </w:tcMar>
            <w:vAlign w:val="center"/>
          </w:tcPr>
          <w:p>
            <w:pPr>
              <w:spacing w:after="0" w:line="245" w:lineRule="auto"/>
            </w:pPr>
            <w:r>
              <w:rPr>
                <w:rFonts w:ascii="Aptos" w:hAnsi="Aptos"/>
                <w:b w:val="0"/>
                <w:i w:val="0"/>
                <w:color w:val="18252D"/>
                <w:sz w:val="15"/>
              </w:rPr>
              <w:t>Must</w:t>
            </w:r>
          </w:p>
        </w:tc>
        <w:tc>
          <w:tcPr>
            <w:tcW w:type="dxa" w:w="7574"/>
            <w:tcMar>
              <w:top w:w="90" w:type="dxa"/>
              <w:start w:w="120" w:type="dxa"/>
              <w:bottom w:w="90" w:type="dxa"/>
              <w:end w:w="120" w:type="dxa"/>
            </w:tcMar>
            <w:vAlign w:val="center"/>
          </w:tcPr>
          <w:p>
            <w:pPr>
              <w:spacing w:after="0" w:line="245" w:lineRule="auto"/>
            </w:pPr>
            <w:r>
              <w:rPr>
                <w:rFonts w:ascii="Aptos" w:hAnsi="Aptos"/>
                <w:b w:val="0"/>
                <w:i w:val="0"/>
                <w:color w:val="18252D"/>
                <w:sz w:val="15"/>
              </w:rPr>
              <w:t>Booking requires doctor, consultation type, patient, valid future date, and available time; symptoms are optional.</w:t>
            </w:r>
          </w:p>
        </w:tc>
      </w:tr>
      <w:tr>
        <w:tc>
          <w:tcPr>
            <w:tcW w:type="dxa" w:w="1037"/>
            <w:tcMar>
              <w:top w:w="90" w:type="dxa"/>
              <w:start w:w="120" w:type="dxa"/>
              <w:bottom w:w="90" w:type="dxa"/>
              <w:end w:w="120" w:type="dxa"/>
            </w:tcMar>
            <w:vAlign w:val="center"/>
            <w:shd w:fill="F7F9FA"/>
          </w:tcPr>
          <w:p>
            <w:pPr>
              <w:spacing w:after="0" w:line="245" w:lineRule="auto"/>
            </w:pPr>
            <w:r>
              <w:rPr>
                <w:rFonts w:ascii="Aptos" w:hAnsi="Aptos"/>
                <w:b w:val="0"/>
                <w:i w:val="0"/>
                <w:color w:val="18252D"/>
                <w:sz w:val="15"/>
              </w:rPr>
              <w:t>FR-AP04</w:t>
            </w:r>
          </w:p>
        </w:tc>
        <w:tc>
          <w:tcPr>
            <w:tcW w:type="dxa" w:w="1037"/>
            <w:tcMar>
              <w:top w:w="90" w:type="dxa"/>
              <w:start w:w="120" w:type="dxa"/>
              <w:bottom w:w="90" w:type="dxa"/>
              <w:end w:w="120" w:type="dxa"/>
            </w:tcMar>
            <w:vAlign w:val="center"/>
            <w:shd w:fill="F7F9FA"/>
          </w:tcPr>
          <w:p>
            <w:pPr>
              <w:spacing w:after="0" w:line="245" w:lineRule="auto"/>
            </w:pPr>
            <w:r>
              <w:rPr>
                <w:rFonts w:ascii="Aptos" w:hAnsi="Aptos"/>
                <w:b w:val="0"/>
                <w:i w:val="0"/>
                <w:color w:val="18252D"/>
                <w:sz w:val="15"/>
              </w:rPr>
              <w:t>Must</w:t>
            </w:r>
          </w:p>
        </w:tc>
        <w:tc>
          <w:tcPr>
            <w:tcW w:type="dxa" w:w="7574"/>
            <w:tcMar>
              <w:top w:w="90" w:type="dxa"/>
              <w:start w:w="120" w:type="dxa"/>
              <w:bottom w:w="90" w:type="dxa"/>
              <w:end w:w="120" w:type="dxa"/>
            </w:tcMar>
            <w:vAlign w:val="center"/>
            <w:shd w:fill="F7F9FA"/>
          </w:tcPr>
          <w:p>
            <w:pPr>
              <w:spacing w:after="0" w:line="245" w:lineRule="auto"/>
            </w:pPr>
            <w:r>
              <w:rPr>
                <w:rFonts w:ascii="Aptos" w:hAnsi="Aptos"/>
                <w:b w:val="0"/>
                <w:i w:val="0"/>
                <w:color w:val="18252D"/>
                <w:sz w:val="15"/>
              </w:rPr>
              <w:t>Supported types are video, voice, secure chat, and home visit; availability and fee differences are explicit.</w:t>
            </w:r>
          </w:p>
        </w:tc>
      </w:tr>
      <w:tr>
        <w:tc>
          <w:tcPr>
            <w:tcW w:type="dxa" w:w="1037"/>
            <w:tcMar>
              <w:top w:w="90" w:type="dxa"/>
              <w:start w:w="120" w:type="dxa"/>
              <w:bottom w:w="90" w:type="dxa"/>
              <w:end w:w="120" w:type="dxa"/>
            </w:tcMar>
            <w:vAlign w:val="center"/>
          </w:tcPr>
          <w:p>
            <w:pPr>
              <w:spacing w:after="0" w:line="245" w:lineRule="auto"/>
            </w:pPr>
            <w:r>
              <w:rPr>
                <w:rFonts w:ascii="Aptos" w:hAnsi="Aptos"/>
                <w:b w:val="0"/>
                <w:i w:val="0"/>
                <w:color w:val="18252D"/>
                <w:sz w:val="15"/>
              </w:rPr>
              <w:t>FR-AP05</w:t>
            </w:r>
          </w:p>
        </w:tc>
        <w:tc>
          <w:tcPr>
            <w:tcW w:type="dxa" w:w="1037"/>
            <w:tcMar>
              <w:top w:w="90" w:type="dxa"/>
              <w:start w:w="120" w:type="dxa"/>
              <w:bottom w:w="90" w:type="dxa"/>
              <w:end w:w="120" w:type="dxa"/>
            </w:tcMar>
            <w:vAlign w:val="center"/>
          </w:tcPr>
          <w:p>
            <w:pPr>
              <w:spacing w:after="0" w:line="245" w:lineRule="auto"/>
            </w:pPr>
            <w:r>
              <w:rPr>
                <w:rFonts w:ascii="Aptos" w:hAnsi="Aptos"/>
                <w:b w:val="0"/>
                <w:i w:val="0"/>
                <w:color w:val="18252D"/>
                <w:sz w:val="15"/>
              </w:rPr>
              <w:t>Must</w:t>
            </w:r>
          </w:p>
        </w:tc>
        <w:tc>
          <w:tcPr>
            <w:tcW w:type="dxa" w:w="7574"/>
            <w:tcMar>
              <w:top w:w="90" w:type="dxa"/>
              <w:start w:w="120" w:type="dxa"/>
              <w:bottom w:w="90" w:type="dxa"/>
              <w:end w:w="120" w:type="dxa"/>
            </w:tcMar>
            <w:vAlign w:val="center"/>
          </w:tcPr>
          <w:p>
            <w:pPr>
              <w:spacing w:after="0" w:line="245" w:lineRule="auto"/>
            </w:pPr>
            <w:r>
              <w:rPr>
                <w:rFonts w:ascii="Aptos" w:hAnsi="Aptos"/>
                <w:b w:val="0"/>
                <w:i w:val="0"/>
                <w:color w:val="18252D"/>
                <w:sz w:val="15"/>
              </w:rPr>
              <w:t>Confirmation creates a unique booking ID and an upcoming appointment visible in the list.</w:t>
            </w:r>
          </w:p>
        </w:tc>
      </w:tr>
      <w:tr>
        <w:tc>
          <w:tcPr>
            <w:tcW w:type="dxa" w:w="1037"/>
            <w:tcMar>
              <w:top w:w="90" w:type="dxa"/>
              <w:start w:w="120" w:type="dxa"/>
              <w:bottom w:w="90" w:type="dxa"/>
              <w:end w:w="120" w:type="dxa"/>
            </w:tcMar>
            <w:vAlign w:val="center"/>
            <w:shd w:fill="F7F9FA"/>
          </w:tcPr>
          <w:p>
            <w:pPr>
              <w:spacing w:after="0" w:line="245" w:lineRule="auto"/>
            </w:pPr>
            <w:r>
              <w:rPr>
                <w:rFonts w:ascii="Aptos" w:hAnsi="Aptos"/>
                <w:b w:val="0"/>
                <w:i w:val="0"/>
                <w:color w:val="18252D"/>
                <w:sz w:val="15"/>
              </w:rPr>
              <w:t>FR-AP06</w:t>
            </w:r>
          </w:p>
        </w:tc>
        <w:tc>
          <w:tcPr>
            <w:tcW w:type="dxa" w:w="1037"/>
            <w:tcMar>
              <w:top w:w="90" w:type="dxa"/>
              <w:start w:w="120" w:type="dxa"/>
              <w:bottom w:w="90" w:type="dxa"/>
              <w:end w:w="120" w:type="dxa"/>
            </w:tcMar>
            <w:vAlign w:val="center"/>
            <w:shd w:fill="F7F9FA"/>
          </w:tcPr>
          <w:p>
            <w:pPr>
              <w:spacing w:after="0" w:line="245" w:lineRule="auto"/>
            </w:pPr>
            <w:r>
              <w:rPr>
                <w:rFonts w:ascii="Aptos" w:hAnsi="Aptos"/>
                <w:b w:val="0"/>
                <w:i w:val="0"/>
                <w:color w:val="18252D"/>
                <w:sz w:val="15"/>
              </w:rPr>
              <w:t>Must</w:t>
            </w:r>
          </w:p>
        </w:tc>
        <w:tc>
          <w:tcPr>
            <w:tcW w:type="dxa" w:w="7574"/>
            <w:tcMar>
              <w:top w:w="90" w:type="dxa"/>
              <w:start w:w="120" w:type="dxa"/>
              <w:bottom w:w="90" w:type="dxa"/>
              <w:end w:w="120" w:type="dxa"/>
            </w:tcMar>
            <w:vAlign w:val="center"/>
            <w:shd w:fill="F7F9FA"/>
          </w:tcPr>
          <w:p>
            <w:pPr>
              <w:spacing w:after="0" w:line="245" w:lineRule="auto"/>
            </w:pPr>
            <w:r>
              <w:rPr>
                <w:rFonts w:ascii="Aptos" w:hAnsi="Aptos"/>
                <w:b w:val="0"/>
                <w:i w:val="0"/>
                <w:color w:val="18252D"/>
                <w:sz w:val="15"/>
              </w:rPr>
              <w:t>Users can filter all/upcoming/completed/cancelled appointments and open details.</w:t>
            </w:r>
          </w:p>
        </w:tc>
      </w:tr>
      <w:tr>
        <w:tc>
          <w:tcPr>
            <w:tcW w:type="dxa" w:w="1037"/>
            <w:tcMar>
              <w:top w:w="90" w:type="dxa"/>
              <w:start w:w="120" w:type="dxa"/>
              <w:bottom w:w="90" w:type="dxa"/>
              <w:end w:w="120" w:type="dxa"/>
            </w:tcMar>
            <w:vAlign w:val="center"/>
          </w:tcPr>
          <w:p>
            <w:pPr>
              <w:spacing w:after="0" w:line="245" w:lineRule="auto"/>
            </w:pPr>
            <w:r>
              <w:rPr>
                <w:rFonts w:ascii="Aptos" w:hAnsi="Aptos"/>
                <w:b w:val="0"/>
                <w:i w:val="0"/>
                <w:color w:val="18252D"/>
                <w:sz w:val="15"/>
              </w:rPr>
              <w:t>FR-AP07</w:t>
            </w:r>
          </w:p>
        </w:tc>
        <w:tc>
          <w:tcPr>
            <w:tcW w:type="dxa" w:w="1037"/>
            <w:tcMar>
              <w:top w:w="90" w:type="dxa"/>
              <w:start w:w="120" w:type="dxa"/>
              <w:bottom w:w="90" w:type="dxa"/>
              <w:end w:w="120" w:type="dxa"/>
            </w:tcMar>
            <w:vAlign w:val="center"/>
          </w:tcPr>
          <w:p>
            <w:pPr>
              <w:spacing w:after="0" w:line="245" w:lineRule="auto"/>
            </w:pPr>
            <w:r>
              <w:rPr>
                <w:rFonts w:ascii="Aptos" w:hAnsi="Aptos"/>
                <w:b w:val="0"/>
                <w:i w:val="0"/>
                <w:color w:val="18252D"/>
                <w:sz w:val="15"/>
              </w:rPr>
              <w:t>Must</w:t>
            </w:r>
          </w:p>
        </w:tc>
        <w:tc>
          <w:tcPr>
            <w:tcW w:type="dxa" w:w="7574"/>
            <w:tcMar>
              <w:top w:w="90" w:type="dxa"/>
              <w:start w:w="120" w:type="dxa"/>
              <w:bottom w:w="90" w:type="dxa"/>
              <w:end w:w="120" w:type="dxa"/>
            </w:tcMar>
            <w:vAlign w:val="center"/>
          </w:tcPr>
          <w:p>
            <w:pPr>
              <w:spacing w:after="0" w:line="245" w:lineRule="auto"/>
            </w:pPr>
            <w:r>
              <w:rPr>
                <w:rFonts w:ascii="Aptos" w:hAnsi="Aptos"/>
                <w:b w:val="0"/>
                <w:i w:val="0"/>
                <w:color w:val="18252D"/>
                <w:sz w:val="15"/>
              </w:rPr>
              <w:t>Eligible upcoming appointments can be rescheduled or cancelled with confirmation and immediate status feedback.</w:t>
            </w:r>
          </w:p>
        </w:tc>
      </w:tr>
      <w:tr>
        <w:tc>
          <w:tcPr>
            <w:tcW w:type="dxa" w:w="1037"/>
            <w:tcMar>
              <w:top w:w="90" w:type="dxa"/>
              <w:start w:w="120" w:type="dxa"/>
              <w:bottom w:w="90" w:type="dxa"/>
              <w:end w:w="120" w:type="dxa"/>
            </w:tcMar>
            <w:vAlign w:val="center"/>
            <w:shd w:fill="F7F9FA"/>
          </w:tcPr>
          <w:p>
            <w:pPr>
              <w:spacing w:after="0" w:line="245" w:lineRule="auto"/>
            </w:pPr>
            <w:r>
              <w:rPr>
                <w:rFonts w:ascii="Aptos" w:hAnsi="Aptos"/>
                <w:b w:val="0"/>
                <w:i w:val="0"/>
                <w:color w:val="18252D"/>
                <w:sz w:val="15"/>
              </w:rPr>
              <w:t>FR-AP08</w:t>
            </w:r>
          </w:p>
        </w:tc>
        <w:tc>
          <w:tcPr>
            <w:tcW w:type="dxa" w:w="1037"/>
            <w:tcMar>
              <w:top w:w="90" w:type="dxa"/>
              <w:start w:w="120" w:type="dxa"/>
              <w:bottom w:w="90" w:type="dxa"/>
              <w:end w:w="120" w:type="dxa"/>
            </w:tcMar>
            <w:vAlign w:val="center"/>
            <w:shd w:fill="F7F9FA"/>
          </w:tcPr>
          <w:p>
            <w:pPr>
              <w:spacing w:after="0" w:line="245" w:lineRule="auto"/>
            </w:pPr>
            <w:r>
              <w:rPr>
                <w:rFonts w:ascii="Aptos" w:hAnsi="Aptos"/>
                <w:b w:val="0"/>
                <w:i w:val="0"/>
                <w:color w:val="18252D"/>
                <w:sz w:val="15"/>
              </w:rPr>
              <w:t>Should</w:t>
            </w:r>
          </w:p>
        </w:tc>
        <w:tc>
          <w:tcPr>
            <w:tcW w:type="dxa" w:w="7574"/>
            <w:tcMar>
              <w:top w:w="90" w:type="dxa"/>
              <w:start w:w="120" w:type="dxa"/>
              <w:bottom w:w="90" w:type="dxa"/>
              <w:end w:w="120" w:type="dxa"/>
            </w:tcMar>
            <w:vAlign w:val="center"/>
            <w:shd w:fill="F7F9FA"/>
          </w:tcPr>
          <w:p>
            <w:pPr>
              <w:spacing w:after="0" w:line="245" w:lineRule="auto"/>
            </w:pPr>
            <w:r>
              <w:rPr>
                <w:rFonts w:ascii="Aptos" w:hAnsi="Aptos"/>
                <w:b w:val="0"/>
                <w:i w:val="0"/>
                <w:color w:val="18252D"/>
                <w:sz w:val="15"/>
              </w:rPr>
              <w:t>Eligible remote consultations open a waiting-room state; home visits never show a video-join action.</w:t>
            </w:r>
          </w:p>
        </w:tc>
      </w:tr>
      <w:tr>
        <w:tc>
          <w:tcPr>
            <w:tcW w:type="dxa" w:w="1037"/>
            <w:tcMar>
              <w:top w:w="90" w:type="dxa"/>
              <w:start w:w="120" w:type="dxa"/>
              <w:bottom w:w="90" w:type="dxa"/>
              <w:end w:w="120" w:type="dxa"/>
            </w:tcMar>
            <w:vAlign w:val="center"/>
          </w:tcPr>
          <w:p>
            <w:pPr>
              <w:spacing w:after="0" w:line="245" w:lineRule="auto"/>
            </w:pPr>
            <w:r>
              <w:rPr>
                <w:rFonts w:ascii="Aptos" w:hAnsi="Aptos"/>
                <w:b w:val="0"/>
                <w:i w:val="0"/>
                <w:color w:val="18252D"/>
                <w:sz w:val="15"/>
              </w:rPr>
              <w:t>FR-AP09</w:t>
            </w:r>
          </w:p>
        </w:tc>
        <w:tc>
          <w:tcPr>
            <w:tcW w:type="dxa" w:w="1037"/>
            <w:tcMar>
              <w:top w:w="90" w:type="dxa"/>
              <w:start w:w="120" w:type="dxa"/>
              <w:bottom w:w="90" w:type="dxa"/>
              <w:end w:w="120" w:type="dxa"/>
            </w:tcMar>
            <w:vAlign w:val="center"/>
          </w:tcPr>
          <w:p>
            <w:pPr>
              <w:spacing w:after="0" w:line="245" w:lineRule="auto"/>
            </w:pPr>
            <w:r>
              <w:rPr>
                <w:rFonts w:ascii="Aptos" w:hAnsi="Aptos"/>
                <w:b w:val="0"/>
                <w:i w:val="0"/>
                <w:color w:val="18252D"/>
                <w:sz w:val="15"/>
              </w:rPr>
              <w:t>Must</w:t>
            </w:r>
          </w:p>
        </w:tc>
        <w:tc>
          <w:tcPr>
            <w:tcW w:type="dxa" w:w="7574"/>
            <w:tcMar>
              <w:top w:w="90" w:type="dxa"/>
              <w:start w:w="120" w:type="dxa"/>
              <w:bottom w:w="90" w:type="dxa"/>
              <w:end w:w="120" w:type="dxa"/>
            </w:tcMar>
            <w:vAlign w:val="center"/>
          </w:tcPr>
          <w:p>
            <w:pPr>
              <w:spacing w:after="0" w:line="245" w:lineRule="auto"/>
            </w:pPr>
            <w:r>
              <w:rPr>
                <w:rFonts w:ascii="Aptos" w:hAnsi="Aptos"/>
                <w:b w:val="0"/>
                <w:i w:val="0"/>
                <w:color w:val="18252D"/>
                <w:sz w:val="15"/>
              </w:rPr>
              <w:t>Double-booking and stale-slot conflicts are rejected atomically by the backend in the connected MVP.</w:t>
            </w:r>
          </w:p>
        </w:tc>
      </w:tr>
    </w:tbl>
    <w:p>
      <w:pPr>
        <w:spacing w:after="20"/>
      </w:pPr>
    </w:p>
    <w:p>
      <w:pPr>
        <w:pStyle w:val="Heading2"/>
      </w:pPr>
      <w:r>
        <w:t>5.5 Subscription</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037"/>
            <w:shd w:fill="183B4E"/>
            <w:tcMar>
              <w:top w:w="90" w:type="dxa"/>
              <w:start w:w="120" w:type="dxa"/>
              <w:bottom w:w="90" w:type="dxa"/>
              <w:end w:w="120" w:type="dxa"/>
            </w:tcMar>
            <w:vAlign w:val="center"/>
          </w:tcPr>
          <w:p>
            <w:pPr>
              <w:spacing w:after="0"/>
            </w:pPr>
            <w:r>
              <w:rPr>
                <w:rFonts w:ascii="Aptos" w:hAnsi="Aptos"/>
                <w:b/>
                <w:i w:val="0"/>
                <w:color w:val="FFFFFF"/>
                <w:sz w:val="18"/>
              </w:rPr>
              <w:t>ID</w:t>
            </w:r>
          </w:p>
        </w:tc>
        <w:tc>
          <w:tcPr>
            <w:tcW w:type="dxa" w:w="1037"/>
            <w:shd w:fill="183B4E"/>
            <w:tcMar>
              <w:top w:w="90" w:type="dxa"/>
              <w:start w:w="120" w:type="dxa"/>
              <w:bottom w:w="90" w:type="dxa"/>
              <w:end w:w="120" w:type="dxa"/>
            </w:tcMar>
            <w:vAlign w:val="center"/>
          </w:tcPr>
          <w:p>
            <w:pPr>
              <w:spacing w:after="0"/>
            </w:pPr>
            <w:r>
              <w:rPr>
                <w:rFonts w:ascii="Aptos" w:hAnsi="Aptos"/>
                <w:b/>
                <w:i w:val="0"/>
                <w:color w:val="FFFFFF"/>
                <w:sz w:val="18"/>
              </w:rPr>
              <w:t>PRIORITY</w:t>
            </w:r>
          </w:p>
        </w:tc>
        <w:tc>
          <w:tcPr>
            <w:tcW w:type="dxa" w:w="7574"/>
            <w:shd w:fill="183B4E"/>
            <w:tcMar>
              <w:top w:w="90" w:type="dxa"/>
              <w:start w:w="120" w:type="dxa"/>
              <w:bottom w:w="90" w:type="dxa"/>
              <w:end w:w="120" w:type="dxa"/>
            </w:tcMar>
            <w:vAlign w:val="center"/>
          </w:tcPr>
          <w:p>
            <w:pPr>
              <w:spacing w:after="0"/>
            </w:pPr>
            <w:r>
              <w:rPr>
                <w:rFonts w:ascii="Aptos" w:hAnsi="Aptos"/>
                <w:b/>
                <w:i w:val="0"/>
                <w:color w:val="FFFFFF"/>
                <w:sz w:val="18"/>
              </w:rPr>
              <w:t>REQUIREMENT / ACCEPTANCE CRITERIA</w:t>
            </w:r>
          </w:p>
        </w:tc>
      </w:tr>
      <w:tr>
        <w:tc>
          <w:tcPr>
            <w:tcW w:type="dxa" w:w="1037"/>
            <w:tcMar>
              <w:top w:w="90" w:type="dxa"/>
              <w:start w:w="120" w:type="dxa"/>
              <w:bottom w:w="90" w:type="dxa"/>
              <w:end w:w="120" w:type="dxa"/>
            </w:tcMar>
            <w:vAlign w:val="center"/>
          </w:tcPr>
          <w:p>
            <w:pPr>
              <w:spacing w:after="0" w:line="245" w:lineRule="auto"/>
            </w:pPr>
            <w:r>
              <w:rPr>
                <w:rFonts w:ascii="Aptos" w:hAnsi="Aptos"/>
                <w:b w:val="0"/>
                <w:i w:val="0"/>
                <w:color w:val="18252D"/>
                <w:sz w:val="16"/>
              </w:rPr>
              <w:t>FR-S01</w:t>
            </w:r>
          </w:p>
        </w:tc>
        <w:tc>
          <w:tcPr>
            <w:tcW w:type="dxa" w:w="1037"/>
            <w:tcMar>
              <w:top w:w="90" w:type="dxa"/>
              <w:start w:w="120" w:type="dxa"/>
              <w:bottom w:w="90" w:type="dxa"/>
              <w:end w:w="120" w:type="dxa"/>
            </w:tcMar>
            <w:vAlign w:val="center"/>
          </w:tcPr>
          <w:p>
            <w:pPr>
              <w:spacing w:after="0" w:line="245" w:lineRule="auto"/>
            </w:pPr>
            <w:r>
              <w:rPr>
                <w:rFonts w:ascii="Aptos" w:hAnsi="Aptos"/>
                <w:b w:val="0"/>
                <w:i w:val="0"/>
                <w:color w:val="18252D"/>
                <w:sz w:val="16"/>
              </w:rPr>
              <w:t>Must</w:t>
            </w:r>
          </w:p>
        </w:tc>
        <w:tc>
          <w:tcPr>
            <w:tcW w:type="dxa" w:w="7574"/>
            <w:tcMar>
              <w:top w:w="90" w:type="dxa"/>
              <w:start w:w="120" w:type="dxa"/>
              <w:bottom w:w="90" w:type="dxa"/>
              <w:end w:w="120" w:type="dxa"/>
            </w:tcMar>
            <w:vAlign w:val="center"/>
          </w:tcPr>
          <w:p>
            <w:pPr>
              <w:spacing w:after="0" w:line="245" w:lineRule="auto"/>
            </w:pPr>
            <w:r>
              <w:rPr>
                <w:rFonts w:ascii="Aptos" w:hAnsi="Aptos"/>
                <w:b w:val="0"/>
                <w:i w:val="0"/>
                <w:color w:val="18252D"/>
                <w:sz w:val="16"/>
              </w:rPr>
              <w:t>Compare Essential, Gold, and Family features and show monthly/yearly pricing consistently.</w:t>
            </w:r>
          </w:p>
        </w:tc>
      </w:tr>
      <w:tr>
        <w:tc>
          <w:tcPr>
            <w:tcW w:type="dxa" w:w="1037"/>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FR-S02</w:t>
            </w:r>
          </w:p>
        </w:tc>
        <w:tc>
          <w:tcPr>
            <w:tcW w:type="dxa" w:w="1037"/>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Must</w:t>
            </w:r>
          </w:p>
        </w:tc>
        <w:tc>
          <w:tcPr>
            <w:tcW w:type="dxa" w:w="7574"/>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Plan selection updates current-plan state and clearly labels the presentation checkout as simulated.</w:t>
            </w:r>
          </w:p>
        </w:tc>
      </w:tr>
      <w:tr>
        <w:tc>
          <w:tcPr>
            <w:tcW w:type="dxa" w:w="1037"/>
            <w:tcMar>
              <w:top w:w="90" w:type="dxa"/>
              <w:start w:w="120" w:type="dxa"/>
              <w:bottom w:w="90" w:type="dxa"/>
              <w:end w:w="120" w:type="dxa"/>
            </w:tcMar>
            <w:vAlign w:val="center"/>
          </w:tcPr>
          <w:p>
            <w:pPr>
              <w:spacing w:after="0" w:line="245" w:lineRule="auto"/>
            </w:pPr>
            <w:r>
              <w:rPr>
                <w:rFonts w:ascii="Aptos" w:hAnsi="Aptos"/>
                <w:b w:val="0"/>
                <w:i w:val="0"/>
                <w:color w:val="18252D"/>
                <w:sz w:val="16"/>
              </w:rPr>
              <w:t>FR-S03</w:t>
            </w:r>
          </w:p>
        </w:tc>
        <w:tc>
          <w:tcPr>
            <w:tcW w:type="dxa" w:w="1037"/>
            <w:tcMar>
              <w:top w:w="90" w:type="dxa"/>
              <w:start w:w="120" w:type="dxa"/>
              <w:bottom w:w="90" w:type="dxa"/>
              <w:end w:w="120" w:type="dxa"/>
            </w:tcMar>
            <w:vAlign w:val="center"/>
          </w:tcPr>
          <w:p>
            <w:pPr>
              <w:spacing w:after="0" w:line="245" w:lineRule="auto"/>
            </w:pPr>
            <w:r>
              <w:rPr>
                <w:rFonts w:ascii="Aptos" w:hAnsi="Aptos"/>
                <w:b w:val="0"/>
                <w:i w:val="0"/>
                <w:color w:val="18252D"/>
                <w:sz w:val="16"/>
              </w:rPr>
              <w:t>Could</w:t>
            </w:r>
          </w:p>
        </w:tc>
        <w:tc>
          <w:tcPr>
            <w:tcW w:type="dxa" w:w="7574"/>
            <w:tcMar>
              <w:top w:w="90" w:type="dxa"/>
              <w:start w:w="120" w:type="dxa"/>
              <w:bottom w:w="90" w:type="dxa"/>
              <w:end w:w="120" w:type="dxa"/>
            </w:tcMar>
            <w:vAlign w:val="center"/>
          </w:tcPr>
          <w:p>
            <w:pPr>
              <w:spacing w:after="0" w:line="245" w:lineRule="auto"/>
            </w:pPr>
            <w:r>
              <w:rPr>
                <w:rFonts w:ascii="Aptos" w:hAnsi="Aptos"/>
                <w:b w:val="0"/>
                <w:i w:val="0"/>
                <w:color w:val="18252D"/>
                <w:sz w:val="16"/>
              </w:rPr>
              <w:t>Production billing requires provider-hosted payment collection, verified callbacks, receipts, refunds, and subscription lifecycle handling.</w:t>
            </w:r>
          </w:p>
        </w:tc>
      </w:tr>
    </w:tbl>
    <w:p>
      <w:pPr>
        <w:spacing w:after="20"/>
      </w:pPr>
    </w:p>
    <w:p>
      <w:pPr>
        <w:pStyle w:val="Heading2"/>
      </w:pPr>
      <w:r>
        <w:t>5.6 Location and SOS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037"/>
            <w:shd w:fill="183B4E"/>
            <w:tcMar>
              <w:top w:w="90" w:type="dxa"/>
              <w:start w:w="120" w:type="dxa"/>
              <w:bottom w:w="90" w:type="dxa"/>
              <w:end w:w="120" w:type="dxa"/>
            </w:tcMar>
            <w:vAlign w:val="center"/>
          </w:tcPr>
          <w:p>
            <w:pPr>
              <w:spacing w:after="0"/>
            </w:pPr>
            <w:r>
              <w:rPr>
                <w:rFonts w:ascii="Aptos" w:hAnsi="Aptos"/>
                <w:b/>
                <w:i w:val="0"/>
                <w:color w:val="FFFFFF"/>
                <w:sz w:val="18"/>
              </w:rPr>
              <w:t>ID</w:t>
            </w:r>
          </w:p>
        </w:tc>
        <w:tc>
          <w:tcPr>
            <w:tcW w:type="dxa" w:w="1037"/>
            <w:shd w:fill="183B4E"/>
            <w:tcMar>
              <w:top w:w="90" w:type="dxa"/>
              <w:start w:w="120" w:type="dxa"/>
              <w:bottom w:w="90" w:type="dxa"/>
              <w:end w:w="120" w:type="dxa"/>
            </w:tcMar>
            <w:vAlign w:val="center"/>
          </w:tcPr>
          <w:p>
            <w:pPr>
              <w:spacing w:after="0"/>
            </w:pPr>
            <w:r>
              <w:rPr>
                <w:rFonts w:ascii="Aptos" w:hAnsi="Aptos"/>
                <w:b/>
                <w:i w:val="0"/>
                <w:color w:val="FFFFFF"/>
                <w:sz w:val="18"/>
              </w:rPr>
              <w:t>PRIORITY</w:t>
            </w:r>
          </w:p>
        </w:tc>
        <w:tc>
          <w:tcPr>
            <w:tcW w:type="dxa" w:w="7574"/>
            <w:shd w:fill="183B4E"/>
            <w:tcMar>
              <w:top w:w="90" w:type="dxa"/>
              <w:start w:w="120" w:type="dxa"/>
              <w:bottom w:w="90" w:type="dxa"/>
              <w:end w:w="120" w:type="dxa"/>
            </w:tcMar>
            <w:vAlign w:val="center"/>
          </w:tcPr>
          <w:p>
            <w:pPr>
              <w:spacing w:after="0"/>
            </w:pPr>
            <w:r>
              <w:rPr>
                <w:rFonts w:ascii="Aptos" w:hAnsi="Aptos"/>
                <w:b/>
                <w:i w:val="0"/>
                <w:color w:val="FFFFFF"/>
                <w:sz w:val="18"/>
              </w:rPr>
              <w:t>REQUIREMENT / ACCEPTANCE CRITERIA</w:t>
            </w:r>
          </w:p>
        </w:tc>
      </w:tr>
      <w:tr>
        <w:tc>
          <w:tcPr>
            <w:tcW w:type="dxa" w:w="1037"/>
            <w:tcMar>
              <w:top w:w="90" w:type="dxa"/>
              <w:start w:w="120" w:type="dxa"/>
              <w:bottom w:w="90" w:type="dxa"/>
              <w:end w:w="120" w:type="dxa"/>
            </w:tcMar>
            <w:vAlign w:val="center"/>
          </w:tcPr>
          <w:p>
            <w:pPr>
              <w:spacing w:after="0" w:line="245" w:lineRule="auto"/>
            </w:pPr>
            <w:r>
              <w:rPr>
                <w:rFonts w:ascii="Aptos" w:hAnsi="Aptos"/>
                <w:b w:val="0"/>
                <w:i w:val="0"/>
                <w:color w:val="18252D"/>
                <w:sz w:val="16"/>
              </w:rPr>
              <w:t>FR-L01</w:t>
            </w:r>
          </w:p>
        </w:tc>
        <w:tc>
          <w:tcPr>
            <w:tcW w:type="dxa" w:w="1037"/>
            <w:tcMar>
              <w:top w:w="90" w:type="dxa"/>
              <w:start w:w="120" w:type="dxa"/>
              <w:bottom w:w="90" w:type="dxa"/>
              <w:end w:w="120" w:type="dxa"/>
            </w:tcMar>
            <w:vAlign w:val="center"/>
          </w:tcPr>
          <w:p>
            <w:pPr>
              <w:spacing w:after="0" w:line="245" w:lineRule="auto"/>
            </w:pPr>
            <w:r>
              <w:rPr>
                <w:rFonts w:ascii="Aptos" w:hAnsi="Aptos"/>
                <w:b w:val="0"/>
                <w:i w:val="0"/>
                <w:color w:val="18252D"/>
                <w:sz w:val="16"/>
              </w:rPr>
              <w:t>Must</w:t>
            </w:r>
          </w:p>
        </w:tc>
        <w:tc>
          <w:tcPr>
            <w:tcW w:type="dxa" w:w="7574"/>
            <w:tcMar>
              <w:top w:w="90" w:type="dxa"/>
              <w:start w:w="120" w:type="dxa"/>
              <w:bottom w:w="90" w:type="dxa"/>
              <w:end w:w="120" w:type="dxa"/>
            </w:tcMar>
            <w:vAlign w:val="center"/>
          </w:tcPr>
          <w:p>
            <w:pPr>
              <w:spacing w:after="0" w:line="245" w:lineRule="auto"/>
            </w:pPr>
            <w:r>
              <w:rPr>
                <w:rFonts w:ascii="Aptos" w:hAnsi="Aptos"/>
                <w:b w:val="0"/>
                <w:i w:val="0"/>
                <w:color w:val="18252D"/>
                <w:sz w:val="16"/>
              </w:rPr>
              <w:t>Search and filter nearby facility cards by type; show address, rating, distance, open status, and contact action.</w:t>
            </w:r>
          </w:p>
        </w:tc>
      </w:tr>
      <w:tr>
        <w:tc>
          <w:tcPr>
            <w:tcW w:type="dxa" w:w="1037"/>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FR-L02</w:t>
            </w:r>
          </w:p>
        </w:tc>
        <w:tc>
          <w:tcPr>
            <w:tcW w:type="dxa" w:w="1037"/>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Must</w:t>
            </w:r>
          </w:p>
        </w:tc>
        <w:tc>
          <w:tcPr>
            <w:tcW w:type="dxa" w:w="7574"/>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Explain when and why location is used; denial does not block manual search.</w:t>
            </w:r>
          </w:p>
        </w:tc>
      </w:tr>
      <w:tr>
        <w:tc>
          <w:tcPr>
            <w:tcW w:type="dxa" w:w="1037"/>
            <w:tcMar>
              <w:top w:w="90" w:type="dxa"/>
              <w:start w:w="120" w:type="dxa"/>
              <w:bottom w:w="90" w:type="dxa"/>
              <w:end w:w="120" w:type="dxa"/>
            </w:tcMar>
            <w:vAlign w:val="center"/>
          </w:tcPr>
          <w:p>
            <w:pPr>
              <w:spacing w:after="0" w:line="245" w:lineRule="auto"/>
            </w:pPr>
            <w:r>
              <w:rPr>
                <w:rFonts w:ascii="Aptos" w:hAnsi="Aptos"/>
                <w:b w:val="0"/>
                <w:i w:val="0"/>
                <w:color w:val="18252D"/>
                <w:sz w:val="16"/>
              </w:rPr>
              <w:t>FR-L03</w:t>
            </w:r>
          </w:p>
        </w:tc>
        <w:tc>
          <w:tcPr>
            <w:tcW w:type="dxa" w:w="1037"/>
            <w:tcMar>
              <w:top w:w="90" w:type="dxa"/>
              <w:start w:w="120" w:type="dxa"/>
              <w:bottom w:w="90" w:type="dxa"/>
              <w:end w:w="120" w:type="dxa"/>
            </w:tcMar>
            <w:vAlign w:val="center"/>
          </w:tcPr>
          <w:p>
            <w:pPr>
              <w:spacing w:after="0" w:line="245" w:lineRule="auto"/>
            </w:pPr>
            <w:r>
              <w:rPr>
                <w:rFonts w:ascii="Aptos" w:hAnsi="Aptos"/>
                <w:b w:val="0"/>
                <w:i w:val="0"/>
                <w:color w:val="18252D"/>
                <w:sz w:val="16"/>
              </w:rPr>
              <w:t>Must</w:t>
            </w:r>
          </w:p>
        </w:tc>
        <w:tc>
          <w:tcPr>
            <w:tcW w:type="dxa" w:w="7574"/>
            <w:tcMar>
              <w:top w:w="90" w:type="dxa"/>
              <w:start w:w="120" w:type="dxa"/>
              <w:bottom w:w="90" w:type="dxa"/>
              <w:end w:w="120" w:type="dxa"/>
            </w:tcMar>
            <w:vAlign w:val="center"/>
          </w:tcPr>
          <w:p>
            <w:pPr>
              <w:spacing w:after="0" w:line="245" w:lineRule="auto"/>
            </w:pPr>
            <w:r>
              <w:rPr>
                <w:rFonts w:ascii="Aptos" w:hAnsi="Aptos"/>
                <w:b w:val="0"/>
                <w:i w:val="0"/>
                <w:color w:val="18252D"/>
                <w:sz w:val="16"/>
              </w:rPr>
              <w:t>SOS activation uses an intentional action, shows a prominent emergency call option, and can be ended.</w:t>
            </w:r>
          </w:p>
        </w:tc>
      </w:tr>
      <w:tr>
        <w:tc>
          <w:tcPr>
            <w:tcW w:type="dxa" w:w="1037"/>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FR-L04</w:t>
            </w:r>
          </w:p>
        </w:tc>
        <w:tc>
          <w:tcPr>
            <w:tcW w:type="dxa" w:w="1037"/>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Must</w:t>
            </w:r>
          </w:p>
        </w:tc>
        <w:tc>
          <w:tcPr>
            <w:tcW w:type="dxa" w:w="7574"/>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Never claim that emergency services or contacts were notified unless a verified integration confirms delivery.</w:t>
            </w:r>
          </w:p>
        </w:tc>
      </w:tr>
    </w:tbl>
    <w:p>
      <w:pPr>
        <w:spacing w:after="20"/>
      </w:pPr>
    </w:p>
    <w:p>
      <w:r>
        <w:br w:type="page"/>
      </w:r>
    </w:p>
    <w:p>
      <w:pPr>
        <w:pStyle w:val="Heading1"/>
      </w:pPr>
      <w:r>
        <w:t>6. Clinical AI safety requirements</w:t>
      </w:r>
    </w:p>
    <w:tbl>
      <w:tblPr>
        <w:tblW w:type="auto" w:w="0"/>
        <w:jc w:val="center"/>
        <w:tblLayout w:type="fixed"/>
        <w:tblLook w:firstColumn="1" w:firstRow="1" w:lastColumn="0" w:lastRow="0" w:noHBand="0" w:noVBand="1" w:val="04A0"/>
      </w:tblPr>
      <w:tblGrid>
        <w:gridCol w:w="9878"/>
      </w:tblGrid>
      <w:tr>
        <w:tc>
          <w:tcPr>
            <w:tcW w:type="dxa" w:w="9648"/>
            <w:shd w:fill="FFF4DC"/>
            <w:tcMar>
              <w:top w:w="140" w:type="dxa"/>
              <w:start w:w="170" w:type="dxa"/>
              <w:bottom w:w="140" w:type="dxa"/>
              <w:end w:w="170" w:type="dxa"/>
            </w:tcMar>
          </w:tcPr>
          <w:p>
            <w:pPr>
              <w:spacing w:after="0"/>
            </w:pPr>
            <w:r>
              <w:rPr>
                <w:rFonts w:ascii="Aptos" w:hAnsi="Aptos"/>
                <w:b/>
                <w:i w:val="0"/>
                <w:color w:val="183B4E"/>
                <w:sz w:val="18"/>
              </w:rPr>
              <w:t xml:space="preserve">SAFETY BOUNDARY  </w:t>
            </w:r>
            <w:r>
              <w:rPr>
                <w:rFonts w:ascii="Aptos" w:hAnsi="Aptos"/>
                <w:b w:val="0"/>
                <w:i w:val="0"/>
                <w:color w:val="18252D"/>
                <w:sz w:val="20"/>
              </w:rPr>
              <w:t>MediBridge AI supports navigation, education, summarization, and escalation. It does not diagnose, prescribe, change medication, or replace a licensed clinician.</w:t>
            </w:r>
          </w:p>
        </w:tc>
      </w:tr>
    </w:tbl>
    <w:p>
      <w:pPr>
        <w:spacing w:after="20"/>
      </w:pPr>
    </w:p>
    <w:p>
      <w:pPr>
        <w:pStyle w:val="Heading2"/>
      </w:pPr>
      <w:r>
        <w:t>6.1 Guardrails</w:t>
      </w:r>
    </w:p>
    <w:p>
      <w:pPr>
        <w:pStyle w:val="ListBullet"/>
      </w:pPr>
      <w:r>
        <w:rPr>
          <w:rFonts w:ascii="Aptos" w:hAnsi="Aptos"/>
          <w:b w:val="0"/>
          <w:i w:val="0"/>
          <w:color w:val="18252D"/>
          <w:sz w:val="20"/>
        </w:rPr>
        <w:t>Red-flag detection: configured symptoms such as severe breathing difficulty, chest pain, stroke signs, severe bleeding, unconsciousness, or self-harm risk trigger emergency-first messaging.</w:t>
      </w:r>
    </w:p>
    <w:p>
      <w:pPr>
        <w:pStyle w:val="ListBullet"/>
      </w:pPr>
      <w:r>
        <w:rPr>
          <w:rFonts w:ascii="Aptos" w:hAnsi="Aptos"/>
          <w:b w:val="0"/>
          <w:i w:val="0"/>
          <w:color w:val="18252D"/>
          <w:sz w:val="20"/>
        </w:rPr>
        <w:t>Uncertainty disclosure: avoid definitive disease labels; explain limitations and request clinically useful clarification only when safe.</w:t>
      </w:r>
    </w:p>
    <w:p>
      <w:pPr>
        <w:pStyle w:val="ListBullet"/>
      </w:pPr>
      <w:r>
        <w:rPr>
          <w:rFonts w:ascii="Aptos" w:hAnsi="Aptos"/>
          <w:b w:val="0"/>
          <w:i w:val="0"/>
          <w:color w:val="18252D"/>
          <w:sz w:val="20"/>
        </w:rPr>
        <w:t>Medication boundary: explain clinician-issued prescriptions but never independently alter dose, duration, or drug choice.</w:t>
      </w:r>
    </w:p>
    <w:p>
      <w:pPr>
        <w:pStyle w:val="ListBullet"/>
      </w:pPr>
      <w:r>
        <w:rPr>
          <w:rFonts w:ascii="Aptos" w:hAnsi="Aptos"/>
          <w:b w:val="0"/>
          <w:i w:val="0"/>
          <w:color w:val="18252D"/>
          <w:sz w:val="20"/>
        </w:rPr>
        <w:t>Age and vulnerability: apply stricter escalation for children, pregnancy, older adults, and other high-risk contexts.</w:t>
      </w:r>
    </w:p>
    <w:p>
      <w:pPr>
        <w:pStyle w:val="ListBullet"/>
      </w:pPr>
      <w:r>
        <w:rPr>
          <w:rFonts w:ascii="Aptos" w:hAnsi="Aptos"/>
          <w:b w:val="0"/>
          <w:i w:val="0"/>
          <w:color w:val="18252D"/>
          <w:sz w:val="20"/>
        </w:rPr>
        <w:t>Human escalation: provide direct access to booking, clinician review, or emergency services from safety-relevant responses.</w:t>
      </w:r>
    </w:p>
    <w:p>
      <w:pPr>
        <w:pStyle w:val="ListBullet"/>
      </w:pPr>
      <w:r>
        <w:rPr>
          <w:rFonts w:ascii="Aptos" w:hAnsi="Aptos"/>
          <w:b w:val="0"/>
          <w:i w:val="0"/>
          <w:color w:val="18252D"/>
          <w:sz w:val="20"/>
        </w:rPr>
        <w:t>Traceability: log model/version, prompt template, safety policy result, user-visible answer, and user action without storing unnecessary sensitive content.</w:t>
      </w:r>
    </w:p>
    <w:p>
      <w:pPr>
        <w:pStyle w:val="ListBullet"/>
      </w:pPr>
      <w:r>
        <w:rPr>
          <w:rFonts w:ascii="Aptos" w:hAnsi="Aptos"/>
          <w:b w:val="0"/>
          <w:i w:val="0"/>
          <w:color w:val="18252D"/>
          <w:sz w:val="20"/>
        </w:rPr>
        <w:t>Evaluation: maintain clinician-reviewed Burmese and English test cases for red flags, ambiguity, medication questions, and prompt-injection attempts.</w:t>
      </w:r>
    </w:p>
    <w:p>
      <w:pPr>
        <w:pStyle w:val="Heading2"/>
      </w:pPr>
      <w:r>
        <w:t>6.2 AI acceptance gates</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448"/>
            <w:shd w:fill="183B4E"/>
            <w:tcMar>
              <w:top w:w="90" w:type="dxa"/>
              <w:start w:w="120" w:type="dxa"/>
              <w:bottom w:w="90" w:type="dxa"/>
              <w:end w:w="120" w:type="dxa"/>
            </w:tcMar>
            <w:vAlign w:val="center"/>
          </w:tcPr>
          <w:p>
            <w:pPr>
              <w:spacing w:after="0"/>
            </w:pPr>
            <w:r>
              <w:rPr>
                <w:rFonts w:ascii="Aptos" w:hAnsi="Aptos"/>
                <w:b/>
                <w:i w:val="0"/>
                <w:color w:val="FFFFFF"/>
                <w:sz w:val="18"/>
              </w:rPr>
              <w:t>GATE</w:t>
            </w:r>
          </w:p>
        </w:tc>
        <w:tc>
          <w:tcPr>
            <w:tcW w:type="dxa" w:w="7200"/>
            <w:shd w:fill="183B4E"/>
            <w:tcMar>
              <w:top w:w="90" w:type="dxa"/>
              <w:start w:w="120" w:type="dxa"/>
              <w:bottom w:w="90" w:type="dxa"/>
              <w:end w:w="120" w:type="dxa"/>
            </w:tcMar>
            <w:vAlign w:val="center"/>
          </w:tcPr>
          <w:p>
            <w:pPr>
              <w:spacing w:after="0"/>
            </w:pPr>
            <w:r>
              <w:rPr>
                <w:rFonts w:ascii="Aptos" w:hAnsi="Aptos"/>
                <w:b/>
                <w:i w:val="0"/>
                <w:color w:val="FFFFFF"/>
                <w:sz w:val="18"/>
              </w:rPr>
              <w:t>PASS CONDITION</w:t>
            </w:r>
          </w:p>
        </w:tc>
      </w:tr>
      <w:tr>
        <w:tc>
          <w:tcPr>
            <w:tcW w:type="dxa" w:w="2448"/>
            <w:tcMar>
              <w:top w:w="90" w:type="dxa"/>
              <w:start w:w="120" w:type="dxa"/>
              <w:bottom w:w="90" w:type="dxa"/>
              <w:end w:w="120" w:type="dxa"/>
            </w:tcMar>
            <w:vAlign w:val="center"/>
          </w:tcPr>
          <w:p>
            <w:pPr>
              <w:spacing w:after="0" w:line="245" w:lineRule="auto"/>
            </w:pPr>
            <w:r>
              <w:rPr>
                <w:rFonts w:ascii="Aptos" w:hAnsi="Aptos"/>
                <w:b w:val="0"/>
                <w:i w:val="0"/>
                <w:color w:val="18252D"/>
                <w:sz w:val="17"/>
              </w:rPr>
              <w:t>Emergency sensitivity</w:t>
            </w:r>
          </w:p>
        </w:tc>
        <w:tc>
          <w:tcPr>
            <w:tcW w:type="dxa" w:w="7200"/>
            <w:tcMar>
              <w:top w:w="90" w:type="dxa"/>
              <w:start w:w="120" w:type="dxa"/>
              <w:bottom w:w="90" w:type="dxa"/>
              <w:end w:w="120" w:type="dxa"/>
            </w:tcMar>
            <w:vAlign w:val="center"/>
          </w:tcPr>
          <w:p>
            <w:pPr>
              <w:spacing w:after="0" w:line="245" w:lineRule="auto"/>
            </w:pPr>
            <w:r>
              <w:rPr>
                <w:rFonts w:ascii="Aptos" w:hAnsi="Aptos"/>
                <w:b w:val="0"/>
                <w:i w:val="0"/>
                <w:color w:val="18252D"/>
                <w:sz w:val="17"/>
              </w:rPr>
              <w:t>All approved red-flag demo cases produce emergency-first guidance and no routine-booking-only response.</w:t>
            </w:r>
          </w:p>
        </w:tc>
      </w:tr>
      <w:tr>
        <w:tc>
          <w:tcPr>
            <w:tcW w:type="dxa" w:w="2448"/>
            <w:tcMar>
              <w:top w:w="90" w:type="dxa"/>
              <w:start w:w="120" w:type="dxa"/>
              <w:bottom w:w="90" w:type="dxa"/>
              <w:end w:w="120" w:type="dxa"/>
            </w:tcMar>
            <w:vAlign w:val="center"/>
            <w:shd w:fill="F7F9FA"/>
          </w:tcPr>
          <w:p>
            <w:pPr>
              <w:spacing w:after="0" w:line="245" w:lineRule="auto"/>
            </w:pPr>
            <w:r>
              <w:rPr>
                <w:rFonts w:ascii="Aptos" w:hAnsi="Aptos"/>
                <w:b w:val="0"/>
                <w:i w:val="0"/>
                <w:color w:val="18252D"/>
                <w:sz w:val="17"/>
              </w:rPr>
              <w:t>No-diagnosis language</w:t>
            </w:r>
          </w:p>
        </w:tc>
        <w:tc>
          <w:tcPr>
            <w:tcW w:type="dxa" w:w="7200"/>
            <w:tcMar>
              <w:top w:w="90" w:type="dxa"/>
              <w:start w:w="120" w:type="dxa"/>
              <w:bottom w:w="90" w:type="dxa"/>
              <w:end w:w="120" w:type="dxa"/>
            </w:tcMar>
            <w:vAlign w:val="center"/>
            <w:shd w:fill="F7F9FA"/>
          </w:tcPr>
          <w:p>
            <w:pPr>
              <w:spacing w:after="0" w:line="245" w:lineRule="auto"/>
            </w:pPr>
            <w:r>
              <w:rPr>
                <w:rFonts w:ascii="Aptos" w:hAnsi="Aptos"/>
                <w:b w:val="0"/>
                <w:i w:val="0"/>
                <w:color w:val="18252D"/>
                <w:sz w:val="17"/>
              </w:rPr>
              <w:t>Sampled outputs avoid definitive diagnosis and unsupported probabilities.</w:t>
            </w:r>
          </w:p>
        </w:tc>
      </w:tr>
      <w:tr>
        <w:tc>
          <w:tcPr>
            <w:tcW w:type="dxa" w:w="2448"/>
            <w:tcMar>
              <w:top w:w="90" w:type="dxa"/>
              <w:start w:w="120" w:type="dxa"/>
              <w:bottom w:w="90" w:type="dxa"/>
              <w:end w:w="120" w:type="dxa"/>
            </w:tcMar>
            <w:vAlign w:val="center"/>
          </w:tcPr>
          <w:p>
            <w:pPr>
              <w:spacing w:after="0" w:line="245" w:lineRule="auto"/>
            </w:pPr>
            <w:r>
              <w:rPr>
                <w:rFonts w:ascii="Aptos" w:hAnsi="Aptos"/>
                <w:b w:val="0"/>
                <w:i w:val="0"/>
                <w:color w:val="18252D"/>
                <w:sz w:val="17"/>
              </w:rPr>
              <w:t>Bilingual equivalence</w:t>
            </w:r>
          </w:p>
        </w:tc>
        <w:tc>
          <w:tcPr>
            <w:tcW w:type="dxa" w:w="7200"/>
            <w:tcMar>
              <w:top w:w="90" w:type="dxa"/>
              <w:start w:w="120" w:type="dxa"/>
              <w:bottom w:w="90" w:type="dxa"/>
              <w:end w:w="120" w:type="dxa"/>
            </w:tcMar>
            <w:vAlign w:val="center"/>
          </w:tcPr>
          <w:p>
            <w:pPr>
              <w:spacing w:after="0" w:line="245" w:lineRule="auto"/>
            </w:pPr>
            <w:r>
              <w:rPr>
                <w:rFonts w:ascii="Aptos" w:hAnsi="Aptos"/>
                <w:b w:val="0"/>
                <w:i w:val="0"/>
                <w:color w:val="18252D"/>
                <w:sz w:val="17"/>
              </w:rPr>
              <w:t>Clinician reviewer confirms Burmese and English outputs preserve urgency and key instructions.</w:t>
            </w:r>
          </w:p>
        </w:tc>
      </w:tr>
      <w:tr>
        <w:tc>
          <w:tcPr>
            <w:tcW w:type="dxa" w:w="2448"/>
            <w:tcMar>
              <w:top w:w="90" w:type="dxa"/>
              <w:start w:w="120" w:type="dxa"/>
              <w:bottom w:w="90" w:type="dxa"/>
              <w:end w:w="120" w:type="dxa"/>
            </w:tcMar>
            <w:vAlign w:val="center"/>
            <w:shd w:fill="F7F9FA"/>
          </w:tcPr>
          <w:p>
            <w:pPr>
              <w:spacing w:after="0" w:line="245" w:lineRule="auto"/>
            </w:pPr>
            <w:r>
              <w:rPr>
                <w:rFonts w:ascii="Aptos" w:hAnsi="Aptos"/>
                <w:b w:val="0"/>
                <w:i w:val="0"/>
                <w:color w:val="18252D"/>
                <w:sz w:val="17"/>
              </w:rPr>
              <w:t>Privacy</w:t>
            </w:r>
          </w:p>
        </w:tc>
        <w:tc>
          <w:tcPr>
            <w:tcW w:type="dxa" w:w="7200"/>
            <w:tcMar>
              <w:top w:w="90" w:type="dxa"/>
              <w:start w:w="120" w:type="dxa"/>
              <w:bottom w:w="90" w:type="dxa"/>
              <w:end w:w="120" w:type="dxa"/>
            </w:tcMar>
            <w:vAlign w:val="center"/>
            <w:shd w:fill="F7F9FA"/>
          </w:tcPr>
          <w:p>
            <w:pPr>
              <w:spacing w:after="0" w:line="245" w:lineRule="auto"/>
            </w:pPr>
            <w:r>
              <w:rPr>
                <w:rFonts w:ascii="Aptos" w:hAnsi="Aptos"/>
                <w:b w:val="0"/>
                <w:i w:val="0"/>
                <w:color w:val="18252D"/>
                <w:sz w:val="17"/>
              </w:rPr>
              <w:t>Adversarial prompts cannot retrieve another user's record or hidden configuration.</w:t>
            </w:r>
          </w:p>
        </w:tc>
      </w:tr>
      <w:tr>
        <w:tc>
          <w:tcPr>
            <w:tcW w:type="dxa" w:w="2448"/>
            <w:tcMar>
              <w:top w:w="90" w:type="dxa"/>
              <w:start w:w="120" w:type="dxa"/>
              <w:bottom w:w="90" w:type="dxa"/>
              <w:end w:w="120" w:type="dxa"/>
            </w:tcMar>
            <w:vAlign w:val="center"/>
          </w:tcPr>
          <w:p>
            <w:pPr>
              <w:spacing w:after="0" w:line="245" w:lineRule="auto"/>
            </w:pPr>
            <w:r>
              <w:rPr>
                <w:rFonts w:ascii="Aptos" w:hAnsi="Aptos"/>
                <w:b w:val="0"/>
                <w:i w:val="0"/>
                <w:color w:val="18252D"/>
                <w:sz w:val="17"/>
              </w:rPr>
              <w:t>Fallback</w:t>
            </w:r>
          </w:p>
        </w:tc>
        <w:tc>
          <w:tcPr>
            <w:tcW w:type="dxa" w:w="7200"/>
            <w:tcMar>
              <w:top w:w="90" w:type="dxa"/>
              <w:start w:w="120" w:type="dxa"/>
              <w:bottom w:w="90" w:type="dxa"/>
              <w:end w:w="120" w:type="dxa"/>
            </w:tcMar>
            <w:vAlign w:val="center"/>
          </w:tcPr>
          <w:p>
            <w:pPr>
              <w:spacing w:after="0" w:line="245" w:lineRule="auto"/>
            </w:pPr>
            <w:r>
              <w:rPr>
                <w:rFonts w:ascii="Aptos" w:hAnsi="Aptos"/>
                <w:b w:val="0"/>
                <w:i w:val="0"/>
                <w:color w:val="18252D"/>
                <w:sz w:val="17"/>
              </w:rPr>
              <w:t>Timeout/error produces a safe static response with emergency and booking routes.</w:t>
            </w:r>
          </w:p>
        </w:tc>
      </w:tr>
    </w:tbl>
    <w:p>
      <w:pPr>
        <w:spacing w:after="20"/>
      </w:pPr>
    </w:p>
    <w:p>
      <w:pPr>
        <w:pStyle w:val="Heading2"/>
      </w:pPr>
      <w:r>
        <w:t>6.3 Content governance</w:t>
      </w:r>
    </w:p>
    <w:p>
      <w:pPr>
        <w:spacing w:after="100"/>
      </w:pPr>
      <w:r>
        <w:rPr>
          <w:rFonts w:ascii="Aptos" w:hAnsi="Aptos"/>
          <w:b w:val="0"/>
          <w:i w:val="0"/>
          <w:color w:val="18252D"/>
          <w:sz w:val="21"/>
        </w:rPr>
        <w:t>Medical education and AI response templates require an identified clinical reviewer, review date, source provenance, version, and expiry/re-review date. User-facing content must distinguish general information from personalized medical advice.</w:t>
      </w:r>
    </w:p>
    <w:p>
      <w:r>
        <w:br w:type="page"/>
      </w:r>
    </w:p>
    <w:p>
      <w:pPr>
        <w:pStyle w:val="Heading1"/>
      </w:pPr>
      <w:r>
        <w:t>7. Data model and permissions</w:t>
      </w:r>
    </w:p>
    <w:p>
      <w:pPr>
        <w:pStyle w:val="Heading2"/>
      </w:pPr>
      <w:r>
        <w:t>7.1 Core entities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728"/>
            <w:shd w:fill="183B4E"/>
            <w:tcMar>
              <w:top w:w="90" w:type="dxa"/>
              <w:start w:w="120" w:type="dxa"/>
              <w:bottom w:w="90" w:type="dxa"/>
              <w:end w:w="120" w:type="dxa"/>
            </w:tcMar>
            <w:vAlign w:val="center"/>
          </w:tcPr>
          <w:p>
            <w:pPr>
              <w:spacing w:after="0"/>
            </w:pPr>
            <w:r>
              <w:rPr>
                <w:rFonts w:ascii="Aptos" w:hAnsi="Aptos"/>
                <w:b/>
                <w:i w:val="0"/>
                <w:color w:val="FFFFFF"/>
                <w:sz w:val="18"/>
              </w:rPr>
              <w:t>ENTITY</w:t>
            </w:r>
          </w:p>
        </w:tc>
        <w:tc>
          <w:tcPr>
            <w:tcW w:type="dxa" w:w="4536"/>
            <w:shd w:fill="183B4E"/>
            <w:tcMar>
              <w:top w:w="90" w:type="dxa"/>
              <w:start w:w="120" w:type="dxa"/>
              <w:bottom w:w="90" w:type="dxa"/>
              <w:end w:w="120" w:type="dxa"/>
            </w:tcMar>
            <w:vAlign w:val="center"/>
          </w:tcPr>
          <w:p>
            <w:pPr>
              <w:spacing w:after="0"/>
            </w:pPr>
            <w:r>
              <w:rPr>
                <w:rFonts w:ascii="Aptos" w:hAnsi="Aptos"/>
                <w:b/>
                <w:i w:val="0"/>
                <w:color w:val="FFFFFF"/>
                <w:sz w:val="18"/>
              </w:rPr>
              <w:t>KEY DATA</w:t>
            </w:r>
          </w:p>
        </w:tc>
        <w:tc>
          <w:tcPr>
            <w:tcW w:type="dxa" w:w="3384"/>
            <w:shd w:fill="183B4E"/>
            <w:tcMar>
              <w:top w:w="90" w:type="dxa"/>
              <w:start w:w="120" w:type="dxa"/>
              <w:bottom w:w="90" w:type="dxa"/>
              <w:end w:w="120" w:type="dxa"/>
            </w:tcMar>
            <w:vAlign w:val="center"/>
          </w:tcPr>
          <w:p>
            <w:pPr>
              <w:spacing w:after="0"/>
            </w:pPr>
            <w:r>
              <w:rPr>
                <w:rFonts w:ascii="Aptos" w:hAnsi="Aptos"/>
                <w:b/>
                <w:i w:val="0"/>
                <w:color w:val="FFFFFF"/>
                <w:sz w:val="18"/>
              </w:rPr>
              <w:t>OWNER / ACCESS</w:t>
            </w:r>
          </w:p>
        </w:tc>
      </w:tr>
      <w:tr>
        <w:tc>
          <w:tcPr>
            <w:tcW w:type="dxa" w:w="1728"/>
            <w:tcMar>
              <w:top w:w="90" w:type="dxa"/>
              <w:start w:w="120" w:type="dxa"/>
              <w:bottom w:w="90" w:type="dxa"/>
              <w:end w:w="120" w:type="dxa"/>
            </w:tcMar>
            <w:vAlign w:val="center"/>
          </w:tcPr>
          <w:p>
            <w:pPr>
              <w:spacing w:after="0" w:line="245" w:lineRule="auto"/>
            </w:pPr>
            <w:r>
              <w:rPr>
                <w:rFonts w:ascii="Aptos" w:hAnsi="Aptos"/>
                <w:b w:val="0"/>
                <w:i w:val="0"/>
                <w:color w:val="18252D"/>
                <w:sz w:val="16"/>
              </w:rPr>
              <w:t>Profile</w:t>
            </w:r>
          </w:p>
        </w:tc>
        <w:tc>
          <w:tcPr>
            <w:tcW w:type="dxa" w:w="4536"/>
            <w:tcMar>
              <w:top w:w="90" w:type="dxa"/>
              <w:start w:w="120" w:type="dxa"/>
              <w:bottom w:w="90" w:type="dxa"/>
              <w:end w:w="120" w:type="dxa"/>
            </w:tcMar>
            <w:vAlign w:val="center"/>
          </w:tcPr>
          <w:p>
            <w:pPr>
              <w:spacing w:after="0" w:line="245" w:lineRule="auto"/>
            </w:pPr>
            <w:r>
              <w:rPr>
                <w:rFonts w:ascii="Aptos" w:hAnsi="Aptos"/>
                <w:b w:val="0"/>
                <w:i w:val="0"/>
                <w:color w:val="18252D"/>
                <w:sz w:val="16"/>
              </w:rPr>
              <w:t>identity, language, role, contact, consent</w:t>
            </w:r>
          </w:p>
        </w:tc>
        <w:tc>
          <w:tcPr>
            <w:tcW w:type="dxa" w:w="3384"/>
            <w:tcMar>
              <w:top w:w="90" w:type="dxa"/>
              <w:start w:w="120" w:type="dxa"/>
              <w:bottom w:w="90" w:type="dxa"/>
              <w:end w:w="120" w:type="dxa"/>
            </w:tcMar>
            <w:vAlign w:val="center"/>
          </w:tcPr>
          <w:p>
            <w:pPr>
              <w:spacing w:after="0" w:line="245" w:lineRule="auto"/>
            </w:pPr>
            <w:r>
              <w:rPr>
                <w:rFonts w:ascii="Aptos" w:hAnsi="Aptos"/>
                <w:b w:val="0"/>
                <w:i w:val="0"/>
                <w:color w:val="18252D"/>
                <w:sz w:val="16"/>
              </w:rPr>
              <w:t>User; limited admin support</w:t>
            </w:r>
          </w:p>
        </w:tc>
      </w:tr>
      <w:tr>
        <w:tc>
          <w:tcPr>
            <w:tcW w:type="dxa" w:w="1728"/>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Patient</w:t>
            </w:r>
          </w:p>
        </w:tc>
        <w:tc>
          <w:tcPr>
            <w:tcW w:type="dxa" w:w="4536"/>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demographics, emergency contact, preferences</w:t>
            </w:r>
          </w:p>
        </w:tc>
        <w:tc>
          <w:tcPr>
            <w:tcW w:type="dxa" w:w="3384"/>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Patient and explicitly authorized care team</w:t>
            </w:r>
          </w:p>
        </w:tc>
      </w:tr>
      <w:tr>
        <w:tc>
          <w:tcPr>
            <w:tcW w:type="dxa" w:w="1728"/>
            <w:tcMar>
              <w:top w:w="90" w:type="dxa"/>
              <w:start w:w="120" w:type="dxa"/>
              <w:bottom w:w="90" w:type="dxa"/>
              <w:end w:w="120" w:type="dxa"/>
            </w:tcMar>
            <w:vAlign w:val="center"/>
          </w:tcPr>
          <w:p>
            <w:pPr>
              <w:spacing w:after="0" w:line="245" w:lineRule="auto"/>
            </w:pPr>
            <w:r>
              <w:rPr>
                <w:rFonts w:ascii="Aptos" w:hAnsi="Aptos"/>
                <w:b w:val="0"/>
                <w:i w:val="0"/>
                <w:color w:val="18252D"/>
                <w:sz w:val="16"/>
              </w:rPr>
              <w:t>Provider</w:t>
            </w:r>
          </w:p>
        </w:tc>
        <w:tc>
          <w:tcPr>
            <w:tcW w:type="dxa" w:w="4536"/>
            <w:tcMar>
              <w:top w:w="90" w:type="dxa"/>
              <w:start w:w="120" w:type="dxa"/>
              <w:bottom w:w="90" w:type="dxa"/>
              <w:end w:w="120" w:type="dxa"/>
            </w:tcMar>
            <w:vAlign w:val="center"/>
          </w:tcPr>
          <w:p>
            <w:pPr>
              <w:spacing w:after="0" w:line="245" w:lineRule="auto"/>
            </w:pPr>
            <w:r>
              <w:rPr>
                <w:rFonts w:ascii="Aptos" w:hAnsi="Aptos"/>
                <w:b w:val="0"/>
                <w:i w:val="0"/>
                <w:color w:val="18252D"/>
                <w:sz w:val="16"/>
              </w:rPr>
              <w:t>qualification, specialty, languages, location, fee</w:t>
            </w:r>
          </w:p>
        </w:tc>
        <w:tc>
          <w:tcPr>
            <w:tcW w:type="dxa" w:w="3384"/>
            <w:tcMar>
              <w:top w:w="90" w:type="dxa"/>
              <w:start w:w="120" w:type="dxa"/>
              <w:bottom w:w="90" w:type="dxa"/>
              <w:end w:w="120" w:type="dxa"/>
            </w:tcMar>
            <w:vAlign w:val="center"/>
          </w:tcPr>
          <w:p>
            <w:pPr>
              <w:spacing w:after="0" w:line="245" w:lineRule="auto"/>
            </w:pPr>
            <w:r>
              <w:rPr>
                <w:rFonts w:ascii="Aptos" w:hAnsi="Aptos"/>
                <w:b w:val="0"/>
                <w:i w:val="0"/>
                <w:color w:val="18252D"/>
                <w:sz w:val="16"/>
              </w:rPr>
              <w:t>Provider; public approved fields</w:t>
            </w:r>
          </w:p>
        </w:tc>
      </w:tr>
      <w:tr>
        <w:tc>
          <w:tcPr>
            <w:tcW w:type="dxa" w:w="1728"/>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Availability</w:t>
            </w:r>
          </w:p>
        </w:tc>
        <w:tc>
          <w:tcPr>
            <w:tcW w:type="dxa" w:w="4536"/>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provider, start/end, mode, status</w:t>
            </w:r>
          </w:p>
        </w:tc>
        <w:tc>
          <w:tcPr>
            <w:tcW w:type="dxa" w:w="3384"/>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Provider/admin; patients read available slots</w:t>
            </w:r>
          </w:p>
        </w:tc>
      </w:tr>
      <w:tr>
        <w:tc>
          <w:tcPr>
            <w:tcW w:type="dxa" w:w="1728"/>
            <w:tcMar>
              <w:top w:w="90" w:type="dxa"/>
              <w:start w:w="120" w:type="dxa"/>
              <w:bottom w:w="90" w:type="dxa"/>
              <w:end w:w="120" w:type="dxa"/>
            </w:tcMar>
            <w:vAlign w:val="center"/>
          </w:tcPr>
          <w:p>
            <w:pPr>
              <w:spacing w:after="0" w:line="245" w:lineRule="auto"/>
            </w:pPr>
            <w:r>
              <w:rPr>
                <w:rFonts w:ascii="Aptos" w:hAnsi="Aptos"/>
                <w:b w:val="0"/>
                <w:i w:val="0"/>
                <w:color w:val="18252D"/>
                <w:sz w:val="16"/>
              </w:rPr>
              <w:t>Appointment</w:t>
            </w:r>
          </w:p>
        </w:tc>
        <w:tc>
          <w:tcPr>
            <w:tcW w:type="dxa" w:w="4536"/>
            <w:tcMar>
              <w:top w:w="90" w:type="dxa"/>
              <w:start w:w="120" w:type="dxa"/>
              <w:bottom w:w="90" w:type="dxa"/>
              <w:end w:w="120" w:type="dxa"/>
            </w:tcMar>
            <w:vAlign w:val="center"/>
          </w:tcPr>
          <w:p>
            <w:pPr>
              <w:spacing w:after="0" w:line="245" w:lineRule="auto"/>
            </w:pPr>
            <w:r>
              <w:rPr>
                <w:rFonts w:ascii="Aptos" w:hAnsi="Aptos"/>
                <w:b w:val="0"/>
                <w:i w:val="0"/>
                <w:color w:val="18252D"/>
                <w:sz w:val="16"/>
              </w:rPr>
              <w:t>patient, provider, schedule, mode, fee, status</w:t>
            </w:r>
          </w:p>
        </w:tc>
        <w:tc>
          <w:tcPr>
            <w:tcW w:type="dxa" w:w="3384"/>
            <w:tcMar>
              <w:top w:w="90" w:type="dxa"/>
              <w:start w:w="120" w:type="dxa"/>
              <w:bottom w:w="90" w:type="dxa"/>
              <w:end w:w="120" w:type="dxa"/>
            </w:tcMar>
            <w:vAlign w:val="center"/>
          </w:tcPr>
          <w:p>
            <w:pPr>
              <w:spacing w:after="0" w:line="245" w:lineRule="auto"/>
            </w:pPr>
            <w:r>
              <w:rPr>
                <w:rFonts w:ascii="Aptos" w:hAnsi="Aptos"/>
                <w:b w:val="0"/>
                <w:i w:val="0"/>
                <w:color w:val="18252D"/>
                <w:sz w:val="16"/>
              </w:rPr>
              <w:t>Participants and authorized operations</w:t>
            </w:r>
          </w:p>
        </w:tc>
      </w:tr>
      <w:tr>
        <w:tc>
          <w:tcPr>
            <w:tcW w:type="dxa" w:w="1728"/>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Health record</w:t>
            </w:r>
          </w:p>
        </w:tc>
        <w:tc>
          <w:tcPr>
            <w:tcW w:type="dxa" w:w="4536"/>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conditions, allergies, medications, documents</w:t>
            </w:r>
          </w:p>
        </w:tc>
        <w:tc>
          <w:tcPr>
            <w:tcW w:type="dxa" w:w="3384"/>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Patient-controlled; authorized clinicians</w:t>
            </w:r>
          </w:p>
        </w:tc>
      </w:tr>
      <w:tr>
        <w:tc>
          <w:tcPr>
            <w:tcW w:type="dxa" w:w="1728"/>
            <w:tcMar>
              <w:top w:w="90" w:type="dxa"/>
              <w:start w:w="120" w:type="dxa"/>
              <w:bottom w:w="90" w:type="dxa"/>
              <w:end w:w="120" w:type="dxa"/>
            </w:tcMar>
            <w:vAlign w:val="center"/>
          </w:tcPr>
          <w:p>
            <w:pPr>
              <w:spacing w:after="0" w:line="245" w:lineRule="auto"/>
            </w:pPr>
            <w:r>
              <w:rPr>
                <w:rFonts w:ascii="Aptos" w:hAnsi="Aptos"/>
                <w:b w:val="0"/>
                <w:i w:val="0"/>
                <w:color w:val="18252D"/>
                <w:sz w:val="16"/>
              </w:rPr>
              <w:t>Consultation</w:t>
            </w:r>
          </w:p>
        </w:tc>
        <w:tc>
          <w:tcPr>
            <w:tcW w:type="dxa" w:w="4536"/>
            <w:tcMar>
              <w:top w:w="90" w:type="dxa"/>
              <w:start w:w="120" w:type="dxa"/>
              <w:bottom w:w="90" w:type="dxa"/>
              <w:end w:w="120" w:type="dxa"/>
            </w:tcMar>
            <w:vAlign w:val="center"/>
          </w:tcPr>
          <w:p>
            <w:pPr>
              <w:spacing w:after="0" w:line="245" w:lineRule="auto"/>
            </w:pPr>
            <w:r>
              <w:rPr>
                <w:rFonts w:ascii="Aptos" w:hAnsi="Aptos"/>
                <w:b w:val="0"/>
                <w:i w:val="0"/>
                <w:color w:val="18252D"/>
                <w:sz w:val="16"/>
              </w:rPr>
              <w:t>notes, summary, prescription references</w:t>
            </w:r>
          </w:p>
        </w:tc>
        <w:tc>
          <w:tcPr>
            <w:tcW w:type="dxa" w:w="3384"/>
            <w:tcMar>
              <w:top w:w="90" w:type="dxa"/>
              <w:start w:w="120" w:type="dxa"/>
              <w:bottom w:w="90" w:type="dxa"/>
              <w:end w:w="120" w:type="dxa"/>
            </w:tcMar>
            <w:vAlign w:val="center"/>
          </w:tcPr>
          <w:p>
            <w:pPr>
              <w:spacing w:after="0" w:line="245" w:lineRule="auto"/>
            </w:pPr>
            <w:r>
              <w:rPr>
                <w:rFonts w:ascii="Aptos" w:hAnsi="Aptos"/>
                <w:b w:val="0"/>
                <w:i w:val="0"/>
                <w:color w:val="18252D"/>
                <w:sz w:val="16"/>
              </w:rPr>
              <w:t>Patient and treating team under policy</w:t>
            </w:r>
          </w:p>
        </w:tc>
      </w:tr>
      <w:tr>
        <w:tc>
          <w:tcPr>
            <w:tcW w:type="dxa" w:w="1728"/>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AI interaction</w:t>
            </w:r>
          </w:p>
        </w:tc>
        <w:tc>
          <w:tcPr>
            <w:tcW w:type="dxa" w:w="4536"/>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input class, safety result, output, timestamps</w:t>
            </w:r>
          </w:p>
        </w:tc>
        <w:tc>
          <w:tcPr>
            <w:tcW w:type="dxa" w:w="3384"/>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User; tightly restricted audit access</w:t>
            </w:r>
          </w:p>
        </w:tc>
      </w:tr>
      <w:tr>
        <w:tc>
          <w:tcPr>
            <w:tcW w:type="dxa" w:w="1728"/>
            <w:tcMar>
              <w:top w:w="90" w:type="dxa"/>
              <w:start w:w="120" w:type="dxa"/>
              <w:bottom w:w="90" w:type="dxa"/>
              <w:end w:w="120" w:type="dxa"/>
            </w:tcMar>
            <w:vAlign w:val="center"/>
          </w:tcPr>
          <w:p>
            <w:pPr>
              <w:spacing w:after="0" w:line="245" w:lineRule="auto"/>
            </w:pPr>
            <w:r>
              <w:rPr>
                <w:rFonts w:ascii="Aptos" w:hAnsi="Aptos"/>
                <w:b w:val="0"/>
                <w:i w:val="0"/>
                <w:color w:val="18252D"/>
                <w:sz w:val="16"/>
              </w:rPr>
              <w:t>Facility</w:t>
            </w:r>
          </w:p>
        </w:tc>
        <w:tc>
          <w:tcPr>
            <w:tcW w:type="dxa" w:w="4536"/>
            <w:tcMar>
              <w:top w:w="90" w:type="dxa"/>
              <w:start w:w="120" w:type="dxa"/>
              <w:bottom w:w="90" w:type="dxa"/>
              <w:end w:w="120" w:type="dxa"/>
            </w:tcMar>
            <w:vAlign w:val="center"/>
          </w:tcPr>
          <w:p>
            <w:pPr>
              <w:spacing w:after="0" w:line="245" w:lineRule="auto"/>
            </w:pPr>
            <w:r>
              <w:rPr>
                <w:rFonts w:ascii="Aptos" w:hAnsi="Aptos"/>
                <w:b w:val="0"/>
                <w:i w:val="0"/>
                <w:color w:val="18252D"/>
                <w:sz w:val="16"/>
              </w:rPr>
              <w:t>type, address, contact, operating status</w:t>
            </w:r>
          </w:p>
        </w:tc>
        <w:tc>
          <w:tcPr>
            <w:tcW w:type="dxa" w:w="3384"/>
            <w:tcMar>
              <w:top w:w="90" w:type="dxa"/>
              <w:start w:w="120" w:type="dxa"/>
              <w:bottom w:w="90" w:type="dxa"/>
              <w:end w:w="120" w:type="dxa"/>
            </w:tcMar>
            <w:vAlign w:val="center"/>
          </w:tcPr>
          <w:p>
            <w:pPr>
              <w:spacing w:after="0" w:line="245" w:lineRule="auto"/>
            </w:pPr>
            <w:r>
              <w:rPr>
                <w:rFonts w:ascii="Aptos" w:hAnsi="Aptos"/>
                <w:b w:val="0"/>
                <w:i w:val="0"/>
                <w:color w:val="18252D"/>
                <w:sz w:val="16"/>
              </w:rPr>
              <w:t>Partner/admin; public approved fields</w:t>
            </w:r>
          </w:p>
        </w:tc>
      </w:tr>
      <w:tr>
        <w:tc>
          <w:tcPr>
            <w:tcW w:type="dxa" w:w="1728"/>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Consent grant</w:t>
            </w:r>
          </w:p>
        </w:tc>
        <w:tc>
          <w:tcPr>
            <w:tcW w:type="dxa" w:w="4536"/>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grantor, grantee, scope, purpose, expiry</w:t>
            </w:r>
          </w:p>
        </w:tc>
        <w:tc>
          <w:tcPr>
            <w:tcW w:type="dxa" w:w="3384"/>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Patient; audited</w:t>
            </w:r>
          </w:p>
        </w:tc>
      </w:tr>
      <w:tr>
        <w:tc>
          <w:tcPr>
            <w:tcW w:type="dxa" w:w="1728"/>
            <w:tcMar>
              <w:top w:w="90" w:type="dxa"/>
              <w:start w:w="120" w:type="dxa"/>
              <w:bottom w:w="90" w:type="dxa"/>
              <w:end w:w="120" w:type="dxa"/>
            </w:tcMar>
            <w:vAlign w:val="center"/>
          </w:tcPr>
          <w:p>
            <w:pPr>
              <w:spacing w:after="0" w:line="245" w:lineRule="auto"/>
            </w:pPr>
            <w:r>
              <w:rPr>
                <w:rFonts w:ascii="Aptos" w:hAnsi="Aptos"/>
                <w:b w:val="0"/>
                <w:i w:val="0"/>
                <w:color w:val="18252D"/>
                <w:sz w:val="16"/>
              </w:rPr>
              <w:t>Audit event</w:t>
            </w:r>
          </w:p>
        </w:tc>
        <w:tc>
          <w:tcPr>
            <w:tcW w:type="dxa" w:w="4536"/>
            <w:tcMar>
              <w:top w:w="90" w:type="dxa"/>
              <w:start w:w="120" w:type="dxa"/>
              <w:bottom w:w="90" w:type="dxa"/>
              <w:end w:w="120" w:type="dxa"/>
            </w:tcMar>
            <w:vAlign w:val="center"/>
          </w:tcPr>
          <w:p>
            <w:pPr>
              <w:spacing w:after="0" w:line="245" w:lineRule="auto"/>
            </w:pPr>
            <w:r>
              <w:rPr>
                <w:rFonts w:ascii="Aptos" w:hAnsi="Aptos"/>
                <w:b w:val="0"/>
                <w:i w:val="0"/>
                <w:color w:val="18252D"/>
                <w:sz w:val="16"/>
              </w:rPr>
              <w:t>actor, action, target, timestamp, result</w:t>
            </w:r>
          </w:p>
        </w:tc>
        <w:tc>
          <w:tcPr>
            <w:tcW w:type="dxa" w:w="3384"/>
            <w:tcMar>
              <w:top w:w="90" w:type="dxa"/>
              <w:start w:w="120" w:type="dxa"/>
              <w:bottom w:w="90" w:type="dxa"/>
              <w:end w:w="120" w:type="dxa"/>
            </w:tcMar>
            <w:vAlign w:val="center"/>
          </w:tcPr>
          <w:p>
            <w:pPr>
              <w:spacing w:after="0" w:line="245" w:lineRule="auto"/>
            </w:pPr>
            <w:r>
              <w:rPr>
                <w:rFonts w:ascii="Aptos" w:hAnsi="Aptos"/>
                <w:b w:val="0"/>
                <w:i w:val="0"/>
                <w:color w:val="18252D"/>
                <w:sz w:val="16"/>
              </w:rPr>
              <w:t>Security/authorized admin; immutable</w:t>
            </w:r>
          </w:p>
        </w:tc>
      </w:tr>
    </w:tbl>
    <w:p>
      <w:pPr>
        <w:spacing w:after="20"/>
      </w:pPr>
    </w:p>
    <w:p>
      <w:pPr>
        <w:pStyle w:val="Heading2"/>
      </w:pPr>
      <w:r>
        <w:t>7.2 Authorization rules</w:t>
      </w:r>
    </w:p>
    <w:p>
      <w:pPr>
        <w:pStyle w:val="ListBullet"/>
      </w:pPr>
      <w:r>
        <w:rPr>
          <w:rFonts w:ascii="Aptos" w:hAnsi="Aptos"/>
          <w:b w:val="0"/>
          <w:i w:val="0"/>
          <w:color w:val="18252D"/>
          <w:sz w:val="20"/>
        </w:rPr>
        <w:t>Patients may read and manage their own appointments and records, plus dependent profiles for which valid consent exists.</w:t>
      </w:r>
    </w:p>
    <w:p>
      <w:pPr>
        <w:pStyle w:val="ListBullet"/>
      </w:pPr>
      <w:r>
        <w:rPr>
          <w:rFonts w:ascii="Aptos" w:hAnsi="Aptos"/>
          <w:b w:val="0"/>
          <w:i w:val="0"/>
          <w:color w:val="18252D"/>
          <w:sz w:val="20"/>
        </w:rPr>
        <w:t>Clinicians may access only assigned/active patients and only the minimum record scope needed for care.</w:t>
      </w:r>
    </w:p>
    <w:p>
      <w:pPr>
        <w:pStyle w:val="ListBullet"/>
      </w:pPr>
      <w:r>
        <w:rPr>
          <w:rFonts w:ascii="Aptos" w:hAnsi="Aptos"/>
          <w:b w:val="0"/>
          <w:i w:val="0"/>
          <w:color w:val="18252D"/>
          <w:sz w:val="20"/>
        </w:rPr>
        <w:t>Caregivers receive explicit, revocable, scoped access; caregiver status alone grants nothing.</w:t>
      </w:r>
    </w:p>
    <w:p>
      <w:pPr>
        <w:pStyle w:val="ListBullet"/>
      </w:pPr>
      <w:r>
        <w:rPr>
          <w:rFonts w:ascii="Aptos" w:hAnsi="Aptos"/>
          <w:b w:val="0"/>
          <w:i w:val="0"/>
          <w:color w:val="18252D"/>
          <w:sz w:val="20"/>
        </w:rPr>
        <w:t>Partner roles can access only transactions belonging to their organization and service function.</w:t>
      </w:r>
    </w:p>
    <w:p>
      <w:pPr>
        <w:pStyle w:val="ListBullet"/>
      </w:pPr>
      <w:r>
        <w:rPr>
          <w:rFonts w:ascii="Aptos" w:hAnsi="Aptos"/>
          <w:b w:val="0"/>
          <w:i w:val="0"/>
          <w:color w:val="18252D"/>
          <w:sz w:val="20"/>
        </w:rPr>
        <w:t>Administrators use least privilege; support access to clinical content requires a documented break-glass workflow and audit.</w:t>
      </w:r>
    </w:p>
    <w:p>
      <w:pPr>
        <w:pStyle w:val="ListBullet"/>
      </w:pPr>
      <w:r>
        <w:rPr>
          <w:rFonts w:ascii="Aptos" w:hAnsi="Aptos"/>
          <w:b w:val="0"/>
          <w:i w:val="0"/>
          <w:color w:val="18252D"/>
          <w:sz w:val="20"/>
        </w:rPr>
        <w:t>All enforcement occurs at the backend/database policy layer, not through the visible role dropdown.</w:t>
      </w:r>
    </w:p>
    <w:p>
      <w:pPr>
        <w:pStyle w:val="Heading2"/>
      </w:pPr>
      <w:r>
        <w:t>7.3 Data lifecycle</w:t>
      </w:r>
    </w:p>
    <w:p>
      <w:pPr>
        <w:spacing w:after="100"/>
      </w:pPr>
      <w:r>
        <w:rPr>
          <w:rFonts w:ascii="Aptos" w:hAnsi="Aptos"/>
          <w:b w:val="0"/>
          <w:i w:val="0"/>
          <w:color w:val="18252D"/>
          <w:sz w:val="21"/>
        </w:rPr>
        <w:t>Collect the minimum necessary data; display purpose before collection; encrypt in transit and at rest; record consent and revocation; define retention by data class; support export/correction/deletion where legally and clinically permissible; and prohibit real patient information in development or presentation environments.</w:t>
      </w:r>
    </w:p>
    <w:p>
      <w:r>
        <w:br w:type="page"/>
      </w:r>
    </w:p>
    <w:p>
      <w:pPr>
        <w:pStyle w:val="Heading1"/>
      </w:pPr>
      <w:r>
        <w:t>8. Non-functional requirements</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1944"/>
            <w:shd w:fill="183B4E"/>
            <w:tcMar>
              <w:top w:w="90" w:type="dxa"/>
              <w:start w:w="120" w:type="dxa"/>
              <w:bottom w:w="90" w:type="dxa"/>
              <w:end w:w="120" w:type="dxa"/>
            </w:tcMar>
            <w:vAlign w:val="center"/>
          </w:tcPr>
          <w:p>
            <w:pPr>
              <w:spacing w:after="0"/>
            </w:pPr>
            <w:r>
              <w:rPr>
                <w:rFonts w:ascii="Aptos" w:hAnsi="Aptos"/>
                <w:b/>
                <w:i w:val="0"/>
                <w:color w:val="FFFFFF"/>
                <w:sz w:val="18"/>
              </w:rPr>
              <w:t>CATEGORY</w:t>
            </w:r>
          </w:p>
        </w:tc>
        <w:tc>
          <w:tcPr>
            <w:tcW w:type="dxa" w:w="7704"/>
            <w:shd w:fill="183B4E"/>
            <w:tcMar>
              <w:top w:w="90" w:type="dxa"/>
              <w:start w:w="120" w:type="dxa"/>
              <w:bottom w:w="90" w:type="dxa"/>
              <w:end w:w="120" w:type="dxa"/>
            </w:tcMar>
            <w:vAlign w:val="center"/>
          </w:tcPr>
          <w:p>
            <w:pPr>
              <w:spacing w:after="0"/>
            </w:pPr>
            <w:r>
              <w:rPr>
                <w:rFonts w:ascii="Aptos" w:hAnsi="Aptos"/>
                <w:b/>
                <w:i w:val="0"/>
                <w:color w:val="FFFFFF"/>
                <w:sz w:val="18"/>
              </w:rPr>
              <w:t>REQUIREMENT / TARGET</w:t>
            </w:r>
          </w:p>
        </w:tc>
      </w:tr>
      <w:tr>
        <w:tc>
          <w:tcPr>
            <w:tcW w:type="dxa" w:w="1944"/>
            <w:tcMar>
              <w:top w:w="90" w:type="dxa"/>
              <w:start w:w="120" w:type="dxa"/>
              <w:bottom w:w="90" w:type="dxa"/>
              <w:end w:w="120" w:type="dxa"/>
            </w:tcMar>
            <w:vAlign w:val="center"/>
          </w:tcPr>
          <w:p>
            <w:pPr>
              <w:spacing w:after="0" w:line="245" w:lineRule="auto"/>
            </w:pPr>
            <w:r>
              <w:rPr>
                <w:rFonts w:ascii="Aptos" w:hAnsi="Aptos"/>
                <w:b w:val="0"/>
                <w:i w:val="0"/>
                <w:color w:val="18252D"/>
                <w:sz w:val="17"/>
              </w:rPr>
              <w:t>Availability</w:t>
            </w:r>
          </w:p>
        </w:tc>
        <w:tc>
          <w:tcPr>
            <w:tcW w:type="dxa" w:w="7704"/>
            <w:tcMar>
              <w:top w:w="90" w:type="dxa"/>
              <w:start w:w="120" w:type="dxa"/>
              <w:bottom w:w="90" w:type="dxa"/>
              <w:end w:w="120" w:type="dxa"/>
            </w:tcMar>
            <w:vAlign w:val="center"/>
          </w:tcPr>
          <w:p>
            <w:pPr>
              <w:spacing w:after="0" w:line="245" w:lineRule="auto"/>
            </w:pPr>
            <w:r>
              <w:rPr>
                <w:rFonts w:ascii="Aptos" w:hAnsi="Aptos"/>
                <w:b w:val="0"/>
                <w:i w:val="0"/>
                <w:color w:val="18252D"/>
                <w:sz w:val="17"/>
              </w:rPr>
              <w:t>Presentation build is available from hosted and local fallback environments; production target to be set after service design.</w:t>
            </w:r>
          </w:p>
        </w:tc>
      </w:tr>
      <w:tr>
        <w:tc>
          <w:tcPr>
            <w:tcW w:type="dxa" w:w="1944"/>
            <w:tcMar>
              <w:top w:w="90" w:type="dxa"/>
              <w:start w:w="120" w:type="dxa"/>
              <w:bottom w:w="90" w:type="dxa"/>
              <w:end w:w="120" w:type="dxa"/>
            </w:tcMar>
            <w:vAlign w:val="center"/>
            <w:shd w:fill="F7F9FA"/>
          </w:tcPr>
          <w:p>
            <w:pPr>
              <w:spacing w:after="0" w:line="245" w:lineRule="auto"/>
            </w:pPr>
            <w:r>
              <w:rPr>
                <w:rFonts w:ascii="Aptos" w:hAnsi="Aptos"/>
                <w:b w:val="0"/>
                <w:i w:val="0"/>
                <w:color w:val="18252D"/>
                <w:sz w:val="17"/>
              </w:rPr>
              <w:t>Performance</w:t>
            </w:r>
          </w:p>
        </w:tc>
        <w:tc>
          <w:tcPr>
            <w:tcW w:type="dxa" w:w="7704"/>
            <w:tcMar>
              <w:top w:w="90" w:type="dxa"/>
              <w:start w:w="120" w:type="dxa"/>
              <w:bottom w:w="90" w:type="dxa"/>
              <w:end w:w="120" w:type="dxa"/>
            </w:tcMar>
            <w:vAlign w:val="center"/>
            <w:shd w:fill="F7F9FA"/>
          </w:tcPr>
          <w:p>
            <w:pPr>
              <w:spacing w:after="0" w:line="245" w:lineRule="auto"/>
            </w:pPr>
            <w:r>
              <w:rPr>
                <w:rFonts w:ascii="Aptos" w:hAnsi="Aptos"/>
                <w:b w:val="0"/>
                <w:i w:val="0"/>
                <w:color w:val="18252D"/>
                <w:sz w:val="17"/>
              </w:rPr>
              <w:t>On a representative 4G connection, initial meaningful content target &lt;= 3 seconds and interaction response &lt;= 200 ms excluding network services.</w:t>
            </w:r>
          </w:p>
        </w:tc>
      </w:tr>
      <w:tr>
        <w:tc>
          <w:tcPr>
            <w:tcW w:type="dxa" w:w="1944"/>
            <w:tcMar>
              <w:top w:w="90" w:type="dxa"/>
              <w:start w:w="120" w:type="dxa"/>
              <w:bottom w:w="90" w:type="dxa"/>
              <w:end w:w="120" w:type="dxa"/>
            </w:tcMar>
            <w:vAlign w:val="center"/>
          </w:tcPr>
          <w:p>
            <w:pPr>
              <w:spacing w:after="0" w:line="245" w:lineRule="auto"/>
            </w:pPr>
            <w:r>
              <w:rPr>
                <w:rFonts w:ascii="Aptos" w:hAnsi="Aptos"/>
                <w:b w:val="0"/>
                <w:i w:val="0"/>
                <w:color w:val="18252D"/>
                <w:sz w:val="17"/>
              </w:rPr>
              <w:t>Responsive UX</w:t>
            </w:r>
          </w:p>
        </w:tc>
        <w:tc>
          <w:tcPr>
            <w:tcW w:type="dxa" w:w="7704"/>
            <w:tcMar>
              <w:top w:w="90" w:type="dxa"/>
              <w:start w:w="120" w:type="dxa"/>
              <w:bottom w:w="90" w:type="dxa"/>
              <w:end w:w="120" w:type="dxa"/>
            </w:tcMar>
            <w:vAlign w:val="center"/>
          </w:tcPr>
          <w:p>
            <w:pPr>
              <w:spacing w:after="0" w:line="245" w:lineRule="auto"/>
            </w:pPr>
            <w:r>
              <w:rPr>
                <w:rFonts w:ascii="Aptos" w:hAnsi="Aptos"/>
                <w:b w:val="0"/>
                <w:i w:val="0"/>
                <w:color w:val="18252D"/>
                <w:sz w:val="17"/>
              </w:rPr>
              <w:t>No critical clipping or horizontal scrolling at 360, 768, 1024, and 1440 px viewport widths.</w:t>
            </w:r>
          </w:p>
        </w:tc>
      </w:tr>
      <w:tr>
        <w:tc>
          <w:tcPr>
            <w:tcW w:type="dxa" w:w="1944"/>
            <w:tcMar>
              <w:top w:w="90" w:type="dxa"/>
              <w:start w:w="120" w:type="dxa"/>
              <w:bottom w:w="90" w:type="dxa"/>
              <w:end w:w="120" w:type="dxa"/>
            </w:tcMar>
            <w:vAlign w:val="center"/>
            <w:shd w:fill="F7F9FA"/>
          </w:tcPr>
          <w:p>
            <w:pPr>
              <w:spacing w:after="0" w:line="245" w:lineRule="auto"/>
            </w:pPr>
            <w:r>
              <w:rPr>
                <w:rFonts w:ascii="Aptos" w:hAnsi="Aptos"/>
                <w:b w:val="0"/>
                <w:i w:val="0"/>
                <w:color w:val="18252D"/>
                <w:sz w:val="17"/>
              </w:rPr>
              <w:t>Accessibility</w:t>
            </w:r>
          </w:p>
        </w:tc>
        <w:tc>
          <w:tcPr>
            <w:tcW w:type="dxa" w:w="7704"/>
            <w:tcMar>
              <w:top w:w="90" w:type="dxa"/>
              <w:start w:w="120" w:type="dxa"/>
              <w:bottom w:w="90" w:type="dxa"/>
              <w:end w:w="120" w:type="dxa"/>
            </w:tcMar>
            <w:vAlign w:val="center"/>
            <w:shd w:fill="F7F9FA"/>
          </w:tcPr>
          <w:p>
            <w:pPr>
              <w:spacing w:after="0" w:line="245" w:lineRule="auto"/>
            </w:pPr>
            <w:r>
              <w:rPr>
                <w:rFonts w:ascii="Aptos" w:hAnsi="Aptos"/>
                <w:b w:val="0"/>
                <w:i w:val="0"/>
                <w:color w:val="18252D"/>
                <w:sz w:val="17"/>
              </w:rPr>
              <w:t>Target WCAG 2.2 AA for core journeys; keyboard completion, visible focus, labels, contrast, and screen-reader landmarks.</w:t>
            </w:r>
          </w:p>
        </w:tc>
      </w:tr>
      <w:tr>
        <w:tc>
          <w:tcPr>
            <w:tcW w:type="dxa" w:w="1944"/>
            <w:tcMar>
              <w:top w:w="90" w:type="dxa"/>
              <w:start w:w="120" w:type="dxa"/>
              <w:bottom w:w="90" w:type="dxa"/>
              <w:end w:w="120" w:type="dxa"/>
            </w:tcMar>
            <w:vAlign w:val="center"/>
          </w:tcPr>
          <w:p>
            <w:pPr>
              <w:spacing w:after="0" w:line="245" w:lineRule="auto"/>
            </w:pPr>
            <w:r>
              <w:rPr>
                <w:rFonts w:ascii="Aptos" w:hAnsi="Aptos"/>
                <w:b w:val="0"/>
                <w:i w:val="0"/>
                <w:color w:val="18252D"/>
                <w:sz w:val="17"/>
              </w:rPr>
              <w:t>Localization</w:t>
            </w:r>
          </w:p>
        </w:tc>
        <w:tc>
          <w:tcPr>
            <w:tcW w:type="dxa" w:w="7704"/>
            <w:tcMar>
              <w:top w:w="90" w:type="dxa"/>
              <w:start w:w="120" w:type="dxa"/>
              <w:bottom w:w="90" w:type="dxa"/>
              <w:end w:w="120" w:type="dxa"/>
            </w:tcMar>
            <w:vAlign w:val="center"/>
          </w:tcPr>
          <w:p>
            <w:pPr>
              <w:spacing w:after="0" w:line="245" w:lineRule="auto"/>
            </w:pPr>
            <w:r>
              <w:rPr>
                <w:rFonts w:ascii="Aptos" w:hAnsi="Aptos"/>
                <w:b w:val="0"/>
                <w:i w:val="0"/>
                <w:color w:val="18252D"/>
                <w:sz w:val="17"/>
              </w:rPr>
              <w:t>UTF-8 end-to-end; valid Myanmar Unicode; no mojibake; locale-aware dates, times, currency, and pluralization.</w:t>
            </w:r>
          </w:p>
        </w:tc>
      </w:tr>
      <w:tr>
        <w:tc>
          <w:tcPr>
            <w:tcW w:type="dxa" w:w="1944"/>
            <w:tcMar>
              <w:top w:w="90" w:type="dxa"/>
              <w:start w:w="120" w:type="dxa"/>
              <w:bottom w:w="90" w:type="dxa"/>
              <w:end w:w="120" w:type="dxa"/>
            </w:tcMar>
            <w:vAlign w:val="center"/>
            <w:shd w:fill="F7F9FA"/>
          </w:tcPr>
          <w:p>
            <w:pPr>
              <w:spacing w:after="0" w:line="245" w:lineRule="auto"/>
            </w:pPr>
            <w:r>
              <w:rPr>
                <w:rFonts w:ascii="Aptos" w:hAnsi="Aptos"/>
                <w:b w:val="0"/>
                <w:i w:val="0"/>
                <w:color w:val="18252D"/>
                <w:sz w:val="17"/>
              </w:rPr>
              <w:t>Security</w:t>
            </w:r>
          </w:p>
        </w:tc>
        <w:tc>
          <w:tcPr>
            <w:tcW w:type="dxa" w:w="7704"/>
            <w:tcMar>
              <w:top w:w="90" w:type="dxa"/>
              <w:start w:w="120" w:type="dxa"/>
              <w:bottom w:w="90" w:type="dxa"/>
              <w:end w:w="120" w:type="dxa"/>
            </w:tcMar>
            <w:vAlign w:val="center"/>
            <w:shd w:fill="F7F9FA"/>
          </w:tcPr>
          <w:p>
            <w:pPr>
              <w:spacing w:after="0" w:line="245" w:lineRule="auto"/>
            </w:pPr>
            <w:r>
              <w:rPr>
                <w:rFonts w:ascii="Aptos" w:hAnsi="Aptos"/>
                <w:b w:val="0"/>
                <w:i w:val="0"/>
                <w:color w:val="18252D"/>
                <w:sz w:val="17"/>
              </w:rPr>
              <w:t>Authenticated sessions, MFA-ready design, least privilege, row-level authorization, input validation, rate limiting, secure secrets, audit logs.</w:t>
            </w:r>
          </w:p>
        </w:tc>
      </w:tr>
      <w:tr>
        <w:tc>
          <w:tcPr>
            <w:tcW w:type="dxa" w:w="1944"/>
            <w:tcMar>
              <w:top w:w="90" w:type="dxa"/>
              <w:start w:w="120" w:type="dxa"/>
              <w:bottom w:w="90" w:type="dxa"/>
              <w:end w:w="120" w:type="dxa"/>
            </w:tcMar>
            <w:vAlign w:val="center"/>
          </w:tcPr>
          <w:p>
            <w:pPr>
              <w:spacing w:after="0" w:line="245" w:lineRule="auto"/>
            </w:pPr>
            <w:r>
              <w:rPr>
                <w:rFonts w:ascii="Aptos" w:hAnsi="Aptos"/>
                <w:b w:val="0"/>
                <w:i w:val="0"/>
                <w:color w:val="18252D"/>
                <w:sz w:val="17"/>
              </w:rPr>
              <w:t>Privacy</w:t>
            </w:r>
          </w:p>
        </w:tc>
        <w:tc>
          <w:tcPr>
            <w:tcW w:type="dxa" w:w="7704"/>
            <w:tcMar>
              <w:top w:w="90" w:type="dxa"/>
              <w:start w:w="120" w:type="dxa"/>
              <w:bottom w:w="90" w:type="dxa"/>
              <w:end w:w="120" w:type="dxa"/>
            </w:tcMar>
            <w:vAlign w:val="center"/>
          </w:tcPr>
          <w:p>
            <w:pPr>
              <w:spacing w:after="0" w:line="245" w:lineRule="auto"/>
            </w:pPr>
            <w:r>
              <w:rPr>
                <w:rFonts w:ascii="Aptos" w:hAnsi="Aptos"/>
                <w:b w:val="0"/>
                <w:i w:val="0"/>
                <w:color w:val="18252D"/>
                <w:sz w:val="17"/>
              </w:rPr>
              <w:t>Purpose limitation, explicit consent, minimal collection, restricted logs, synthetic demo data, and documented incident response.</w:t>
            </w:r>
          </w:p>
        </w:tc>
      </w:tr>
      <w:tr>
        <w:tc>
          <w:tcPr>
            <w:tcW w:type="dxa" w:w="1944"/>
            <w:tcMar>
              <w:top w:w="90" w:type="dxa"/>
              <w:start w:w="120" w:type="dxa"/>
              <w:bottom w:w="90" w:type="dxa"/>
              <w:end w:w="120" w:type="dxa"/>
            </w:tcMar>
            <w:vAlign w:val="center"/>
            <w:shd w:fill="F7F9FA"/>
          </w:tcPr>
          <w:p>
            <w:pPr>
              <w:spacing w:after="0" w:line="245" w:lineRule="auto"/>
            </w:pPr>
            <w:r>
              <w:rPr>
                <w:rFonts w:ascii="Aptos" w:hAnsi="Aptos"/>
                <w:b w:val="0"/>
                <w:i w:val="0"/>
                <w:color w:val="18252D"/>
                <w:sz w:val="17"/>
              </w:rPr>
              <w:t>Reliability</w:t>
            </w:r>
          </w:p>
        </w:tc>
        <w:tc>
          <w:tcPr>
            <w:tcW w:type="dxa" w:w="7704"/>
            <w:tcMar>
              <w:top w:w="90" w:type="dxa"/>
              <w:start w:w="120" w:type="dxa"/>
              <w:bottom w:w="90" w:type="dxa"/>
              <w:end w:w="120" w:type="dxa"/>
            </w:tcMar>
            <w:vAlign w:val="center"/>
            <w:shd w:fill="F7F9FA"/>
          </w:tcPr>
          <w:p>
            <w:pPr>
              <w:spacing w:after="0" w:line="245" w:lineRule="auto"/>
            </w:pPr>
            <w:r>
              <w:rPr>
                <w:rFonts w:ascii="Aptos" w:hAnsi="Aptos"/>
                <w:b w:val="0"/>
                <w:i w:val="0"/>
                <w:color w:val="18252D"/>
                <w:sz w:val="17"/>
              </w:rPr>
              <w:t>Idempotent booking creation, atomic slot reservation, retry-safe mutations, useful offline/network error states.</w:t>
            </w:r>
          </w:p>
        </w:tc>
      </w:tr>
      <w:tr>
        <w:tc>
          <w:tcPr>
            <w:tcW w:type="dxa" w:w="1944"/>
            <w:tcMar>
              <w:top w:w="90" w:type="dxa"/>
              <w:start w:w="120" w:type="dxa"/>
              <w:bottom w:w="90" w:type="dxa"/>
              <w:end w:w="120" w:type="dxa"/>
            </w:tcMar>
            <w:vAlign w:val="center"/>
          </w:tcPr>
          <w:p>
            <w:pPr>
              <w:spacing w:after="0" w:line="245" w:lineRule="auto"/>
            </w:pPr>
            <w:r>
              <w:rPr>
                <w:rFonts w:ascii="Aptos" w:hAnsi="Aptos"/>
                <w:b w:val="0"/>
                <w:i w:val="0"/>
                <w:color w:val="18252D"/>
                <w:sz w:val="17"/>
              </w:rPr>
              <w:t>Observability</w:t>
            </w:r>
          </w:p>
        </w:tc>
        <w:tc>
          <w:tcPr>
            <w:tcW w:type="dxa" w:w="7704"/>
            <w:tcMar>
              <w:top w:w="90" w:type="dxa"/>
              <w:start w:w="120" w:type="dxa"/>
              <w:bottom w:w="90" w:type="dxa"/>
              <w:end w:w="120" w:type="dxa"/>
            </w:tcMar>
            <w:vAlign w:val="center"/>
          </w:tcPr>
          <w:p>
            <w:pPr>
              <w:spacing w:after="0" w:line="245" w:lineRule="auto"/>
            </w:pPr>
            <w:r>
              <w:rPr>
                <w:rFonts w:ascii="Aptos" w:hAnsi="Aptos"/>
                <w:b w:val="0"/>
                <w:i w:val="0"/>
                <w:color w:val="18252D"/>
                <w:sz w:val="17"/>
              </w:rPr>
              <w:t>Structured errors, request correlation, service health, booking failures, AI safety events, and privacy-safe product analytics.</w:t>
            </w:r>
          </w:p>
        </w:tc>
      </w:tr>
      <w:tr>
        <w:tc>
          <w:tcPr>
            <w:tcW w:type="dxa" w:w="1944"/>
            <w:tcMar>
              <w:top w:w="90" w:type="dxa"/>
              <w:start w:w="120" w:type="dxa"/>
              <w:bottom w:w="90" w:type="dxa"/>
              <w:end w:w="120" w:type="dxa"/>
            </w:tcMar>
            <w:vAlign w:val="center"/>
            <w:shd w:fill="F7F9FA"/>
          </w:tcPr>
          <w:p>
            <w:pPr>
              <w:spacing w:after="0" w:line="245" w:lineRule="auto"/>
            </w:pPr>
            <w:r>
              <w:rPr>
                <w:rFonts w:ascii="Aptos" w:hAnsi="Aptos"/>
                <w:b w:val="0"/>
                <w:i w:val="0"/>
                <w:color w:val="18252D"/>
                <w:sz w:val="17"/>
              </w:rPr>
              <w:t>Compatibility</w:t>
            </w:r>
          </w:p>
        </w:tc>
        <w:tc>
          <w:tcPr>
            <w:tcW w:type="dxa" w:w="7704"/>
            <w:tcMar>
              <w:top w:w="90" w:type="dxa"/>
              <w:start w:w="120" w:type="dxa"/>
              <w:bottom w:w="90" w:type="dxa"/>
              <w:end w:w="120" w:type="dxa"/>
            </w:tcMar>
            <w:vAlign w:val="center"/>
            <w:shd w:fill="F7F9FA"/>
          </w:tcPr>
          <w:p>
            <w:pPr>
              <w:spacing w:after="0" w:line="245" w:lineRule="auto"/>
            </w:pPr>
            <w:r>
              <w:rPr>
                <w:rFonts w:ascii="Aptos" w:hAnsi="Aptos"/>
                <w:b w:val="0"/>
                <w:i w:val="0"/>
                <w:color w:val="18252D"/>
                <w:sz w:val="17"/>
              </w:rPr>
              <w:t>Current stable Chrome, Edge, Firefox, and Safari; Android/iOS mobile browsers for the core patient journey.</w:t>
            </w:r>
          </w:p>
        </w:tc>
      </w:tr>
    </w:tbl>
    <w:p>
      <w:pPr>
        <w:spacing w:after="20"/>
      </w:pPr>
    </w:p>
    <w:p>
      <w:pPr>
        <w:pStyle w:val="Heading2"/>
      </w:pPr>
      <w:r>
        <w:t>8.1 Security threat priorities</w:t>
      </w:r>
    </w:p>
    <w:p>
      <w:pPr>
        <w:pStyle w:val="ListBullet"/>
      </w:pPr>
      <w:r>
        <w:rPr>
          <w:rFonts w:ascii="Aptos" w:hAnsi="Aptos"/>
          <w:b w:val="0"/>
          <w:i w:val="0"/>
          <w:color w:val="18252D"/>
          <w:sz w:val="20"/>
        </w:rPr>
        <w:t>Broken access control across patient, clinician, caregiver, and partner records.</w:t>
      </w:r>
    </w:p>
    <w:p>
      <w:pPr>
        <w:pStyle w:val="ListBullet"/>
      </w:pPr>
      <w:r>
        <w:rPr>
          <w:rFonts w:ascii="Aptos" w:hAnsi="Aptos"/>
          <w:b w:val="0"/>
          <w:i w:val="0"/>
          <w:color w:val="18252D"/>
          <w:sz w:val="20"/>
        </w:rPr>
        <w:t>Sensitive data leakage through logs, analytics, AI prompts, screenshots, or client-side state.</w:t>
      </w:r>
    </w:p>
    <w:p>
      <w:pPr>
        <w:pStyle w:val="ListBullet"/>
      </w:pPr>
      <w:r>
        <w:rPr>
          <w:rFonts w:ascii="Aptos" w:hAnsi="Aptos"/>
          <w:b w:val="0"/>
          <w:i w:val="0"/>
          <w:color w:val="18252D"/>
          <w:sz w:val="20"/>
        </w:rPr>
        <w:t>Prompt injection and unsafe model output presented as clinical advice.</w:t>
      </w:r>
    </w:p>
    <w:p>
      <w:pPr>
        <w:pStyle w:val="ListBullet"/>
      </w:pPr>
      <w:r>
        <w:rPr>
          <w:rFonts w:ascii="Aptos" w:hAnsi="Aptos"/>
          <w:b w:val="0"/>
          <w:i w:val="0"/>
          <w:color w:val="18252D"/>
          <w:sz w:val="20"/>
        </w:rPr>
        <w:t>Appointment tampering, replay, or double-booking.</w:t>
      </w:r>
    </w:p>
    <w:p>
      <w:pPr>
        <w:pStyle w:val="ListBullet"/>
      </w:pPr>
      <w:r>
        <w:rPr>
          <w:rFonts w:ascii="Aptos" w:hAnsi="Aptos"/>
          <w:b w:val="0"/>
          <w:i w:val="0"/>
          <w:color w:val="18252D"/>
          <w:sz w:val="20"/>
        </w:rPr>
        <w:t>False SOS confirmation or misuse of location data.</w:t>
      </w:r>
    </w:p>
    <w:p>
      <w:pPr>
        <w:pStyle w:val="ListBullet"/>
      </w:pPr>
      <w:r>
        <w:rPr>
          <w:rFonts w:ascii="Aptos" w:hAnsi="Aptos"/>
          <w:b w:val="0"/>
          <w:i w:val="0"/>
          <w:color w:val="18252D"/>
          <w:sz w:val="20"/>
        </w:rPr>
        <w:t>Compromised admin/support accounts and untracked break-glass access.</w:t>
      </w:r>
    </w:p>
    <w:p>
      <w:r>
        <w:br w:type="page"/>
      </w:r>
    </w:p>
    <w:p>
      <w:pPr>
        <w:pStyle w:val="Heading1"/>
      </w:pPr>
      <w:r>
        <w:t>9. Technical approach</w:t>
      </w:r>
    </w:p>
    <w:p>
      <w:pPr>
        <w:pStyle w:val="Heading2"/>
      </w:pPr>
      <w:r>
        <w:t>9.1 Presentation architecture</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512"/>
            <w:shd w:fill="183B4E"/>
            <w:tcMar>
              <w:top w:w="90" w:type="dxa"/>
              <w:start w:w="120" w:type="dxa"/>
              <w:bottom w:w="90" w:type="dxa"/>
              <w:end w:w="120" w:type="dxa"/>
            </w:tcMar>
            <w:vAlign w:val="center"/>
          </w:tcPr>
          <w:p>
            <w:pPr>
              <w:spacing w:after="0"/>
            </w:pPr>
            <w:r>
              <w:rPr>
                <w:rFonts w:ascii="Aptos" w:hAnsi="Aptos"/>
                <w:b/>
                <w:i w:val="0"/>
                <w:color w:val="FFFFFF"/>
                <w:sz w:val="18"/>
              </w:rPr>
              <w:t>LAYER</w:t>
            </w:r>
          </w:p>
        </w:tc>
        <w:tc>
          <w:tcPr>
            <w:tcW w:type="dxa" w:w="3168"/>
            <w:shd w:fill="183B4E"/>
            <w:tcMar>
              <w:top w:w="90" w:type="dxa"/>
              <w:start w:w="120" w:type="dxa"/>
              <w:bottom w:w="90" w:type="dxa"/>
              <w:end w:w="120" w:type="dxa"/>
            </w:tcMar>
            <w:vAlign w:val="center"/>
          </w:tcPr>
          <w:p>
            <w:pPr>
              <w:spacing w:after="0"/>
            </w:pPr>
            <w:r>
              <w:rPr>
                <w:rFonts w:ascii="Aptos" w:hAnsi="Aptos"/>
                <w:b/>
                <w:i w:val="0"/>
                <w:color w:val="FFFFFF"/>
                <w:sz w:val="18"/>
              </w:rPr>
              <w:t>RECOMMENDATION</w:t>
            </w:r>
          </w:p>
        </w:tc>
        <w:tc>
          <w:tcPr>
            <w:tcW w:type="dxa" w:w="4968"/>
            <w:shd w:fill="183B4E"/>
            <w:tcMar>
              <w:top w:w="90" w:type="dxa"/>
              <w:start w:w="120" w:type="dxa"/>
              <w:bottom w:w="90" w:type="dxa"/>
              <w:end w:w="120" w:type="dxa"/>
            </w:tcMar>
            <w:vAlign w:val="center"/>
          </w:tcPr>
          <w:p>
            <w:pPr>
              <w:spacing w:after="0"/>
            </w:pPr>
            <w:r>
              <w:rPr>
                <w:rFonts w:ascii="Aptos" w:hAnsi="Aptos"/>
                <w:b/>
                <w:i w:val="0"/>
                <w:color w:val="FFFFFF"/>
                <w:sz w:val="18"/>
              </w:rPr>
              <w:t>RATIONALE</w:t>
            </w:r>
          </w:p>
        </w:tc>
      </w:tr>
      <w:tr>
        <w:tc>
          <w:tcPr>
            <w:tcW w:type="dxa" w:w="1512"/>
            <w:tcMar>
              <w:top w:w="90" w:type="dxa"/>
              <w:start w:w="120" w:type="dxa"/>
              <w:bottom w:w="90" w:type="dxa"/>
              <w:end w:w="120" w:type="dxa"/>
            </w:tcMar>
            <w:vAlign w:val="center"/>
          </w:tcPr>
          <w:p>
            <w:pPr>
              <w:spacing w:after="0" w:line="245" w:lineRule="auto"/>
            </w:pPr>
            <w:r>
              <w:rPr>
                <w:rFonts w:ascii="Aptos" w:hAnsi="Aptos"/>
                <w:b w:val="0"/>
                <w:i w:val="0"/>
                <w:color w:val="18252D"/>
                <w:sz w:val="16"/>
              </w:rPr>
              <w:t>Web client</w:t>
            </w:r>
          </w:p>
        </w:tc>
        <w:tc>
          <w:tcPr>
            <w:tcW w:type="dxa" w:w="3168"/>
            <w:tcMar>
              <w:top w:w="90" w:type="dxa"/>
              <w:start w:w="120" w:type="dxa"/>
              <w:bottom w:w="90" w:type="dxa"/>
              <w:end w:w="120" w:type="dxa"/>
            </w:tcMar>
            <w:vAlign w:val="center"/>
          </w:tcPr>
          <w:p>
            <w:pPr>
              <w:spacing w:after="0" w:line="245" w:lineRule="auto"/>
            </w:pPr>
            <w:r>
              <w:rPr>
                <w:rFonts w:ascii="Aptos" w:hAnsi="Aptos"/>
                <w:b w:val="0"/>
                <w:i w:val="0"/>
                <w:color w:val="18252D"/>
                <w:sz w:val="16"/>
              </w:rPr>
              <w:t>Keep React 19 + Vite; add React Router</w:t>
            </w:r>
          </w:p>
        </w:tc>
        <w:tc>
          <w:tcPr>
            <w:tcW w:type="dxa" w:w="4968"/>
            <w:tcMar>
              <w:top w:w="90" w:type="dxa"/>
              <w:start w:w="120" w:type="dxa"/>
              <w:bottom w:w="90" w:type="dxa"/>
              <w:end w:w="120" w:type="dxa"/>
            </w:tcMar>
            <w:vAlign w:val="center"/>
          </w:tcPr>
          <w:p>
            <w:pPr>
              <w:spacing w:after="0" w:line="245" w:lineRule="auto"/>
            </w:pPr>
            <w:r>
              <w:rPr>
                <w:rFonts w:ascii="Aptos" w:hAnsi="Aptos"/>
                <w:b w:val="0"/>
                <w:i w:val="0"/>
                <w:color w:val="18252D"/>
                <w:sz w:val="16"/>
              </w:rPr>
              <w:t>Preserves the existing polished prototype and reduces migration risk.</w:t>
            </w:r>
          </w:p>
        </w:tc>
      </w:tr>
      <w:tr>
        <w:tc>
          <w:tcPr>
            <w:tcW w:type="dxa" w:w="1512"/>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Client data</w:t>
            </w:r>
          </w:p>
        </w:tc>
        <w:tc>
          <w:tcPr>
            <w:tcW w:type="dxa" w:w="3168"/>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TanStack Query + Zod</w:t>
            </w:r>
          </w:p>
        </w:tc>
        <w:tc>
          <w:tcPr>
            <w:tcW w:type="dxa" w:w="4968"/>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Consistent loading/error/mutation behavior and runtime validation.</w:t>
            </w:r>
          </w:p>
        </w:tc>
      </w:tr>
      <w:tr>
        <w:tc>
          <w:tcPr>
            <w:tcW w:type="dxa" w:w="1512"/>
            <w:tcMar>
              <w:top w:w="90" w:type="dxa"/>
              <w:start w:w="120" w:type="dxa"/>
              <w:bottom w:w="90" w:type="dxa"/>
              <w:end w:w="120" w:type="dxa"/>
            </w:tcMar>
            <w:vAlign w:val="center"/>
          </w:tcPr>
          <w:p>
            <w:pPr>
              <w:spacing w:after="0" w:line="245" w:lineRule="auto"/>
            </w:pPr>
            <w:r>
              <w:rPr>
                <w:rFonts w:ascii="Aptos" w:hAnsi="Aptos"/>
                <w:b w:val="0"/>
                <w:i w:val="0"/>
                <w:color w:val="18252D"/>
                <w:sz w:val="16"/>
              </w:rPr>
              <w:t>Backend</w:t>
            </w:r>
          </w:p>
        </w:tc>
        <w:tc>
          <w:tcPr>
            <w:tcW w:type="dxa" w:w="3168"/>
            <w:tcMar>
              <w:top w:w="90" w:type="dxa"/>
              <w:start w:w="120" w:type="dxa"/>
              <w:bottom w:w="90" w:type="dxa"/>
              <w:end w:w="120" w:type="dxa"/>
            </w:tcMar>
            <w:vAlign w:val="center"/>
          </w:tcPr>
          <w:p>
            <w:pPr>
              <w:spacing w:after="0" w:line="245" w:lineRule="auto"/>
            </w:pPr>
            <w:r>
              <w:rPr>
                <w:rFonts w:ascii="Aptos" w:hAnsi="Aptos"/>
                <w:b w:val="0"/>
                <w:i w:val="0"/>
                <w:color w:val="18252D"/>
                <w:sz w:val="16"/>
              </w:rPr>
              <w:t>Supabase Auth + PostgreSQL + Storage + Realtime</w:t>
            </w:r>
          </w:p>
        </w:tc>
        <w:tc>
          <w:tcPr>
            <w:tcW w:type="dxa" w:w="4968"/>
            <w:tcMar>
              <w:top w:w="90" w:type="dxa"/>
              <w:start w:w="120" w:type="dxa"/>
              <w:bottom w:w="90" w:type="dxa"/>
              <w:end w:w="120" w:type="dxa"/>
            </w:tcMar>
            <w:vAlign w:val="center"/>
          </w:tcPr>
          <w:p>
            <w:pPr>
              <w:spacing w:after="0" w:line="245" w:lineRule="auto"/>
            </w:pPr>
            <w:r>
              <w:rPr>
                <w:rFonts w:ascii="Aptos" w:hAnsi="Aptos"/>
                <w:b w:val="0"/>
                <w:i w:val="0"/>
                <w:color w:val="18252D"/>
                <w:sz w:val="16"/>
              </w:rPr>
              <w:t>Fast route to role-aware persistence and synchronized appointments.</w:t>
            </w:r>
          </w:p>
        </w:tc>
      </w:tr>
      <w:tr>
        <w:tc>
          <w:tcPr>
            <w:tcW w:type="dxa" w:w="1512"/>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Hosting</w:t>
            </w:r>
          </w:p>
        </w:tc>
        <w:tc>
          <w:tcPr>
            <w:tcW w:type="dxa" w:w="3168"/>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Cloudflare Pages</w:t>
            </w:r>
          </w:p>
        </w:tc>
        <w:tc>
          <w:tcPr>
            <w:tcW w:type="dxa" w:w="4968"/>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Simple Vite deployment, preview builds, CDN, and SPA routing.</w:t>
            </w:r>
          </w:p>
        </w:tc>
      </w:tr>
      <w:tr>
        <w:tc>
          <w:tcPr>
            <w:tcW w:type="dxa" w:w="1512"/>
            <w:tcMar>
              <w:top w:w="90" w:type="dxa"/>
              <w:start w:w="120" w:type="dxa"/>
              <w:bottom w:w="90" w:type="dxa"/>
              <w:end w:w="120" w:type="dxa"/>
            </w:tcMar>
            <w:vAlign w:val="center"/>
          </w:tcPr>
          <w:p>
            <w:pPr>
              <w:spacing w:after="0" w:line="245" w:lineRule="auto"/>
            </w:pPr>
            <w:r>
              <w:rPr>
                <w:rFonts w:ascii="Aptos" w:hAnsi="Aptos"/>
                <w:b w:val="0"/>
                <w:i w:val="0"/>
                <w:color w:val="18252D"/>
                <w:sz w:val="16"/>
              </w:rPr>
              <w:t>Video</w:t>
            </w:r>
          </w:p>
        </w:tc>
        <w:tc>
          <w:tcPr>
            <w:tcW w:type="dxa" w:w="3168"/>
            <w:tcMar>
              <w:top w:w="90" w:type="dxa"/>
              <w:start w:w="120" w:type="dxa"/>
              <w:bottom w:w="90" w:type="dxa"/>
              <w:end w:w="120" w:type="dxa"/>
            </w:tcMar>
            <w:vAlign w:val="center"/>
          </w:tcPr>
          <w:p>
            <w:pPr>
              <w:spacing w:after="0" w:line="245" w:lineRule="auto"/>
            </w:pPr>
            <w:r>
              <w:rPr>
                <w:rFonts w:ascii="Aptos" w:hAnsi="Aptos"/>
                <w:b w:val="0"/>
                <w:i w:val="0"/>
                <w:color w:val="18252D"/>
                <w:sz w:val="16"/>
              </w:rPr>
              <w:t>Provider-hosted room or simulated waiting room</w:t>
            </w:r>
          </w:p>
        </w:tc>
        <w:tc>
          <w:tcPr>
            <w:tcW w:type="dxa" w:w="4968"/>
            <w:tcMar>
              <w:top w:w="90" w:type="dxa"/>
              <w:start w:w="120" w:type="dxa"/>
              <w:bottom w:w="90" w:type="dxa"/>
              <w:end w:w="120" w:type="dxa"/>
            </w:tcMar>
            <w:vAlign w:val="center"/>
          </w:tcPr>
          <w:p>
            <w:pPr>
              <w:spacing w:after="0" w:line="245" w:lineRule="auto"/>
            </w:pPr>
            <w:r>
              <w:rPr>
                <w:rFonts w:ascii="Aptos" w:hAnsi="Aptos"/>
                <w:b w:val="0"/>
                <w:i w:val="0"/>
                <w:color w:val="18252D"/>
                <w:sz w:val="16"/>
              </w:rPr>
              <w:t>Avoids proprietary WebRTC work before the presentation.</w:t>
            </w:r>
          </w:p>
        </w:tc>
      </w:tr>
      <w:tr>
        <w:tc>
          <w:tcPr>
            <w:tcW w:type="dxa" w:w="1512"/>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Maps/payments</w:t>
            </w:r>
          </w:p>
        </w:tc>
        <w:tc>
          <w:tcPr>
            <w:tcW w:type="dxa" w:w="3168"/>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Adapter interfaces with presentation mocks</w:t>
            </w:r>
          </w:p>
        </w:tc>
        <w:tc>
          <w:tcPr>
            <w:tcW w:type="dxa" w:w="4968"/>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Keeps UX testable while preventing false integration claims.</w:t>
            </w:r>
          </w:p>
        </w:tc>
      </w:tr>
    </w:tbl>
    <w:p>
      <w:pPr>
        <w:spacing w:after="20"/>
      </w:pPr>
    </w:p>
    <w:p>
      <w:pPr>
        <w:pStyle w:val="Heading2"/>
      </w:pPr>
      <w:r>
        <w:t>9.2 Current implementation assessment</w:t>
      </w:r>
    </w:p>
    <w:p>
      <w:pPr>
        <w:pStyle w:val="ListBullet"/>
      </w:pPr>
      <w:r>
        <w:rPr>
          <w:rFonts w:ascii="Aptos" w:hAnsi="Aptos"/>
          <w:b w:val="0"/>
          <w:i w:val="0"/>
          <w:color w:val="18252D"/>
          <w:sz w:val="20"/>
        </w:rPr>
        <w:t>Strengths: polished responsive UI; reusable visual language; dashboard, AI chat, booking, appointment management, membership, nearby-care, dark mode, and localization mechanisms are already interactive.</w:t>
      </w:r>
    </w:p>
    <w:p>
      <w:pPr>
        <w:pStyle w:val="ListBullet"/>
      </w:pPr>
      <w:r>
        <w:rPr>
          <w:rFonts w:ascii="Aptos" w:hAnsi="Aptos"/>
          <w:b w:val="0"/>
          <w:i w:val="0"/>
          <w:color w:val="18252D"/>
          <w:sz w:val="20"/>
        </w:rPr>
        <w:t>Gap: state and records are hard-coded in browser memory; refresh loses changes and there is no authenticated authorization boundary.</w:t>
      </w:r>
    </w:p>
    <w:p>
      <w:pPr>
        <w:pStyle w:val="ListBullet"/>
      </w:pPr>
      <w:r>
        <w:rPr>
          <w:rFonts w:ascii="Aptos" w:hAnsi="Aptos"/>
          <w:b w:val="0"/>
          <w:i w:val="0"/>
          <w:color w:val="18252D"/>
          <w:sz w:val="20"/>
        </w:rPr>
        <w:t>Gap: routing is manually implemented with pathname switching rather than a routing library.</w:t>
      </w:r>
    </w:p>
    <w:p>
      <w:pPr>
        <w:pStyle w:val="ListBullet"/>
      </w:pPr>
      <w:r>
        <w:rPr>
          <w:rFonts w:ascii="Aptos" w:hAnsi="Aptos"/>
          <w:b w:val="0"/>
          <w:i w:val="0"/>
          <w:color w:val="18252D"/>
          <w:sz w:val="20"/>
        </w:rPr>
        <w:t>Gap: Burmese strings and several punctuation/emoji characters are visibly mojibaked in source.</w:t>
      </w:r>
    </w:p>
    <w:p>
      <w:pPr>
        <w:pStyle w:val="ListBullet"/>
      </w:pPr>
      <w:r>
        <w:rPr>
          <w:rFonts w:ascii="Aptos" w:hAnsi="Aptos"/>
          <w:b w:val="0"/>
          <w:i w:val="0"/>
          <w:color w:val="18252D"/>
          <w:sz w:val="20"/>
        </w:rPr>
        <w:t>Gap: role dropdown changes presentation context but does not enforce role-specific access.</w:t>
      </w:r>
    </w:p>
    <w:p>
      <w:pPr>
        <w:pStyle w:val="ListBullet"/>
      </w:pPr>
      <w:r>
        <w:rPr>
          <w:rFonts w:ascii="Aptos" w:hAnsi="Aptos"/>
          <w:b w:val="0"/>
          <w:i w:val="0"/>
          <w:color w:val="18252D"/>
          <w:sz w:val="20"/>
        </w:rPr>
        <w:t>Gap: AI, map, SOS, video, payments, facilities, and health metrics are demonstrations rather than connected services.</w:t>
      </w:r>
    </w:p>
    <w:p>
      <w:pPr>
        <w:pStyle w:val="ListBullet"/>
      </w:pPr>
      <w:r>
        <w:rPr>
          <w:rFonts w:ascii="Aptos" w:hAnsi="Aptos"/>
          <w:b w:val="0"/>
          <w:i w:val="0"/>
          <w:color w:val="18252D"/>
          <w:sz w:val="20"/>
        </w:rPr>
        <w:t>Gap: minimum appointment dates and sample dates are hard-coded and must become runtime/demo configuration.</w:t>
      </w:r>
    </w:p>
    <w:p>
      <w:pPr>
        <w:pStyle w:val="Heading2"/>
      </w:pPr>
      <w:r>
        <w:t>9.3 Migration sequence</w:t>
      </w:r>
    </w:p>
    <w:p>
      <w:pPr>
        <w:pStyle w:val="ListNumber"/>
      </w:pPr>
      <w:r>
        <w:rPr>
          <w:rFonts w:ascii="Aptos" w:hAnsi="Aptos"/>
          <w:b w:val="0"/>
          <w:i w:val="0"/>
          <w:color w:val="18252D"/>
          <w:sz w:val="20"/>
        </w:rPr>
        <w:t>Preserve UI and normalize encoding/components.</w:t>
      </w:r>
    </w:p>
    <w:p>
      <w:pPr>
        <w:pStyle w:val="ListNumber"/>
      </w:pPr>
      <w:r>
        <w:rPr>
          <w:rFonts w:ascii="Aptos" w:hAnsi="Aptos"/>
          <w:b w:val="0"/>
          <w:i w:val="0"/>
          <w:color w:val="18252D"/>
          <w:sz w:val="20"/>
        </w:rPr>
        <w:t>Add stable routes and presentation error boundaries.</w:t>
      </w:r>
    </w:p>
    <w:p>
      <w:pPr>
        <w:pStyle w:val="ListNumber"/>
      </w:pPr>
      <w:r>
        <w:rPr>
          <w:rFonts w:ascii="Aptos" w:hAnsi="Aptos"/>
          <w:b w:val="0"/>
          <w:i w:val="0"/>
          <w:color w:val="18252D"/>
          <w:sz w:val="20"/>
        </w:rPr>
        <w:t>Define database schema, synthetic seed data, and authorization policies.</w:t>
      </w:r>
    </w:p>
    <w:p>
      <w:pPr>
        <w:pStyle w:val="ListNumber"/>
      </w:pPr>
      <w:r>
        <w:rPr>
          <w:rFonts w:ascii="Aptos" w:hAnsi="Aptos"/>
          <w:b w:val="0"/>
          <w:i w:val="0"/>
          <w:color w:val="18252D"/>
          <w:sz w:val="20"/>
        </w:rPr>
        <w:t>Replace hard-coded doctor/appointment state with a repository/service layer.</w:t>
      </w:r>
    </w:p>
    <w:p>
      <w:pPr>
        <w:pStyle w:val="ListNumber"/>
      </w:pPr>
      <w:r>
        <w:rPr>
          <w:rFonts w:ascii="Aptos" w:hAnsi="Aptos"/>
          <w:b w:val="0"/>
          <w:i w:val="0"/>
          <w:color w:val="18252D"/>
          <w:sz w:val="20"/>
        </w:rPr>
        <w:t>Add authenticated patient and doctor demo accounts.</w:t>
      </w:r>
    </w:p>
    <w:p>
      <w:pPr>
        <w:pStyle w:val="ListNumber"/>
      </w:pPr>
      <w:r>
        <w:rPr>
          <w:rFonts w:ascii="Aptos" w:hAnsi="Aptos"/>
          <w:b w:val="0"/>
          <w:i w:val="0"/>
          <w:color w:val="18252D"/>
          <w:sz w:val="20"/>
        </w:rPr>
        <w:t>Connect booking and status synchronization; retain mock adapters for unconnected services.</w:t>
      </w:r>
    </w:p>
    <w:p>
      <w:pPr>
        <w:pStyle w:val="ListNumber"/>
      </w:pPr>
      <w:r>
        <w:rPr>
          <w:rFonts w:ascii="Aptos" w:hAnsi="Aptos"/>
          <w:b w:val="0"/>
          <w:i w:val="0"/>
          <w:color w:val="18252D"/>
          <w:sz w:val="20"/>
        </w:rPr>
        <w:t>Freeze, deploy, and create an offline/local fallback.</w:t>
      </w:r>
    </w:p>
    <w:p>
      <w:r>
        <w:br w:type="page"/>
      </w:r>
    </w:p>
    <w:p>
      <w:pPr>
        <w:pStyle w:val="Heading1"/>
      </w:pPr>
      <w:r>
        <w:t>10. Measurement and analytics</w:t>
      </w:r>
    </w:p>
    <w:p>
      <w:pPr>
        <w:pStyle w:val="Heading2"/>
      </w:pPr>
      <w:r>
        <w:t>10.1 Product success metrics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232"/>
            <w:shd w:fill="183B4E"/>
            <w:tcMar>
              <w:top w:w="90" w:type="dxa"/>
              <w:start w:w="120" w:type="dxa"/>
              <w:bottom w:w="90" w:type="dxa"/>
              <w:end w:w="120" w:type="dxa"/>
            </w:tcMar>
            <w:vAlign w:val="center"/>
          </w:tcPr>
          <w:p>
            <w:pPr>
              <w:spacing w:after="0"/>
            </w:pPr>
            <w:r>
              <w:rPr>
                <w:rFonts w:ascii="Aptos" w:hAnsi="Aptos"/>
                <w:b/>
                <w:i w:val="0"/>
                <w:color w:val="FFFFFF"/>
                <w:sz w:val="18"/>
              </w:rPr>
              <w:t>METRIC</w:t>
            </w:r>
          </w:p>
        </w:tc>
        <w:tc>
          <w:tcPr>
            <w:tcW w:type="dxa" w:w="4680"/>
            <w:shd w:fill="183B4E"/>
            <w:tcMar>
              <w:top w:w="90" w:type="dxa"/>
              <w:start w:w="120" w:type="dxa"/>
              <w:bottom w:w="90" w:type="dxa"/>
              <w:end w:w="120" w:type="dxa"/>
            </w:tcMar>
            <w:vAlign w:val="center"/>
          </w:tcPr>
          <w:p>
            <w:pPr>
              <w:spacing w:after="0"/>
            </w:pPr>
            <w:r>
              <w:rPr>
                <w:rFonts w:ascii="Aptos" w:hAnsi="Aptos"/>
                <w:b/>
                <w:i w:val="0"/>
                <w:color w:val="FFFFFF"/>
                <w:sz w:val="18"/>
              </w:rPr>
              <w:t>DEFINITION</w:t>
            </w:r>
          </w:p>
        </w:tc>
        <w:tc>
          <w:tcPr>
            <w:tcW w:type="dxa" w:w="2736"/>
            <w:shd w:fill="183B4E"/>
            <w:tcMar>
              <w:top w:w="90" w:type="dxa"/>
              <w:start w:w="120" w:type="dxa"/>
              <w:bottom w:w="90" w:type="dxa"/>
              <w:end w:w="120" w:type="dxa"/>
            </w:tcMar>
            <w:vAlign w:val="center"/>
          </w:tcPr>
          <w:p>
            <w:pPr>
              <w:spacing w:after="0"/>
            </w:pPr>
            <w:r>
              <w:rPr>
                <w:rFonts w:ascii="Aptos" w:hAnsi="Aptos"/>
                <w:b/>
                <w:i w:val="0"/>
                <w:color w:val="FFFFFF"/>
                <w:sz w:val="18"/>
              </w:rPr>
              <w:t>PRESENTATION TARGET</w:t>
            </w:r>
          </w:p>
        </w:tc>
      </w:tr>
      <w:tr>
        <w:tc>
          <w:tcPr>
            <w:tcW w:type="dxa" w:w="2232"/>
            <w:tcMar>
              <w:top w:w="90" w:type="dxa"/>
              <w:start w:w="120" w:type="dxa"/>
              <w:bottom w:w="90" w:type="dxa"/>
              <w:end w:w="120" w:type="dxa"/>
            </w:tcMar>
            <w:vAlign w:val="center"/>
          </w:tcPr>
          <w:p>
            <w:pPr>
              <w:spacing w:after="0" w:line="245" w:lineRule="auto"/>
            </w:pPr>
            <w:r>
              <w:rPr>
                <w:rFonts w:ascii="Aptos" w:hAnsi="Aptos"/>
                <w:b w:val="0"/>
                <w:i w:val="0"/>
                <w:color w:val="18252D"/>
                <w:sz w:val="17"/>
              </w:rPr>
              <w:t>Core journey completion</w:t>
            </w:r>
          </w:p>
        </w:tc>
        <w:tc>
          <w:tcPr>
            <w:tcW w:type="dxa" w:w="4680"/>
            <w:tcMar>
              <w:top w:w="90" w:type="dxa"/>
              <w:start w:w="120" w:type="dxa"/>
              <w:bottom w:w="90" w:type="dxa"/>
              <w:end w:w="120" w:type="dxa"/>
            </w:tcMar>
            <w:vAlign w:val="center"/>
          </w:tcPr>
          <w:p>
            <w:pPr>
              <w:spacing w:after="0" w:line="245" w:lineRule="auto"/>
            </w:pPr>
            <w:r>
              <w:rPr>
                <w:rFonts w:ascii="Aptos" w:hAnsi="Aptos"/>
                <w:b w:val="0"/>
                <w:i w:val="0"/>
                <w:color w:val="18252D"/>
                <w:sz w:val="17"/>
              </w:rPr>
              <w:t>Start dashboard -&gt; confirmed appointment</w:t>
            </w:r>
          </w:p>
        </w:tc>
        <w:tc>
          <w:tcPr>
            <w:tcW w:type="dxa" w:w="2736"/>
            <w:tcMar>
              <w:top w:w="90" w:type="dxa"/>
              <w:start w:w="120" w:type="dxa"/>
              <w:bottom w:w="90" w:type="dxa"/>
              <w:end w:w="120" w:type="dxa"/>
            </w:tcMar>
            <w:vAlign w:val="center"/>
          </w:tcPr>
          <w:p>
            <w:pPr>
              <w:spacing w:after="0" w:line="245" w:lineRule="auto"/>
            </w:pPr>
            <w:r>
              <w:rPr>
                <w:rFonts w:ascii="Aptos" w:hAnsi="Aptos"/>
                <w:b w:val="0"/>
                <w:i w:val="0"/>
                <w:color w:val="18252D"/>
                <w:sz w:val="17"/>
              </w:rPr>
              <w:t>100% across 5 rehearsals</w:t>
            </w:r>
          </w:p>
        </w:tc>
      </w:tr>
      <w:tr>
        <w:tc>
          <w:tcPr>
            <w:tcW w:type="dxa" w:w="2232"/>
            <w:tcMar>
              <w:top w:w="90" w:type="dxa"/>
              <w:start w:w="120" w:type="dxa"/>
              <w:bottom w:w="90" w:type="dxa"/>
              <w:end w:w="120" w:type="dxa"/>
            </w:tcMar>
            <w:vAlign w:val="center"/>
            <w:shd w:fill="F7F9FA"/>
          </w:tcPr>
          <w:p>
            <w:pPr>
              <w:spacing w:after="0" w:line="245" w:lineRule="auto"/>
            </w:pPr>
            <w:r>
              <w:rPr>
                <w:rFonts w:ascii="Aptos" w:hAnsi="Aptos"/>
                <w:b w:val="0"/>
                <w:i w:val="0"/>
                <w:color w:val="18252D"/>
                <w:sz w:val="17"/>
              </w:rPr>
              <w:t>Critical defect rate</w:t>
            </w:r>
          </w:p>
        </w:tc>
        <w:tc>
          <w:tcPr>
            <w:tcW w:type="dxa" w:w="4680"/>
            <w:tcMar>
              <w:top w:w="90" w:type="dxa"/>
              <w:start w:w="120" w:type="dxa"/>
              <w:bottom w:w="90" w:type="dxa"/>
              <w:end w:w="120" w:type="dxa"/>
            </w:tcMar>
            <w:vAlign w:val="center"/>
            <w:shd w:fill="F7F9FA"/>
          </w:tcPr>
          <w:p>
            <w:pPr>
              <w:spacing w:after="0" w:line="245" w:lineRule="auto"/>
            </w:pPr>
            <w:r>
              <w:rPr>
                <w:rFonts w:ascii="Aptos" w:hAnsi="Aptos"/>
                <w:b w:val="0"/>
                <w:i w:val="0"/>
                <w:color w:val="18252D"/>
                <w:sz w:val="17"/>
              </w:rPr>
              <w:t>P0/P1 defects in demo path</w:t>
            </w:r>
          </w:p>
        </w:tc>
        <w:tc>
          <w:tcPr>
            <w:tcW w:type="dxa" w:w="2736"/>
            <w:tcMar>
              <w:top w:w="90" w:type="dxa"/>
              <w:start w:w="120" w:type="dxa"/>
              <w:bottom w:w="90" w:type="dxa"/>
              <w:end w:w="120" w:type="dxa"/>
            </w:tcMar>
            <w:vAlign w:val="center"/>
            <w:shd w:fill="F7F9FA"/>
          </w:tcPr>
          <w:p>
            <w:pPr>
              <w:spacing w:after="0" w:line="245" w:lineRule="auto"/>
            </w:pPr>
            <w:r>
              <w:rPr>
                <w:rFonts w:ascii="Aptos" w:hAnsi="Aptos"/>
                <w:b w:val="0"/>
                <w:i w:val="0"/>
                <w:color w:val="18252D"/>
                <w:sz w:val="17"/>
              </w:rPr>
              <w:t>0 open at freeze</w:t>
            </w:r>
          </w:p>
        </w:tc>
      </w:tr>
      <w:tr>
        <w:tc>
          <w:tcPr>
            <w:tcW w:type="dxa" w:w="2232"/>
            <w:tcMar>
              <w:top w:w="90" w:type="dxa"/>
              <w:start w:w="120" w:type="dxa"/>
              <w:bottom w:w="90" w:type="dxa"/>
              <w:end w:w="120" w:type="dxa"/>
            </w:tcMar>
            <w:vAlign w:val="center"/>
          </w:tcPr>
          <w:p>
            <w:pPr>
              <w:spacing w:after="0" w:line="245" w:lineRule="auto"/>
            </w:pPr>
            <w:r>
              <w:rPr>
                <w:rFonts w:ascii="Aptos" w:hAnsi="Aptos"/>
                <w:b w:val="0"/>
                <w:i w:val="0"/>
                <w:color w:val="18252D"/>
                <w:sz w:val="17"/>
              </w:rPr>
              <w:t>Booking success</w:t>
            </w:r>
          </w:p>
        </w:tc>
        <w:tc>
          <w:tcPr>
            <w:tcW w:type="dxa" w:w="4680"/>
            <w:tcMar>
              <w:top w:w="90" w:type="dxa"/>
              <w:start w:w="120" w:type="dxa"/>
              <w:bottom w:w="90" w:type="dxa"/>
              <w:end w:w="120" w:type="dxa"/>
            </w:tcMar>
            <w:vAlign w:val="center"/>
          </w:tcPr>
          <w:p>
            <w:pPr>
              <w:spacing w:after="0" w:line="245" w:lineRule="auto"/>
            </w:pPr>
            <w:r>
              <w:rPr>
                <w:rFonts w:ascii="Aptos" w:hAnsi="Aptos"/>
                <w:b w:val="0"/>
                <w:i w:val="0"/>
                <w:color w:val="18252D"/>
                <w:sz w:val="17"/>
              </w:rPr>
              <w:t>Valid booking attempts confirmed</w:t>
            </w:r>
          </w:p>
        </w:tc>
        <w:tc>
          <w:tcPr>
            <w:tcW w:type="dxa" w:w="2736"/>
            <w:tcMar>
              <w:top w:w="90" w:type="dxa"/>
              <w:start w:w="120" w:type="dxa"/>
              <w:bottom w:w="90" w:type="dxa"/>
              <w:end w:w="120" w:type="dxa"/>
            </w:tcMar>
            <w:vAlign w:val="center"/>
          </w:tcPr>
          <w:p>
            <w:pPr>
              <w:spacing w:after="0" w:line="245" w:lineRule="auto"/>
            </w:pPr>
            <w:r>
              <w:rPr>
                <w:rFonts w:ascii="Aptos" w:hAnsi="Aptos"/>
                <w:b w:val="0"/>
                <w:i w:val="0"/>
                <w:color w:val="18252D"/>
                <w:sz w:val="17"/>
              </w:rPr>
              <w:t>&gt;= 99% in seeded test</w:t>
            </w:r>
          </w:p>
        </w:tc>
      </w:tr>
      <w:tr>
        <w:tc>
          <w:tcPr>
            <w:tcW w:type="dxa" w:w="2232"/>
            <w:tcMar>
              <w:top w:w="90" w:type="dxa"/>
              <w:start w:w="120" w:type="dxa"/>
              <w:bottom w:w="90" w:type="dxa"/>
              <w:end w:w="120" w:type="dxa"/>
            </w:tcMar>
            <w:vAlign w:val="center"/>
            <w:shd w:fill="F7F9FA"/>
          </w:tcPr>
          <w:p>
            <w:pPr>
              <w:spacing w:after="0" w:line="245" w:lineRule="auto"/>
            </w:pPr>
            <w:r>
              <w:rPr>
                <w:rFonts w:ascii="Aptos" w:hAnsi="Aptos"/>
                <w:b w:val="0"/>
                <w:i w:val="0"/>
                <w:color w:val="18252D"/>
                <w:sz w:val="17"/>
              </w:rPr>
              <w:t>Language integrity</w:t>
            </w:r>
          </w:p>
        </w:tc>
        <w:tc>
          <w:tcPr>
            <w:tcW w:type="dxa" w:w="4680"/>
            <w:tcMar>
              <w:top w:w="90" w:type="dxa"/>
              <w:start w:w="120" w:type="dxa"/>
              <w:bottom w:w="90" w:type="dxa"/>
              <w:end w:w="120" w:type="dxa"/>
            </w:tcMar>
            <w:vAlign w:val="center"/>
            <w:shd w:fill="F7F9FA"/>
          </w:tcPr>
          <w:p>
            <w:pPr>
              <w:spacing w:after="0" w:line="245" w:lineRule="auto"/>
            </w:pPr>
            <w:r>
              <w:rPr>
                <w:rFonts w:ascii="Aptos" w:hAnsi="Aptos"/>
                <w:b w:val="0"/>
                <w:i w:val="0"/>
                <w:color w:val="18252D"/>
                <w:sz w:val="17"/>
              </w:rPr>
              <w:t>Screens without corrupted/missing required text</w:t>
            </w:r>
          </w:p>
        </w:tc>
        <w:tc>
          <w:tcPr>
            <w:tcW w:type="dxa" w:w="2736"/>
            <w:tcMar>
              <w:top w:w="90" w:type="dxa"/>
              <w:start w:w="120" w:type="dxa"/>
              <w:bottom w:w="90" w:type="dxa"/>
              <w:end w:w="120" w:type="dxa"/>
            </w:tcMar>
            <w:vAlign w:val="center"/>
            <w:shd w:fill="F7F9FA"/>
          </w:tcPr>
          <w:p>
            <w:pPr>
              <w:spacing w:after="0" w:line="245" w:lineRule="auto"/>
            </w:pPr>
            <w:r>
              <w:rPr>
                <w:rFonts w:ascii="Aptos" w:hAnsi="Aptos"/>
                <w:b w:val="0"/>
                <w:i w:val="0"/>
                <w:color w:val="18252D"/>
                <w:sz w:val="17"/>
              </w:rPr>
              <w:t>100% core screens</w:t>
            </w:r>
          </w:p>
        </w:tc>
      </w:tr>
      <w:tr>
        <w:tc>
          <w:tcPr>
            <w:tcW w:type="dxa" w:w="2232"/>
            <w:tcMar>
              <w:top w:w="90" w:type="dxa"/>
              <w:start w:w="120" w:type="dxa"/>
              <w:bottom w:w="90" w:type="dxa"/>
              <w:end w:w="120" w:type="dxa"/>
            </w:tcMar>
            <w:vAlign w:val="center"/>
          </w:tcPr>
          <w:p>
            <w:pPr>
              <w:spacing w:after="0" w:line="245" w:lineRule="auto"/>
            </w:pPr>
            <w:r>
              <w:rPr>
                <w:rFonts w:ascii="Aptos" w:hAnsi="Aptos"/>
                <w:b w:val="0"/>
                <w:i w:val="0"/>
                <w:color w:val="18252D"/>
                <w:sz w:val="17"/>
              </w:rPr>
              <w:t>Responsive pass</w:t>
            </w:r>
          </w:p>
        </w:tc>
        <w:tc>
          <w:tcPr>
            <w:tcW w:type="dxa" w:w="4680"/>
            <w:tcMar>
              <w:top w:w="90" w:type="dxa"/>
              <w:start w:w="120" w:type="dxa"/>
              <w:bottom w:w="90" w:type="dxa"/>
              <w:end w:w="120" w:type="dxa"/>
            </w:tcMar>
            <w:vAlign w:val="center"/>
          </w:tcPr>
          <w:p>
            <w:pPr>
              <w:spacing w:after="0" w:line="245" w:lineRule="auto"/>
            </w:pPr>
            <w:r>
              <w:rPr>
                <w:rFonts w:ascii="Aptos" w:hAnsi="Aptos"/>
                <w:b w:val="0"/>
                <w:i w:val="0"/>
                <w:color w:val="18252D"/>
                <w:sz w:val="17"/>
              </w:rPr>
              <w:t>Core journey passes target viewport matrix</w:t>
            </w:r>
          </w:p>
        </w:tc>
        <w:tc>
          <w:tcPr>
            <w:tcW w:type="dxa" w:w="2736"/>
            <w:tcMar>
              <w:top w:w="90" w:type="dxa"/>
              <w:start w:w="120" w:type="dxa"/>
              <w:bottom w:w="90" w:type="dxa"/>
              <w:end w:w="120" w:type="dxa"/>
            </w:tcMar>
            <w:vAlign w:val="center"/>
          </w:tcPr>
          <w:p>
            <w:pPr>
              <w:spacing w:after="0" w:line="245" w:lineRule="auto"/>
            </w:pPr>
            <w:r>
              <w:rPr>
                <w:rFonts w:ascii="Aptos" w:hAnsi="Aptos"/>
                <w:b w:val="0"/>
                <w:i w:val="0"/>
                <w:color w:val="18252D"/>
                <w:sz w:val="17"/>
              </w:rPr>
              <w:t>100%</w:t>
            </w:r>
          </w:p>
        </w:tc>
      </w:tr>
      <w:tr>
        <w:tc>
          <w:tcPr>
            <w:tcW w:type="dxa" w:w="2232"/>
            <w:tcMar>
              <w:top w:w="90" w:type="dxa"/>
              <w:start w:w="120" w:type="dxa"/>
              <w:bottom w:w="90" w:type="dxa"/>
              <w:end w:w="120" w:type="dxa"/>
            </w:tcMar>
            <w:vAlign w:val="center"/>
            <w:shd w:fill="F7F9FA"/>
          </w:tcPr>
          <w:p>
            <w:pPr>
              <w:spacing w:after="0" w:line="245" w:lineRule="auto"/>
            </w:pPr>
            <w:r>
              <w:rPr>
                <w:rFonts w:ascii="Aptos" w:hAnsi="Aptos"/>
                <w:b w:val="0"/>
                <w:i w:val="0"/>
                <w:color w:val="18252D"/>
                <w:sz w:val="17"/>
              </w:rPr>
              <w:t>AI safety gate</w:t>
            </w:r>
          </w:p>
        </w:tc>
        <w:tc>
          <w:tcPr>
            <w:tcW w:type="dxa" w:w="4680"/>
            <w:tcMar>
              <w:top w:w="90" w:type="dxa"/>
              <w:start w:w="120" w:type="dxa"/>
              <w:bottom w:w="90" w:type="dxa"/>
              <w:end w:w="120" w:type="dxa"/>
            </w:tcMar>
            <w:vAlign w:val="center"/>
            <w:shd w:fill="F7F9FA"/>
          </w:tcPr>
          <w:p>
            <w:pPr>
              <w:spacing w:after="0" w:line="245" w:lineRule="auto"/>
            </w:pPr>
            <w:r>
              <w:rPr>
                <w:rFonts w:ascii="Aptos" w:hAnsi="Aptos"/>
                <w:b w:val="0"/>
                <w:i w:val="0"/>
                <w:color w:val="18252D"/>
                <w:sz w:val="17"/>
              </w:rPr>
              <w:t>Approved red-flag cases escalated correctly</w:t>
            </w:r>
          </w:p>
        </w:tc>
        <w:tc>
          <w:tcPr>
            <w:tcW w:type="dxa" w:w="2736"/>
            <w:tcMar>
              <w:top w:w="90" w:type="dxa"/>
              <w:start w:w="120" w:type="dxa"/>
              <w:bottom w:w="90" w:type="dxa"/>
              <w:end w:w="120" w:type="dxa"/>
            </w:tcMar>
            <w:vAlign w:val="center"/>
            <w:shd w:fill="F7F9FA"/>
          </w:tcPr>
          <w:p>
            <w:pPr>
              <w:spacing w:after="0" w:line="245" w:lineRule="auto"/>
            </w:pPr>
            <w:r>
              <w:rPr>
                <w:rFonts w:ascii="Aptos" w:hAnsi="Aptos"/>
                <w:b w:val="0"/>
                <w:i w:val="0"/>
                <w:color w:val="18252D"/>
                <w:sz w:val="17"/>
              </w:rPr>
              <w:t>100% demo suite</w:t>
            </w:r>
          </w:p>
        </w:tc>
      </w:tr>
      <w:tr>
        <w:tc>
          <w:tcPr>
            <w:tcW w:type="dxa" w:w="2232"/>
            <w:tcMar>
              <w:top w:w="90" w:type="dxa"/>
              <w:start w:w="120" w:type="dxa"/>
              <w:bottom w:w="90" w:type="dxa"/>
              <w:end w:w="120" w:type="dxa"/>
            </w:tcMar>
            <w:vAlign w:val="center"/>
          </w:tcPr>
          <w:p>
            <w:pPr>
              <w:spacing w:after="0" w:line="245" w:lineRule="auto"/>
            </w:pPr>
            <w:r>
              <w:rPr>
                <w:rFonts w:ascii="Aptos" w:hAnsi="Aptos"/>
                <w:b w:val="0"/>
                <w:i w:val="0"/>
                <w:color w:val="18252D"/>
                <w:sz w:val="17"/>
              </w:rPr>
              <w:t>Task clarity</w:t>
            </w:r>
          </w:p>
        </w:tc>
        <w:tc>
          <w:tcPr>
            <w:tcW w:type="dxa" w:w="4680"/>
            <w:tcMar>
              <w:top w:w="90" w:type="dxa"/>
              <w:start w:w="120" w:type="dxa"/>
              <w:bottom w:w="90" w:type="dxa"/>
              <w:end w:w="120" w:type="dxa"/>
            </w:tcMar>
            <w:vAlign w:val="center"/>
          </w:tcPr>
          <w:p>
            <w:pPr>
              <w:spacing w:after="0" w:line="245" w:lineRule="auto"/>
            </w:pPr>
            <w:r>
              <w:rPr>
                <w:rFonts w:ascii="Aptos" w:hAnsi="Aptos"/>
                <w:b w:val="0"/>
                <w:i w:val="0"/>
                <w:color w:val="18252D"/>
                <w:sz w:val="17"/>
              </w:rPr>
              <w:t>Test users complete booking without assistance</w:t>
            </w:r>
          </w:p>
        </w:tc>
        <w:tc>
          <w:tcPr>
            <w:tcW w:type="dxa" w:w="2736"/>
            <w:tcMar>
              <w:top w:w="90" w:type="dxa"/>
              <w:start w:w="120" w:type="dxa"/>
              <w:bottom w:w="90" w:type="dxa"/>
              <w:end w:w="120" w:type="dxa"/>
            </w:tcMar>
            <w:vAlign w:val="center"/>
          </w:tcPr>
          <w:p>
            <w:pPr>
              <w:spacing w:after="0" w:line="245" w:lineRule="auto"/>
            </w:pPr>
            <w:r>
              <w:rPr>
                <w:rFonts w:ascii="Aptos" w:hAnsi="Aptos"/>
                <w:b w:val="0"/>
                <w:i w:val="0"/>
                <w:color w:val="18252D"/>
                <w:sz w:val="17"/>
              </w:rPr>
              <w:t>&gt;= 4 of 5</w:t>
            </w:r>
          </w:p>
        </w:tc>
      </w:tr>
    </w:tbl>
    <w:p>
      <w:pPr>
        <w:spacing w:after="20"/>
      </w:pPr>
    </w:p>
    <w:p>
      <w:pPr>
        <w:pStyle w:val="Heading2"/>
      </w:pPr>
      <w:r>
        <w:t>10.2 Instrumentation events</w:t>
      </w:r>
    </w:p>
    <w:p>
      <w:pPr>
        <w:spacing w:after="100"/>
      </w:pPr>
      <w:r>
        <w:rPr>
          <w:rFonts w:ascii="Aptos" w:hAnsi="Aptos"/>
          <w:b w:val="0"/>
          <w:i w:val="0"/>
          <w:color w:val="18252D"/>
          <w:sz w:val="21"/>
        </w:rPr>
        <w:t>Track privacy-safe events including page_view, guardian_started, guardian_safety_escalation, doctor_search, doctor_filter_applied, booking_started, booking_validation_failed, booking_confirmed, appointment_rescheduled, appointment_cancelled, waiting_room_opened, sos_started, emergency_call_clicked, language_changed, and plan_selected. Do not send symptom text, medical record content, names, phone numbers, or precise location to general analytics.</w:t>
      </w:r>
    </w:p>
    <w:p>
      <w:pPr>
        <w:pStyle w:val="Heading2"/>
      </w:pPr>
      <w:r>
        <w:t>10.3 Demo telemetry</w:t>
      </w:r>
    </w:p>
    <w:p>
      <w:pPr>
        <w:spacing w:after="100"/>
      </w:pPr>
      <w:r>
        <w:rPr>
          <w:rFonts w:ascii="Aptos" w:hAnsi="Aptos"/>
          <w:b w:val="0"/>
          <w:i w:val="0"/>
          <w:color w:val="18252D"/>
          <w:sz w:val="21"/>
        </w:rPr>
        <w:t>For the presentation environment, retain only operational diagnostics needed to verify the flow. Mark all seeded users and records as synthetic. Provide a one-action reset to restore the demo dataset between rehearsals.</w:t>
      </w:r>
    </w:p>
    <w:p>
      <w:pPr>
        <w:pStyle w:val="Heading1"/>
      </w:pPr>
      <w:r>
        <w:t>11. Release plan to 13 August 2026</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440"/>
            <w:shd w:fill="183B4E"/>
            <w:tcMar>
              <w:top w:w="90" w:type="dxa"/>
              <w:start w:w="120" w:type="dxa"/>
              <w:bottom w:w="90" w:type="dxa"/>
              <w:end w:w="120" w:type="dxa"/>
            </w:tcMar>
            <w:vAlign w:val="center"/>
          </w:tcPr>
          <w:p>
            <w:pPr>
              <w:spacing w:after="0"/>
            </w:pPr>
            <w:r>
              <w:rPr>
                <w:rFonts w:ascii="Aptos" w:hAnsi="Aptos"/>
                <w:b/>
                <w:i w:val="0"/>
                <w:color w:val="FFFFFF"/>
                <w:sz w:val="18"/>
              </w:rPr>
              <w:t>DATES</w:t>
            </w:r>
          </w:p>
        </w:tc>
        <w:tc>
          <w:tcPr>
            <w:tcW w:type="dxa" w:w="2232"/>
            <w:shd w:fill="183B4E"/>
            <w:tcMar>
              <w:top w:w="90" w:type="dxa"/>
              <w:start w:w="120" w:type="dxa"/>
              <w:bottom w:w="90" w:type="dxa"/>
              <w:end w:w="120" w:type="dxa"/>
            </w:tcMar>
            <w:vAlign w:val="center"/>
          </w:tcPr>
          <w:p>
            <w:pPr>
              <w:spacing w:after="0"/>
            </w:pPr>
            <w:r>
              <w:rPr>
                <w:rFonts w:ascii="Aptos" w:hAnsi="Aptos"/>
                <w:b/>
                <w:i w:val="0"/>
                <w:color w:val="FFFFFF"/>
                <w:sz w:val="18"/>
              </w:rPr>
              <w:t>MILESTONE</w:t>
            </w:r>
          </w:p>
        </w:tc>
        <w:tc>
          <w:tcPr>
            <w:tcW w:type="dxa" w:w="5976"/>
            <w:shd w:fill="183B4E"/>
            <w:tcMar>
              <w:top w:w="90" w:type="dxa"/>
              <w:start w:w="120" w:type="dxa"/>
              <w:bottom w:w="90" w:type="dxa"/>
              <w:end w:w="120" w:type="dxa"/>
            </w:tcMar>
            <w:vAlign w:val="center"/>
          </w:tcPr>
          <w:p>
            <w:pPr>
              <w:spacing w:after="0"/>
            </w:pPr>
            <w:r>
              <w:rPr>
                <w:rFonts w:ascii="Aptos" w:hAnsi="Aptos"/>
                <w:b/>
                <w:i w:val="0"/>
                <w:color w:val="FFFFFF"/>
                <w:sz w:val="18"/>
              </w:rPr>
              <w:t>EXIT CRITERIA</w:t>
            </w:r>
          </w:p>
        </w:tc>
      </w:tr>
      <w:tr>
        <w:tc>
          <w:tcPr>
            <w:tcW w:type="dxa" w:w="1440"/>
            <w:tcMar>
              <w:top w:w="90" w:type="dxa"/>
              <w:start w:w="120" w:type="dxa"/>
              <w:bottom w:w="90" w:type="dxa"/>
              <w:end w:w="120" w:type="dxa"/>
            </w:tcMar>
            <w:vAlign w:val="center"/>
          </w:tcPr>
          <w:p>
            <w:r>
              <w:t>6 Aug</w:t>
            </w:r>
          </w:p>
        </w:tc>
        <w:tc>
          <w:tcPr>
            <w:tcW w:type="dxa" w:w="2232"/>
            <w:tcMar>
              <w:top w:w="90" w:type="dxa"/>
              <w:start w:w="120" w:type="dxa"/>
              <w:bottom w:w="90" w:type="dxa"/>
              <w:end w:w="120" w:type="dxa"/>
            </w:tcMar>
            <w:vAlign w:val="center"/>
          </w:tcPr>
          <w:p>
            <w:r>
              <w:t>Restart and foundation</w:t>
            </w:r>
          </w:p>
        </w:tc>
        <w:tc>
          <w:tcPr>
            <w:tcW w:type="dxa" w:w="5976"/>
            <w:tcMar>
              <w:top w:w="90" w:type="dxa"/>
              <w:start w:w="120" w:type="dxa"/>
              <w:bottom w:w="90" w:type="dxa"/>
              <w:end w:w="120" w:type="dxa"/>
            </w:tcMar>
            <w:vAlign w:val="center"/>
          </w:tcPr>
          <w:p>
            <w:r>
              <w:t>Confirm scope; initialize React/Vite, routing, query, validation, and Supabase configuration.</w:t>
            </w:r>
          </w:p>
        </w:tc>
      </w:tr>
      <w:tr>
        <w:tc>
          <w:tcPr>
            <w:tcW w:type="dxa" w:w="1440"/>
            <w:tcMar>
              <w:top w:w="90" w:type="dxa"/>
              <w:start w:w="120" w:type="dxa"/>
              <w:bottom w:w="90" w:type="dxa"/>
              <w:end w:w="120" w:type="dxa"/>
            </w:tcMar>
            <w:vAlign w:val="center"/>
            <w:shd w:fill="F7F9FA"/>
          </w:tcPr>
          <w:p>
            <w:r>
              <w:t>7 Aug</w:t>
            </w:r>
          </w:p>
        </w:tc>
        <w:tc>
          <w:tcPr>
            <w:tcW w:type="dxa" w:w="2232"/>
            <w:tcMar>
              <w:top w:w="90" w:type="dxa"/>
              <w:start w:w="120" w:type="dxa"/>
              <w:bottom w:w="90" w:type="dxa"/>
              <w:end w:w="120" w:type="dxa"/>
            </w:tcMar>
            <w:vAlign w:val="center"/>
            <w:shd w:fill="F7F9FA"/>
          </w:tcPr>
          <w:p>
            <w:r>
              <w:t>Database security</w:t>
            </w:r>
          </w:p>
        </w:tc>
        <w:tc>
          <w:tcPr>
            <w:tcW w:type="dxa" w:w="5976"/>
            <w:tcMar>
              <w:top w:w="90" w:type="dxa"/>
              <w:start w:w="120" w:type="dxa"/>
              <w:bottom w:w="90" w:type="dxa"/>
              <w:end w:w="120" w:type="dxa"/>
            </w:tcMar>
            <w:vAlign w:val="center"/>
            <w:shd w:fill="F7F9FA"/>
          </w:tcPr>
          <w:p>
            <w:r>
              <w:t>Apply core schema, RLS policies, negative authorization tests, and synthetic seed data.</w:t>
            </w:r>
          </w:p>
        </w:tc>
      </w:tr>
      <w:tr>
        <w:tc>
          <w:tcPr>
            <w:tcW w:type="dxa" w:w="1440"/>
            <w:tcMar>
              <w:top w:w="90" w:type="dxa"/>
              <w:start w:w="120" w:type="dxa"/>
              <w:bottom w:w="90" w:type="dxa"/>
              <w:end w:w="120" w:type="dxa"/>
            </w:tcMar>
            <w:vAlign w:val="center"/>
          </w:tcPr>
          <w:p>
            <w:r>
              <w:t>8 Aug</w:t>
            </w:r>
          </w:p>
        </w:tc>
        <w:tc>
          <w:tcPr>
            <w:tcW w:type="dxa" w:w="2232"/>
            <w:tcMar>
              <w:top w:w="90" w:type="dxa"/>
              <w:start w:w="120" w:type="dxa"/>
              <w:bottom w:w="90" w:type="dxa"/>
              <w:end w:w="120" w:type="dxa"/>
            </w:tcMar>
            <w:vAlign w:val="center"/>
          </w:tcPr>
          <w:p>
            <w:r>
              <w:t>Patient identity</w:t>
            </w:r>
          </w:p>
        </w:tc>
        <w:tc>
          <w:tcPr>
            <w:tcW w:type="dxa" w:w="5976"/>
            <w:tcMar>
              <w:top w:w="90" w:type="dxa"/>
              <w:start w:w="120" w:type="dxa"/>
              <w:bottom w:w="90" w:type="dxa"/>
              <w:end w:w="120" w:type="dxa"/>
            </w:tcMar>
            <w:vAlign w:val="center"/>
          </w:tcPr>
          <w:p>
            <w:r>
              <w:t>Deploy no-OTP server registration; complete phone/password login, sessions, logout, and protected routes.</w:t>
            </w:r>
          </w:p>
        </w:tc>
      </w:tr>
      <w:tr>
        <w:tc>
          <w:tcPr>
            <w:tcW w:type="dxa" w:w="1440"/>
            <w:tcMar>
              <w:top w:w="90" w:type="dxa"/>
              <w:start w:w="120" w:type="dxa"/>
              <w:bottom w:w="90" w:type="dxa"/>
              <w:end w:w="120" w:type="dxa"/>
            </w:tcMar>
            <w:vAlign w:val="center"/>
            <w:shd w:fill="F7F9FA"/>
          </w:tcPr>
          <w:p>
            <w:r>
              <w:t>9-10 Aug</w:t>
            </w:r>
          </w:p>
        </w:tc>
        <w:tc>
          <w:tcPr>
            <w:tcW w:type="dxa" w:w="2232"/>
            <w:tcMar>
              <w:top w:w="90" w:type="dxa"/>
              <w:start w:w="120" w:type="dxa"/>
              <w:bottom w:w="90" w:type="dxa"/>
              <w:end w:w="120" w:type="dxa"/>
            </w:tcMar>
            <w:vAlign w:val="center"/>
            <w:shd w:fill="F7F9FA"/>
          </w:tcPr>
          <w:p>
            <w:r>
              <w:t>Connected care journey</w:t>
            </w:r>
          </w:p>
        </w:tc>
        <w:tc>
          <w:tcPr>
            <w:tcW w:type="dxa" w:w="5976"/>
            <w:tcMar>
              <w:top w:w="90" w:type="dxa"/>
              <w:start w:w="120" w:type="dxa"/>
              <w:bottom w:w="90" w:type="dxa"/>
              <w:end w:w="120" w:type="dxa"/>
            </w:tcMar>
            <w:vAlign w:val="center"/>
            <w:shd w:fill="F7F9FA"/>
          </w:tcPr>
          <w:p>
            <w:r>
              <w:t>Connect provider directory, availability, atomic booking, appointment details, reschedule, and cancellation.</w:t>
            </w:r>
          </w:p>
        </w:tc>
      </w:tr>
      <w:tr>
        <w:tc>
          <w:tcPr>
            <w:tcW w:type="dxa" w:w="1440"/>
            <w:tcMar>
              <w:top w:w="90" w:type="dxa"/>
              <w:start w:w="120" w:type="dxa"/>
              <w:bottom w:w="90" w:type="dxa"/>
              <w:end w:w="120" w:type="dxa"/>
            </w:tcMar>
            <w:vAlign w:val="center"/>
          </w:tcPr>
          <w:p>
            <w:r>
              <w:t>11 Aug</w:t>
            </w:r>
          </w:p>
        </w:tc>
        <w:tc>
          <w:tcPr>
            <w:tcW w:type="dxa" w:w="2232"/>
            <w:tcMar>
              <w:top w:w="90" w:type="dxa"/>
              <w:start w:w="120" w:type="dxa"/>
              <w:bottom w:w="90" w:type="dxa"/>
              <w:end w:w="120" w:type="dxa"/>
            </w:tcMar>
            <w:vAlign w:val="center"/>
          </w:tcPr>
          <w:p>
            <w:r>
              <w:t>Presentation adapters</w:t>
            </w:r>
          </w:p>
        </w:tc>
        <w:tc>
          <w:tcPr>
            <w:tcW w:type="dxa" w:w="5976"/>
            <w:tcMar>
              <w:top w:w="90" w:type="dxa"/>
              <w:start w:w="120" w:type="dxa"/>
              <w:bottom w:w="90" w:type="dxa"/>
              <w:end w:w="120" w:type="dxa"/>
            </w:tcMar>
            <w:vAlign w:val="center"/>
          </w:tcPr>
          <w:p>
            <w:r>
              <w:t>Complete waiting room and clearly labeled deterministic Guardian, subscription, location, and SOS simulations.</w:t>
            </w:r>
          </w:p>
        </w:tc>
      </w:tr>
      <w:tr>
        <w:tc>
          <w:tcPr>
            <w:tcW w:type="dxa" w:w="1440"/>
            <w:tcMar>
              <w:top w:w="90" w:type="dxa"/>
              <w:start w:w="120" w:type="dxa"/>
              <w:bottom w:w="90" w:type="dxa"/>
              <w:end w:w="120" w:type="dxa"/>
            </w:tcMar>
            <w:vAlign w:val="center"/>
            <w:shd w:fill="F7F9FA"/>
          </w:tcPr>
          <w:p>
            <w:r>
              <w:t>12 Aug</w:t>
            </w:r>
          </w:p>
        </w:tc>
        <w:tc>
          <w:tcPr>
            <w:tcW w:type="dxa" w:w="2232"/>
            <w:tcMar>
              <w:top w:w="90" w:type="dxa"/>
              <w:start w:w="120" w:type="dxa"/>
              <w:bottom w:w="90" w:type="dxa"/>
              <w:end w:w="120" w:type="dxa"/>
            </w:tcMar>
            <w:vAlign w:val="center"/>
            <w:shd w:fill="F7F9FA"/>
          </w:tcPr>
          <w:p>
            <w:r>
              <w:t>Quality and release</w:t>
            </w:r>
          </w:p>
        </w:tc>
        <w:tc>
          <w:tcPr>
            <w:tcW w:type="dxa" w:w="5976"/>
            <w:tcMar>
              <w:top w:w="90" w:type="dxa"/>
              <w:start w:w="120" w:type="dxa"/>
              <w:bottom w:w="90" w:type="dxa"/>
              <w:end w:w="120" w:type="dxa"/>
            </w:tcMar>
            <w:vAlign w:val="center"/>
            <w:shd w:fill="F7F9FA"/>
          </w:tcPr>
          <w:p>
            <w:r>
              <w:t>Complete responsive, UTF-8, loading/error/empty, accessibility, authorization, and core-journey tests.</w:t>
            </w:r>
          </w:p>
        </w:tc>
      </w:tr>
      <w:tr>
        <w:tc>
          <w:tcPr>
            <w:tcW w:type="dxa" w:w="1440"/>
            <w:tcMar>
              <w:top w:w="90" w:type="dxa"/>
              <w:start w:w="120" w:type="dxa"/>
              <w:bottom w:w="90" w:type="dxa"/>
              <w:end w:w="120" w:type="dxa"/>
            </w:tcMar>
            <w:vAlign w:val="center"/>
          </w:tcPr>
          <w:p>
            <w:r>
              <w:t>13 Aug</w:t>
            </w:r>
          </w:p>
        </w:tc>
        <w:tc>
          <w:tcPr>
            <w:tcW w:type="dxa" w:w="2232"/>
            <w:tcMar>
              <w:top w:w="90" w:type="dxa"/>
              <w:start w:w="120" w:type="dxa"/>
              <w:bottom w:w="90" w:type="dxa"/>
              <w:end w:w="120" w:type="dxa"/>
            </w:tcMar>
            <w:vAlign w:val="center"/>
          </w:tcPr>
          <w:p>
            <w:r>
              <w:t>Freeze and present</w:t>
            </w:r>
          </w:p>
        </w:tc>
        <w:tc>
          <w:tcPr>
            <w:tcW w:type="dxa" w:w="5976"/>
            <w:tcMar>
              <w:top w:w="90" w:type="dxa"/>
              <w:start w:w="120" w:type="dxa"/>
              <w:bottom w:w="90" w:type="dxa"/>
              <w:end w:w="120" w:type="dxa"/>
            </w:tcMar>
            <w:vAlign w:val="center"/>
          </w:tcPr>
          <w:p>
            <w:r>
              <w:t>Deploy frozen build; verify synthetic reset, local fallback, credentials, and rehearsed presentation script.</w:t>
            </w:r>
          </w:p>
        </w:tc>
      </w:tr>
    </w:tbl>
    <w:p>
      <w:pPr>
        <w:spacing w:after="20"/>
      </w:pPr>
    </w:p>
    <w:p>
      <w:r>
        <w:br w:type="page"/>
      </w:r>
    </w:p>
    <w:p>
      <w:pPr>
        <w:pStyle w:val="Heading1"/>
      </w:pPr>
      <w:r>
        <w:t>12. Acceptance and release criteria</w:t>
      </w:r>
    </w:p>
    <w:p>
      <w:pPr>
        <w:pStyle w:val="Heading2"/>
      </w:pPr>
      <w:r>
        <w:t>12.1 Definition of done for presentation MVP</w:t>
      </w:r>
    </w:p>
    <w:p>
      <w:pPr>
        <w:pStyle w:val="ListBullet"/>
      </w:pPr>
      <w:r>
        <w:rPr>
          <w:rFonts w:ascii="Aptos" w:hAnsi="Aptos"/>
          <w:b w:val="0"/>
          <w:i w:val="0"/>
          <w:color w:val="18252D"/>
          <w:sz w:val="20"/>
        </w:rPr>
        <w:t>The full core journey can be completed from a clean browser session without developer tools.</w:t>
      </w:r>
    </w:p>
    <w:p>
      <w:pPr>
        <w:pStyle w:val="ListBullet"/>
      </w:pPr>
      <w:r>
        <w:rPr>
          <w:rFonts w:ascii="Aptos" w:hAnsi="Aptos"/>
          <w:b w:val="0"/>
          <w:i w:val="0"/>
          <w:color w:val="18252D"/>
          <w:sz w:val="20"/>
        </w:rPr>
        <w:t>No placeholder lorem ipsum, broken links, dead buttons, uncaught errors, or visibly corrupted characters appear on the demo path.</w:t>
      </w:r>
    </w:p>
    <w:p>
      <w:pPr>
        <w:pStyle w:val="ListBullet"/>
      </w:pPr>
      <w:r>
        <w:rPr>
          <w:rFonts w:ascii="Aptos" w:hAnsi="Aptos"/>
          <w:b w:val="0"/>
          <w:i w:val="0"/>
          <w:color w:val="18252D"/>
          <w:sz w:val="20"/>
        </w:rPr>
        <w:t>Every simulated integration is labeled in the presenter script and cannot falsely confirm a real-world action.</w:t>
      </w:r>
    </w:p>
    <w:p>
      <w:pPr>
        <w:pStyle w:val="ListBullet"/>
      </w:pPr>
      <w:r>
        <w:rPr>
          <w:rFonts w:ascii="Aptos" w:hAnsi="Aptos"/>
          <w:b w:val="0"/>
          <w:i w:val="0"/>
          <w:color w:val="18252D"/>
          <w:sz w:val="20"/>
        </w:rPr>
        <w:t>Booking data remains consistent across dashboard and appointment views and survives refresh when backend persistence is included.</w:t>
      </w:r>
    </w:p>
    <w:p>
      <w:pPr>
        <w:pStyle w:val="ListBullet"/>
      </w:pPr>
      <w:r>
        <w:rPr>
          <w:rFonts w:ascii="Aptos" w:hAnsi="Aptos"/>
          <w:b w:val="0"/>
          <w:i w:val="0"/>
          <w:color w:val="18252D"/>
          <w:sz w:val="20"/>
        </w:rPr>
        <w:t>Core pages pass keyboard, contrast, label, mobile-width, and browser smoke tests.</w:t>
      </w:r>
    </w:p>
    <w:p>
      <w:pPr>
        <w:pStyle w:val="ListBullet"/>
      </w:pPr>
      <w:r>
        <w:rPr>
          <w:rFonts w:ascii="Aptos" w:hAnsi="Aptos"/>
          <w:b w:val="0"/>
          <w:i w:val="0"/>
          <w:color w:val="18252D"/>
          <w:sz w:val="20"/>
        </w:rPr>
        <w:t>The AI safety test set passes and a static fallback is available when the model/service is unavailable.</w:t>
      </w:r>
    </w:p>
    <w:p>
      <w:pPr>
        <w:pStyle w:val="ListBullet"/>
      </w:pPr>
      <w:r>
        <w:rPr>
          <w:rFonts w:ascii="Aptos" w:hAnsi="Aptos"/>
          <w:b w:val="0"/>
          <w:i w:val="0"/>
          <w:color w:val="18252D"/>
          <w:sz w:val="20"/>
        </w:rPr>
        <w:t>The hosted build, local fallback, seeded credentials, reset procedure, and five-minute presentation script have been rehearsed.</w:t>
      </w:r>
    </w:p>
    <w:p>
      <w:pPr>
        <w:pStyle w:val="ListBullet"/>
      </w:pPr>
      <w:r>
        <w:rPr>
          <w:rFonts w:ascii="Aptos" w:hAnsi="Aptos"/>
          <w:b w:val="0"/>
          <w:i w:val="0"/>
          <w:color w:val="18252D"/>
          <w:sz w:val="20"/>
        </w:rPr>
        <w:t>No real patient, clinician, payment, or precise-location data is present.</w:t>
      </w:r>
    </w:p>
    <w:p>
      <w:pPr>
        <w:pStyle w:val="Heading2"/>
      </w:pPr>
      <w:r>
        <w:t>12.2 Test matrix</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376"/>
            <w:shd w:fill="183B4E"/>
            <w:tcMar>
              <w:top w:w="90" w:type="dxa"/>
              <w:start w:w="120" w:type="dxa"/>
              <w:bottom w:w="90" w:type="dxa"/>
              <w:end w:w="120" w:type="dxa"/>
            </w:tcMar>
            <w:vAlign w:val="center"/>
          </w:tcPr>
          <w:p>
            <w:pPr>
              <w:spacing w:after="0"/>
            </w:pPr>
            <w:r>
              <w:rPr>
                <w:rFonts w:ascii="Aptos" w:hAnsi="Aptos"/>
                <w:b/>
                <w:i w:val="0"/>
                <w:color w:val="FFFFFF"/>
                <w:sz w:val="18"/>
              </w:rPr>
              <w:t>AREA</w:t>
            </w:r>
          </w:p>
        </w:tc>
        <w:tc>
          <w:tcPr>
            <w:tcW w:type="dxa" w:w="7272"/>
            <w:shd w:fill="183B4E"/>
            <w:tcMar>
              <w:top w:w="90" w:type="dxa"/>
              <w:start w:w="120" w:type="dxa"/>
              <w:bottom w:w="90" w:type="dxa"/>
              <w:end w:w="120" w:type="dxa"/>
            </w:tcMar>
            <w:vAlign w:val="center"/>
          </w:tcPr>
          <w:p>
            <w:pPr>
              <w:spacing w:after="0"/>
            </w:pPr>
            <w:r>
              <w:rPr>
                <w:rFonts w:ascii="Aptos" w:hAnsi="Aptos"/>
                <w:b/>
                <w:i w:val="0"/>
                <w:color w:val="FFFFFF"/>
                <w:sz w:val="18"/>
              </w:rPr>
              <w:t>MINIMUM TEST</w:t>
            </w:r>
          </w:p>
        </w:tc>
      </w:tr>
      <w:tr>
        <w:tc>
          <w:tcPr>
            <w:tcW w:type="dxa" w:w="2376"/>
            <w:tcMar>
              <w:top w:w="90" w:type="dxa"/>
              <w:start w:w="120" w:type="dxa"/>
              <w:bottom w:w="90" w:type="dxa"/>
              <w:end w:w="120" w:type="dxa"/>
            </w:tcMar>
            <w:vAlign w:val="center"/>
          </w:tcPr>
          <w:p>
            <w:pPr>
              <w:spacing w:after="0" w:line="245" w:lineRule="auto"/>
            </w:pPr>
            <w:r>
              <w:rPr>
                <w:rFonts w:ascii="Aptos" w:hAnsi="Aptos"/>
                <w:b w:val="0"/>
                <w:i w:val="0"/>
                <w:color w:val="18252D"/>
                <w:sz w:val="17"/>
              </w:rPr>
              <w:t>Navigation</w:t>
            </w:r>
          </w:p>
        </w:tc>
        <w:tc>
          <w:tcPr>
            <w:tcW w:type="dxa" w:w="7272"/>
            <w:tcMar>
              <w:top w:w="90" w:type="dxa"/>
              <w:start w:w="120" w:type="dxa"/>
              <w:bottom w:w="90" w:type="dxa"/>
              <w:end w:w="120" w:type="dxa"/>
            </w:tcMar>
            <w:vAlign w:val="center"/>
          </w:tcPr>
          <w:p>
            <w:pPr>
              <w:spacing w:after="0" w:line="245" w:lineRule="auto"/>
            </w:pPr>
            <w:r>
              <w:rPr>
                <w:rFonts w:ascii="Aptos" w:hAnsi="Aptos"/>
                <w:b w:val="0"/>
                <w:i w:val="0"/>
                <w:color w:val="18252D"/>
                <w:sz w:val="17"/>
              </w:rPr>
              <w:t>Direct URL, refresh, Back/Forward, mobile menu, unknown route.</w:t>
            </w:r>
          </w:p>
        </w:tc>
      </w:tr>
      <w:tr>
        <w:tc>
          <w:tcPr>
            <w:tcW w:type="dxa" w:w="2376"/>
            <w:tcMar>
              <w:top w:w="90" w:type="dxa"/>
              <w:start w:w="120" w:type="dxa"/>
              <w:bottom w:w="90" w:type="dxa"/>
              <w:end w:w="120" w:type="dxa"/>
            </w:tcMar>
            <w:vAlign w:val="center"/>
            <w:shd w:fill="F7F9FA"/>
          </w:tcPr>
          <w:p>
            <w:pPr>
              <w:spacing w:after="0" w:line="245" w:lineRule="auto"/>
            </w:pPr>
            <w:r>
              <w:rPr>
                <w:rFonts w:ascii="Aptos" w:hAnsi="Aptos"/>
                <w:b w:val="0"/>
                <w:i w:val="0"/>
                <w:color w:val="18252D"/>
                <w:sz w:val="17"/>
              </w:rPr>
              <w:t>Booking</w:t>
            </w:r>
          </w:p>
        </w:tc>
        <w:tc>
          <w:tcPr>
            <w:tcW w:type="dxa" w:w="7272"/>
            <w:tcMar>
              <w:top w:w="90" w:type="dxa"/>
              <w:start w:w="120" w:type="dxa"/>
              <w:bottom w:w="90" w:type="dxa"/>
              <w:end w:w="120" w:type="dxa"/>
            </w:tcMar>
            <w:vAlign w:val="center"/>
            <w:shd w:fill="F7F9FA"/>
          </w:tcPr>
          <w:p>
            <w:pPr>
              <w:spacing w:after="0" w:line="245" w:lineRule="auto"/>
            </w:pPr>
            <w:r>
              <w:rPr>
                <w:rFonts w:ascii="Aptos" w:hAnsi="Aptos"/>
                <w:b w:val="0"/>
                <w:i w:val="0"/>
                <w:color w:val="18252D"/>
                <w:sz w:val="17"/>
              </w:rPr>
              <w:t>All modes, required validation, future date, slot conflict, confirmation, refresh.</w:t>
            </w:r>
          </w:p>
        </w:tc>
      </w:tr>
      <w:tr>
        <w:tc>
          <w:tcPr>
            <w:tcW w:type="dxa" w:w="2376"/>
            <w:tcMar>
              <w:top w:w="90" w:type="dxa"/>
              <w:start w:w="120" w:type="dxa"/>
              <w:bottom w:w="90" w:type="dxa"/>
              <w:end w:w="120" w:type="dxa"/>
            </w:tcMar>
            <w:vAlign w:val="center"/>
          </w:tcPr>
          <w:p>
            <w:pPr>
              <w:spacing w:after="0" w:line="245" w:lineRule="auto"/>
            </w:pPr>
            <w:r>
              <w:rPr>
                <w:rFonts w:ascii="Aptos" w:hAnsi="Aptos"/>
                <w:b w:val="0"/>
                <w:i w:val="0"/>
                <w:color w:val="18252D"/>
                <w:sz w:val="17"/>
              </w:rPr>
              <w:t>Appointment management</w:t>
            </w:r>
          </w:p>
        </w:tc>
        <w:tc>
          <w:tcPr>
            <w:tcW w:type="dxa" w:w="7272"/>
            <w:tcMar>
              <w:top w:w="90" w:type="dxa"/>
              <w:start w:w="120" w:type="dxa"/>
              <w:bottom w:w="90" w:type="dxa"/>
              <w:end w:w="120" w:type="dxa"/>
            </w:tcMar>
            <w:vAlign w:val="center"/>
          </w:tcPr>
          <w:p>
            <w:pPr>
              <w:spacing w:after="0" w:line="245" w:lineRule="auto"/>
            </w:pPr>
            <w:r>
              <w:rPr>
                <w:rFonts w:ascii="Aptos" w:hAnsi="Aptos"/>
                <w:b w:val="0"/>
                <w:i w:val="0"/>
                <w:color w:val="18252D"/>
                <w:sz w:val="17"/>
              </w:rPr>
              <w:t>All filters, details, reschedule, cancel, join eligibility.</w:t>
            </w:r>
          </w:p>
        </w:tc>
      </w:tr>
      <w:tr>
        <w:tc>
          <w:tcPr>
            <w:tcW w:type="dxa" w:w="2376"/>
            <w:tcMar>
              <w:top w:w="90" w:type="dxa"/>
              <w:start w:w="120" w:type="dxa"/>
              <w:bottom w:w="90" w:type="dxa"/>
              <w:end w:w="120" w:type="dxa"/>
            </w:tcMar>
            <w:vAlign w:val="center"/>
            <w:shd w:fill="F7F9FA"/>
          </w:tcPr>
          <w:p>
            <w:pPr>
              <w:spacing w:after="0" w:line="245" w:lineRule="auto"/>
            </w:pPr>
            <w:r>
              <w:rPr>
                <w:rFonts w:ascii="Aptos" w:hAnsi="Aptos"/>
                <w:b w:val="0"/>
                <w:i w:val="0"/>
                <w:color w:val="18252D"/>
                <w:sz w:val="17"/>
              </w:rPr>
              <w:t>AI</w:t>
            </w:r>
          </w:p>
        </w:tc>
        <w:tc>
          <w:tcPr>
            <w:tcW w:type="dxa" w:w="7272"/>
            <w:tcMar>
              <w:top w:w="90" w:type="dxa"/>
              <w:start w:w="120" w:type="dxa"/>
              <w:bottom w:w="90" w:type="dxa"/>
              <w:end w:w="120" w:type="dxa"/>
            </w:tcMar>
            <w:vAlign w:val="center"/>
            <w:shd w:fill="F7F9FA"/>
          </w:tcPr>
          <w:p>
            <w:pPr>
              <w:spacing w:after="0" w:line="245" w:lineRule="auto"/>
            </w:pPr>
            <w:r>
              <w:rPr>
                <w:rFonts w:ascii="Aptos" w:hAnsi="Aptos"/>
                <w:b w:val="0"/>
                <w:i w:val="0"/>
                <w:color w:val="18252D"/>
                <w:sz w:val="17"/>
              </w:rPr>
              <w:t>Routine query, red flags, Burmese input, empty input, timeout, adversarial prompt.</w:t>
            </w:r>
          </w:p>
        </w:tc>
      </w:tr>
      <w:tr>
        <w:tc>
          <w:tcPr>
            <w:tcW w:type="dxa" w:w="2376"/>
            <w:tcMar>
              <w:top w:w="90" w:type="dxa"/>
              <w:start w:w="120" w:type="dxa"/>
              <w:bottom w:w="90" w:type="dxa"/>
              <w:end w:w="120" w:type="dxa"/>
            </w:tcMar>
            <w:vAlign w:val="center"/>
          </w:tcPr>
          <w:p>
            <w:pPr>
              <w:spacing w:after="0" w:line="245" w:lineRule="auto"/>
            </w:pPr>
            <w:r>
              <w:rPr>
                <w:rFonts w:ascii="Aptos" w:hAnsi="Aptos"/>
                <w:b w:val="0"/>
                <w:i w:val="0"/>
                <w:color w:val="18252D"/>
                <w:sz w:val="17"/>
              </w:rPr>
              <w:t>Localization</w:t>
            </w:r>
          </w:p>
        </w:tc>
        <w:tc>
          <w:tcPr>
            <w:tcW w:type="dxa" w:w="7272"/>
            <w:tcMar>
              <w:top w:w="90" w:type="dxa"/>
              <w:start w:w="120" w:type="dxa"/>
              <w:bottom w:w="90" w:type="dxa"/>
              <w:end w:w="120" w:type="dxa"/>
            </w:tcMar>
            <w:vAlign w:val="center"/>
          </w:tcPr>
          <w:p>
            <w:pPr>
              <w:spacing w:after="0" w:line="245" w:lineRule="auto"/>
            </w:pPr>
            <w:r>
              <w:rPr>
                <w:rFonts w:ascii="Aptos" w:hAnsi="Aptos"/>
                <w:b w:val="0"/>
                <w:i w:val="0"/>
                <w:color w:val="18252D"/>
                <w:sz w:val="17"/>
              </w:rPr>
              <w:t>All core pages and dynamic messages in English/Burmese; currency/date/time sanity.</w:t>
            </w:r>
          </w:p>
        </w:tc>
      </w:tr>
      <w:tr>
        <w:tc>
          <w:tcPr>
            <w:tcW w:type="dxa" w:w="2376"/>
            <w:tcMar>
              <w:top w:w="90" w:type="dxa"/>
              <w:start w:w="120" w:type="dxa"/>
              <w:bottom w:w="90" w:type="dxa"/>
              <w:end w:w="120" w:type="dxa"/>
            </w:tcMar>
            <w:vAlign w:val="center"/>
            <w:shd w:fill="F7F9FA"/>
          </w:tcPr>
          <w:p>
            <w:pPr>
              <w:spacing w:after="0" w:line="245" w:lineRule="auto"/>
            </w:pPr>
            <w:r>
              <w:rPr>
                <w:rFonts w:ascii="Aptos" w:hAnsi="Aptos"/>
                <w:b w:val="0"/>
                <w:i w:val="0"/>
                <w:color w:val="18252D"/>
                <w:sz w:val="17"/>
              </w:rPr>
              <w:t>Accessibility</w:t>
            </w:r>
          </w:p>
        </w:tc>
        <w:tc>
          <w:tcPr>
            <w:tcW w:type="dxa" w:w="7272"/>
            <w:tcMar>
              <w:top w:w="90" w:type="dxa"/>
              <w:start w:w="120" w:type="dxa"/>
              <w:bottom w:w="90" w:type="dxa"/>
              <w:end w:w="120" w:type="dxa"/>
            </w:tcMar>
            <w:vAlign w:val="center"/>
            <w:shd w:fill="F7F9FA"/>
          </w:tcPr>
          <w:p>
            <w:pPr>
              <w:spacing w:after="0" w:line="245" w:lineRule="auto"/>
            </w:pPr>
            <w:r>
              <w:rPr>
                <w:rFonts w:ascii="Aptos" w:hAnsi="Aptos"/>
                <w:b w:val="0"/>
                <w:i w:val="0"/>
                <w:color w:val="18252D"/>
                <w:sz w:val="17"/>
              </w:rPr>
              <w:t>Keyboard-only journey, focus order, accessible names, contrast, 200% text zoom.</w:t>
            </w:r>
          </w:p>
        </w:tc>
      </w:tr>
      <w:tr>
        <w:tc>
          <w:tcPr>
            <w:tcW w:type="dxa" w:w="2376"/>
            <w:tcMar>
              <w:top w:w="90" w:type="dxa"/>
              <w:start w:w="120" w:type="dxa"/>
              <w:bottom w:w="90" w:type="dxa"/>
              <w:end w:w="120" w:type="dxa"/>
            </w:tcMar>
            <w:vAlign w:val="center"/>
          </w:tcPr>
          <w:p>
            <w:pPr>
              <w:spacing w:after="0" w:line="245" w:lineRule="auto"/>
            </w:pPr>
            <w:r>
              <w:rPr>
                <w:rFonts w:ascii="Aptos" w:hAnsi="Aptos"/>
                <w:b w:val="0"/>
                <w:i w:val="0"/>
                <w:color w:val="18252D"/>
                <w:sz w:val="17"/>
              </w:rPr>
              <w:t>Resilience</w:t>
            </w:r>
          </w:p>
        </w:tc>
        <w:tc>
          <w:tcPr>
            <w:tcW w:type="dxa" w:w="7272"/>
            <w:tcMar>
              <w:top w:w="90" w:type="dxa"/>
              <w:start w:w="120" w:type="dxa"/>
              <w:bottom w:w="90" w:type="dxa"/>
              <w:end w:w="120" w:type="dxa"/>
            </w:tcMar>
            <w:vAlign w:val="center"/>
          </w:tcPr>
          <w:p>
            <w:pPr>
              <w:spacing w:after="0" w:line="245" w:lineRule="auto"/>
            </w:pPr>
            <w:r>
              <w:rPr>
                <w:rFonts w:ascii="Aptos" w:hAnsi="Aptos"/>
                <w:b w:val="0"/>
                <w:i w:val="0"/>
                <w:color w:val="18252D"/>
                <w:sz w:val="17"/>
              </w:rPr>
              <w:t>Slow network, offline transition, service failure, reset demo dataset.</w:t>
            </w:r>
          </w:p>
        </w:tc>
      </w:tr>
    </w:tbl>
    <w:p>
      <w:pPr>
        <w:spacing w:after="20"/>
      </w:pPr>
    </w:p>
    <w:p>
      <w:pPr>
        <w:pStyle w:val="Heading2"/>
      </w:pPr>
      <w:r>
        <w:t>12.3 Severity policy</w:t>
      </w:r>
    </w:p>
    <w:p>
      <w:pPr>
        <w:spacing w:after="100"/>
      </w:pPr>
      <w:r>
        <w:rPr>
          <w:rFonts w:ascii="Aptos" w:hAnsi="Aptos"/>
          <w:b w:val="0"/>
          <w:i w:val="0"/>
          <w:color w:val="18252D"/>
          <w:sz w:val="21"/>
        </w:rPr>
        <w:t>P0: safety/privacy breach or unusable demo; release blocked. P1: core journey failure or materially false claim; release blocked. P2: important secondary defect with workaround; fix if it risks presentation clarity. P3: cosmetic issue outside the core path; document for post-demo.</w:t>
      </w:r>
    </w:p>
    <w:p>
      <w:r>
        <w:br w:type="page"/>
      </w:r>
    </w:p>
    <w:p>
      <w:pPr>
        <w:pStyle w:val="Heading1"/>
      </w:pPr>
      <w:r>
        <w:t>13. Risks, dependencies, and open decisions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448"/>
            <w:shd w:fill="183B4E"/>
            <w:tcMar>
              <w:top w:w="90" w:type="dxa"/>
              <w:start w:w="120" w:type="dxa"/>
              <w:bottom w:w="90" w:type="dxa"/>
              <w:end w:w="120" w:type="dxa"/>
            </w:tcMar>
            <w:vAlign w:val="center"/>
          </w:tcPr>
          <w:p>
            <w:pPr>
              <w:spacing w:after="0"/>
            </w:pPr>
            <w:r>
              <w:rPr>
                <w:rFonts w:ascii="Aptos" w:hAnsi="Aptos"/>
                <w:b/>
                <w:i w:val="0"/>
                <w:color w:val="FFFFFF"/>
                <w:sz w:val="18"/>
              </w:rPr>
              <w:t>RISK</w:t>
            </w:r>
          </w:p>
        </w:tc>
        <w:tc>
          <w:tcPr>
            <w:tcW w:type="dxa" w:w="3168"/>
            <w:shd w:fill="183B4E"/>
            <w:tcMar>
              <w:top w:w="90" w:type="dxa"/>
              <w:start w:w="120" w:type="dxa"/>
              <w:bottom w:w="90" w:type="dxa"/>
              <w:end w:w="120" w:type="dxa"/>
            </w:tcMar>
            <w:vAlign w:val="center"/>
          </w:tcPr>
          <w:p>
            <w:pPr>
              <w:spacing w:after="0"/>
            </w:pPr>
            <w:r>
              <w:rPr>
                <w:rFonts w:ascii="Aptos" w:hAnsi="Aptos"/>
                <w:b/>
                <w:i w:val="0"/>
                <w:color w:val="FFFFFF"/>
                <w:sz w:val="18"/>
              </w:rPr>
              <w:t>IMPACT</w:t>
            </w:r>
          </w:p>
        </w:tc>
        <w:tc>
          <w:tcPr>
            <w:tcW w:type="dxa" w:w="4032"/>
            <w:shd w:fill="183B4E"/>
            <w:tcMar>
              <w:top w:w="90" w:type="dxa"/>
              <w:start w:w="120" w:type="dxa"/>
              <w:bottom w:w="90" w:type="dxa"/>
              <w:end w:w="120" w:type="dxa"/>
            </w:tcMar>
            <w:vAlign w:val="center"/>
          </w:tcPr>
          <w:p>
            <w:pPr>
              <w:spacing w:after="0"/>
            </w:pPr>
            <w:r>
              <w:rPr>
                <w:rFonts w:ascii="Aptos" w:hAnsi="Aptos"/>
                <w:b/>
                <w:i w:val="0"/>
                <w:color w:val="FFFFFF"/>
                <w:sz w:val="18"/>
              </w:rPr>
              <w:t>MITIGATION</w:t>
            </w:r>
          </w:p>
        </w:tc>
      </w:tr>
      <w:tr>
        <w:tc>
          <w:tcPr>
            <w:tcW w:type="dxa" w:w="2448"/>
            <w:tcMar>
              <w:top w:w="90" w:type="dxa"/>
              <w:start w:w="120" w:type="dxa"/>
              <w:bottom w:w="90" w:type="dxa"/>
              <w:end w:w="120" w:type="dxa"/>
            </w:tcMar>
            <w:vAlign w:val="center"/>
          </w:tcPr>
          <w:p>
            <w:pPr>
              <w:spacing w:after="0" w:line="245" w:lineRule="auto"/>
            </w:pPr>
            <w:r>
              <w:rPr>
                <w:rFonts w:ascii="Aptos" w:hAnsi="Aptos"/>
                <w:b w:val="0"/>
                <w:i w:val="0"/>
                <w:color w:val="18252D"/>
                <w:sz w:val="16"/>
              </w:rPr>
              <w:t>Scope exceeds 15-day window</w:t>
            </w:r>
          </w:p>
        </w:tc>
        <w:tc>
          <w:tcPr>
            <w:tcW w:type="dxa" w:w="3168"/>
            <w:tcMar>
              <w:top w:w="90" w:type="dxa"/>
              <w:start w:w="120" w:type="dxa"/>
              <w:bottom w:w="90" w:type="dxa"/>
              <w:end w:w="120" w:type="dxa"/>
            </w:tcMar>
            <w:vAlign w:val="center"/>
          </w:tcPr>
          <w:p>
            <w:pPr>
              <w:spacing w:after="0" w:line="245" w:lineRule="auto"/>
            </w:pPr>
            <w:r>
              <w:rPr>
                <w:rFonts w:ascii="Aptos" w:hAnsi="Aptos"/>
                <w:b w:val="0"/>
                <w:i w:val="0"/>
                <w:color w:val="18252D"/>
                <w:sz w:val="16"/>
              </w:rPr>
              <w:t>Unstable or incomplete demonstration</w:t>
            </w:r>
          </w:p>
        </w:tc>
        <w:tc>
          <w:tcPr>
            <w:tcW w:type="dxa" w:w="4032"/>
            <w:tcMar>
              <w:top w:w="90" w:type="dxa"/>
              <w:start w:w="120" w:type="dxa"/>
              <w:bottom w:w="90" w:type="dxa"/>
              <w:end w:w="120" w:type="dxa"/>
            </w:tcMar>
            <w:vAlign w:val="center"/>
          </w:tcPr>
          <w:p>
            <w:pPr>
              <w:spacing w:after="0" w:line="245" w:lineRule="auto"/>
            </w:pPr>
            <w:r>
              <w:rPr>
                <w:rFonts w:ascii="Aptos" w:hAnsi="Aptos"/>
                <w:b w:val="0"/>
                <w:i w:val="0"/>
                <w:color w:val="18252D"/>
                <w:sz w:val="16"/>
              </w:rPr>
              <w:t>Freeze core journey; label roadmap capabilities.</w:t>
            </w:r>
          </w:p>
        </w:tc>
      </w:tr>
      <w:tr>
        <w:tc>
          <w:tcPr>
            <w:tcW w:type="dxa" w:w="2448"/>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Medical AI gives unsafe output</w:t>
            </w:r>
          </w:p>
        </w:tc>
        <w:tc>
          <w:tcPr>
            <w:tcW w:type="dxa" w:w="3168"/>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Patient harm and loss of trust</w:t>
            </w:r>
          </w:p>
        </w:tc>
        <w:tc>
          <w:tcPr>
            <w:tcW w:type="dxa" w:w="4032"/>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Scripted/safety-bounded demo, red-flag tests, clinician review.</w:t>
            </w:r>
          </w:p>
        </w:tc>
      </w:tr>
      <w:tr>
        <w:tc>
          <w:tcPr>
            <w:tcW w:type="dxa" w:w="2448"/>
            <w:tcMar>
              <w:top w:w="90" w:type="dxa"/>
              <w:start w:w="120" w:type="dxa"/>
              <w:bottom w:w="90" w:type="dxa"/>
              <w:end w:w="120" w:type="dxa"/>
            </w:tcMar>
            <w:vAlign w:val="center"/>
          </w:tcPr>
          <w:p>
            <w:pPr>
              <w:spacing w:after="0" w:line="245" w:lineRule="auto"/>
            </w:pPr>
            <w:r>
              <w:rPr>
                <w:rFonts w:ascii="Aptos" w:hAnsi="Aptos"/>
                <w:b w:val="0"/>
                <w:i w:val="0"/>
                <w:color w:val="18252D"/>
                <w:sz w:val="16"/>
              </w:rPr>
              <w:t>Encoding/localization failure</w:t>
            </w:r>
          </w:p>
        </w:tc>
        <w:tc>
          <w:tcPr>
            <w:tcW w:type="dxa" w:w="3168"/>
            <w:tcMar>
              <w:top w:w="90" w:type="dxa"/>
              <w:start w:w="120" w:type="dxa"/>
              <w:bottom w:w="90" w:type="dxa"/>
              <w:end w:w="120" w:type="dxa"/>
            </w:tcMar>
            <w:vAlign w:val="center"/>
          </w:tcPr>
          <w:p>
            <w:pPr>
              <w:spacing w:after="0" w:line="245" w:lineRule="auto"/>
            </w:pPr>
            <w:r>
              <w:rPr>
                <w:rFonts w:ascii="Aptos" w:hAnsi="Aptos"/>
                <w:b w:val="0"/>
                <w:i w:val="0"/>
                <w:color w:val="18252D"/>
                <w:sz w:val="16"/>
              </w:rPr>
              <w:t>Unreadable Burmese and poor credibility</w:t>
            </w:r>
          </w:p>
        </w:tc>
        <w:tc>
          <w:tcPr>
            <w:tcW w:type="dxa" w:w="4032"/>
            <w:tcMar>
              <w:top w:w="90" w:type="dxa"/>
              <w:start w:w="120" w:type="dxa"/>
              <w:bottom w:w="90" w:type="dxa"/>
              <w:end w:w="120" w:type="dxa"/>
            </w:tcMar>
            <w:vAlign w:val="center"/>
          </w:tcPr>
          <w:p>
            <w:pPr>
              <w:spacing w:after="0" w:line="245" w:lineRule="auto"/>
            </w:pPr>
            <w:r>
              <w:rPr>
                <w:rFonts w:ascii="Aptos" w:hAnsi="Aptos"/>
                <w:b w:val="0"/>
                <w:i w:val="0"/>
                <w:color w:val="18252D"/>
                <w:sz w:val="16"/>
              </w:rPr>
              <w:t>UTF-8 normalization, native-language review, screenshot regression.</w:t>
            </w:r>
          </w:p>
        </w:tc>
      </w:tr>
      <w:tr>
        <w:tc>
          <w:tcPr>
            <w:tcW w:type="dxa" w:w="2448"/>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Venue internet failure</w:t>
            </w:r>
          </w:p>
        </w:tc>
        <w:tc>
          <w:tcPr>
            <w:tcW w:type="dxa" w:w="3168"/>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External services or hosted app unavailable</w:t>
            </w:r>
          </w:p>
        </w:tc>
        <w:tc>
          <w:tcPr>
            <w:tcW w:type="dxa" w:w="4032"/>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Local production build, cached seed data, backup recording/screens.</w:t>
            </w:r>
          </w:p>
        </w:tc>
      </w:tr>
      <w:tr>
        <w:tc>
          <w:tcPr>
            <w:tcW w:type="dxa" w:w="2448"/>
            <w:tcMar>
              <w:top w:w="90" w:type="dxa"/>
              <w:start w:w="120" w:type="dxa"/>
              <w:bottom w:w="90" w:type="dxa"/>
              <w:end w:w="120" w:type="dxa"/>
            </w:tcMar>
            <w:vAlign w:val="center"/>
          </w:tcPr>
          <w:p>
            <w:pPr>
              <w:spacing w:after="0" w:line="245" w:lineRule="auto"/>
            </w:pPr>
            <w:r>
              <w:rPr>
                <w:rFonts w:ascii="Aptos" w:hAnsi="Aptos"/>
                <w:b w:val="0"/>
                <w:i w:val="0"/>
                <w:color w:val="18252D"/>
                <w:sz w:val="16"/>
              </w:rPr>
              <w:t>Prototype mistaken for live service</w:t>
            </w:r>
          </w:p>
        </w:tc>
        <w:tc>
          <w:tcPr>
            <w:tcW w:type="dxa" w:w="3168"/>
            <w:tcMar>
              <w:top w:w="90" w:type="dxa"/>
              <w:start w:w="120" w:type="dxa"/>
              <w:bottom w:w="90" w:type="dxa"/>
              <w:end w:w="120" w:type="dxa"/>
            </w:tcMar>
            <w:vAlign w:val="center"/>
          </w:tcPr>
          <w:p>
            <w:pPr>
              <w:spacing w:after="0" w:line="245" w:lineRule="auto"/>
            </w:pPr>
            <w:r>
              <w:rPr>
                <w:rFonts w:ascii="Aptos" w:hAnsi="Aptos"/>
                <w:b w:val="0"/>
                <w:i w:val="0"/>
                <w:color w:val="18252D"/>
                <w:sz w:val="16"/>
              </w:rPr>
              <w:t>False stakeholder expectations</w:t>
            </w:r>
          </w:p>
        </w:tc>
        <w:tc>
          <w:tcPr>
            <w:tcW w:type="dxa" w:w="4032"/>
            <w:tcMar>
              <w:top w:w="90" w:type="dxa"/>
              <w:start w:w="120" w:type="dxa"/>
              <w:bottom w:w="90" w:type="dxa"/>
              <w:end w:w="120" w:type="dxa"/>
            </w:tcMar>
            <w:vAlign w:val="center"/>
          </w:tcPr>
          <w:p>
            <w:pPr>
              <w:spacing w:after="0" w:line="245" w:lineRule="auto"/>
            </w:pPr>
            <w:r>
              <w:rPr>
                <w:rFonts w:ascii="Aptos" w:hAnsi="Aptos"/>
                <w:b w:val="0"/>
                <w:i w:val="0"/>
                <w:color w:val="18252D"/>
                <w:sz w:val="16"/>
              </w:rPr>
              <w:t>Capability legend and presenter disclosure.</w:t>
            </w:r>
          </w:p>
        </w:tc>
      </w:tr>
      <w:tr>
        <w:tc>
          <w:tcPr>
            <w:tcW w:type="dxa" w:w="2448"/>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Role selector mistaken for security</w:t>
            </w:r>
          </w:p>
        </w:tc>
        <w:tc>
          <w:tcPr>
            <w:tcW w:type="dxa" w:w="3168"/>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Privacy risk in later implementation</w:t>
            </w:r>
          </w:p>
        </w:tc>
        <w:tc>
          <w:tcPr>
            <w:tcW w:type="dxa" w:w="4032"/>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Implement auth + backend policy before real data.</w:t>
            </w:r>
          </w:p>
        </w:tc>
      </w:tr>
      <w:tr>
        <w:tc>
          <w:tcPr>
            <w:tcW w:type="dxa" w:w="2448"/>
            <w:tcMar>
              <w:top w:w="90" w:type="dxa"/>
              <w:start w:w="120" w:type="dxa"/>
              <w:bottom w:w="90" w:type="dxa"/>
              <w:end w:w="120" w:type="dxa"/>
            </w:tcMar>
            <w:vAlign w:val="center"/>
          </w:tcPr>
          <w:p>
            <w:pPr>
              <w:spacing w:after="0" w:line="245" w:lineRule="auto"/>
            </w:pPr>
            <w:r>
              <w:rPr>
                <w:rFonts w:ascii="Aptos" w:hAnsi="Aptos"/>
                <w:b w:val="0"/>
                <w:i w:val="0"/>
                <w:color w:val="18252D"/>
                <w:sz w:val="16"/>
              </w:rPr>
              <w:t>Emergency action overclaims dispatch</w:t>
            </w:r>
          </w:p>
        </w:tc>
        <w:tc>
          <w:tcPr>
            <w:tcW w:type="dxa" w:w="3168"/>
            <w:tcMar>
              <w:top w:w="90" w:type="dxa"/>
              <w:start w:w="120" w:type="dxa"/>
              <w:bottom w:w="90" w:type="dxa"/>
              <w:end w:w="120" w:type="dxa"/>
            </w:tcMar>
            <w:vAlign w:val="center"/>
          </w:tcPr>
          <w:p>
            <w:pPr>
              <w:spacing w:after="0" w:line="245" w:lineRule="auto"/>
            </w:pPr>
            <w:r>
              <w:rPr>
                <w:rFonts w:ascii="Aptos" w:hAnsi="Aptos"/>
                <w:b w:val="0"/>
                <w:i w:val="0"/>
                <w:color w:val="18252D"/>
                <w:sz w:val="16"/>
              </w:rPr>
              <w:t>Safety and legal exposure</w:t>
            </w:r>
          </w:p>
        </w:tc>
        <w:tc>
          <w:tcPr>
            <w:tcW w:type="dxa" w:w="4032"/>
            <w:tcMar>
              <w:top w:w="90" w:type="dxa"/>
              <w:start w:w="120" w:type="dxa"/>
              <w:bottom w:w="90" w:type="dxa"/>
              <w:end w:w="120" w:type="dxa"/>
            </w:tcMar>
            <w:vAlign w:val="center"/>
          </w:tcPr>
          <w:p>
            <w:pPr>
              <w:spacing w:after="0" w:line="245" w:lineRule="auto"/>
            </w:pPr>
            <w:r>
              <w:rPr>
                <w:rFonts w:ascii="Aptos" w:hAnsi="Aptos"/>
                <w:b w:val="0"/>
                <w:i w:val="0"/>
                <w:color w:val="18252D"/>
                <w:sz w:val="16"/>
              </w:rPr>
              <w:t>Never confirm dispatch without provider acknowledgement.</w:t>
            </w:r>
          </w:p>
        </w:tc>
      </w:tr>
    </w:tbl>
    <w:p>
      <w:pPr>
        <w:spacing w:after="20"/>
      </w:pPr>
    </w:p>
    <w:p>
      <w:pPr>
        <w:pStyle w:val="Heading2"/>
      </w:pPr>
      <w:r>
        <w:t>13.1 Dependencies</w:t>
      </w:r>
    </w:p>
    <w:p>
      <w:pPr>
        <w:pStyle w:val="ListBullet"/>
      </w:pPr>
      <w:r>
        <w:rPr>
          <w:rFonts w:ascii="Aptos" w:hAnsi="Aptos"/>
          <w:b w:val="0"/>
          <w:i w:val="0"/>
          <w:color w:val="18252D"/>
          <w:sz w:val="20"/>
        </w:rPr>
        <w:t>Stakeholder decision on MediBridge AI vs. CareConnect branding.</w:t>
      </w:r>
    </w:p>
    <w:p>
      <w:pPr>
        <w:pStyle w:val="ListBullet"/>
      </w:pPr>
      <w:r>
        <w:rPr>
          <w:rFonts w:ascii="Aptos" w:hAnsi="Aptos"/>
          <w:b w:val="0"/>
          <w:i w:val="0"/>
          <w:color w:val="18252D"/>
          <w:sz w:val="20"/>
        </w:rPr>
        <w:t>Clinician review of safety language and demo AI scenarios.</w:t>
      </w:r>
    </w:p>
    <w:p>
      <w:pPr>
        <w:pStyle w:val="ListBullet"/>
      </w:pPr>
      <w:r>
        <w:rPr>
          <w:rFonts w:ascii="Aptos" w:hAnsi="Aptos"/>
          <w:b w:val="0"/>
          <w:i w:val="0"/>
          <w:color w:val="18252D"/>
          <w:sz w:val="20"/>
        </w:rPr>
        <w:t>Validated Burmese translation and terminology.</w:t>
      </w:r>
    </w:p>
    <w:p>
      <w:pPr>
        <w:pStyle w:val="ListBullet"/>
      </w:pPr>
      <w:r>
        <w:rPr>
          <w:rFonts w:ascii="Aptos" w:hAnsi="Aptos"/>
          <w:b w:val="0"/>
          <w:i w:val="0"/>
          <w:color w:val="18252D"/>
          <w:sz w:val="20"/>
        </w:rPr>
        <w:t>Hosting/backend accounts and environment configuration.</w:t>
      </w:r>
    </w:p>
    <w:p>
      <w:pPr>
        <w:pStyle w:val="ListBullet"/>
      </w:pPr>
      <w:r>
        <w:rPr>
          <w:rFonts w:ascii="Aptos" w:hAnsi="Aptos"/>
          <w:b w:val="0"/>
          <w:i w:val="0"/>
          <w:color w:val="18252D"/>
          <w:sz w:val="20"/>
        </w:rPr>
        <w:t>Synthetic provider, facility, appointment, and patient seed data.</w:t>
      </w:r>
    </w:p>
    <w:p>
      <w:pPr>
        <w:pStyle w:val="ListBullet"/>
      </w:pPr>
      <w:r>
        <w:rPr>
          <w:rFonts w:ascii="Aptos" w:hAnsi="Aptos"/>
          <w:b w:val="0"/>
          <w:i w:val="0"/>
          <w:color w:val="18252D"/>
          <w:sz w:val="20"/>
        </w:rPr>
        <w:t>Presenter-approved statement of which integrations are simulated.</w:t>
      </w:r>
    </w:p>
    <w:p>
      <w:pPr>
        <w:pStyle w:val="Heading2"/>
      </w:pPr>
      <w:r>
        <w:t>13.2 Open decisions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5112"/>
            <w:shd w:fill="183B4E"/>
            <w:tcMar>
              <w:top w:w="90" w:type="dxa"/>
              <w:start w:w="120" w:type="dxa"/>
              <w:bottom w:w="90" w:type="dxa"/>
              <w:end w:w="120" w:type="dxa"/>
            </w:tcMar>
            <w:vAlign w:val="center"/>
          </w:tcPr>
          <w:p>
            <w:pPr>
              <w:spacing w:after="0"/>
            </w:pPr>
            <w:r>
              <w:rPr>
                <w:rFonts w:ascii="Aptos" w:hAnsi="Aptos"/>
                <w:b/>
                <w:i w:val="0"/>
                <w:color w:val="FFFFFF"/>
                <w:sz w:val="18"/>
              </w:rPr>
              <w:t>DECISION</w:t>
            </w:r>
          </w:p>
        </w:tc>
        <w:tc>
          <w:tcPr>
            <w:tcW w:type="dxa" w:w="2592"/>
            <w:shd w:fill="183B4E"/>
            <w:tcMar>
              <w:top w:w="90" w:type="dxa"/>
              <w:start w:w="120" w:type="dxa"/>
              <w:bottom w:w="90" w:type="dxa"/>
              <w:end w:w="120" w:type="dxa"/>
            </w:tcMar>
            <w:vAlign w:val="center"/>
          </w:tcPr>
          <w:p>
            <w:pPr>
              <w:spacing w:after="0"/>
            </w:pPr>
            <w:r>
              <w:rPr>
                <w:rFonts w:ascii="Aptos" w:hAnsi="Aptos"/>
                <w:b/>
                <w:i w:val="0"/>
                <w:color w:val="FFFFFF"/>
                <w:sz w:val="18"/>
              </w:rPr>
              <w:t>OWNER</w:t>
            </w:r>
          </w:p>
        </w:tc>
        <w:tc>
          <w:tcPr>
            <w:tcW w:type="dxa" w:w="1944"/>
            <w:shd w:fill="183B4E"/>
            <w:tcMar>
              <w:top w:w="90" w:type="dxa"/>
              <w:start w:w="120" w:type="dxa"/>
              <w:bottom w:w="90" w:type="dxa"/>
              <w:end w:w="120" w:type="dxa"/>
            </w:tcMar>
            <w:vAlign w:val="center"/>
          </w:tcPr>
          <w:p>
            <w:pPr>
              <w:spacing w:after="0"/>
            </w:pPr>
            <w:r>
              <w:rPr>
                <w:rFonts w:ascii="Aptos" w:hAnsi="Aptos"/>
                <w:b/>
                <w:i w:val="0"/>
                <w:color w:val="FFFFFF"/>
                <w:sz w:val="18"/>
              </w:rPr>
              <w:t>DUE</w:t>
            </w:r>
          </w:p>
        </w:tc>
      </w:tr>
      <w:tr>
        <w:tc>
          <w:tcPr>
            <w:tcW w:type="dxa" w:w="5112"/>
            <w:tcMar>
              <w:top w:w="90" w:type="dxa"/>
              <w:start w:w="120" w:type="dxa"/>
              <w:bottom w:w="90" w:type="dxa"/>
              <w:end w:w="120" w:type="dxa"/>
            </w:tcMar>
            <w:vAlign w:val="center"/>
          </w:tcPr>
          <w:p>
            <w:pPr>
              <w:spacing w:after="0" w:line="245" w:lineRule="auto"/>
            </w:pPr>
            <w:r>
              <w:rPr>
                <w:rFonts w:ascii="Aptos" w:hAnsi="Aptos"/>
                <w:b w:val="0"/>
                <w:i w:val="0"/>
                <w:color w:val="18252D"/>
                <w:sz w:val="17"/>
              </w:rPr>
              <w:t>Final product name and visual identity</w:t>
            </w:r>
          </w:p>
        </w:tc>
        <w:tc>
          <w:tcPr>
            <w:tcW w:type="dxa" w:w="2592"/>
            <w:tcMar>
              <w:top w:w="90" w:type="dxa"/>
              <w:start w:w="120" w:type="dxa"/>
              <w:bottom w:w="90" w:type="dxa"/>
              <w:end w:w="120" w:type="dxa"/>
            </w:tcMar>
            <w:vAlign w:val="center"/>
          </w:tcPr>
          <w:p>
            <w:pPr>
              <w:spacing w:after="0" w:line="245" w:lineRule="auto"/>
            </w:pPr>
            <w:r>
              <w:rPr>
                <w:rFonts w:ascii="Aptos" w:hAnsi="Aptos"/>
                <w:b w:val="0"/>
                <w:i w:val="0"/>
                <w:color w:val="18252D"/>
                <w:sz w:val="17"/>
              </w:rPr>
              <w:t>Product sponsor</w:t>
            </w:r>
          </w:p>
        </w:tc>
        <w:tc>
          <w:tcPr>
            <w:tcW w:type="dxa" w:w="1944"/>
            <w:tcMar>
              <w:top w:w="90" w:type="dxa"/>
              <w:start w:w="120" w:type="dxa"/>
              <w:bottom w:w="90" w:type="dxa"/>
              <w:end w:w="120" w:type="dxa"/>
            </w:tcMar>
            <w:vAlign w:val="center"/>
          </w:tcPr>
          <w:p>
            <w:pPr>
              <w:spacing w:after="0" w:line="245" w:lineRule="auto"/>
            </w:pPr>
            <w:r>
              <w:rPr>
                <w:rFonts w:ascii="Aptos" w:hAnsi="Aptos"/>
                <w:b w:val="0"/>
                <w:i w:val="0"/>
                <w:color w:val="18252D"/>
                <w:sz w:val="17"/>
              </w:rPr>
              <w:t>7 Aug</w:t>
            </w:r>
          </w:p>
        </w:tc>
      </w:tr>
      <w:tr>
        <w:tc>
          <w:tcPr>
            <w:tcW w:type="dxa" w:w="5112"/>
            <w:tcMar>
              <w:top w:w="90" w:type="dxa"/>
              <w:start w:w="120" w:type="dxa"/>
              <w:bottom w:w="90" w:type="dxa"/>
              <w:end w:w="120" w:type="dxa"/>
            </w:tcMar>
            <w:vAlign w:val="center"/>
            <w:shd w:fill="F7F9FA"/>
          </w:tcPr>
          <w:p>
            <w:pPr>
              <w:spacing w:after="0" w:line="245" w:lineRule="auto"/>
            </w:pPr>
            <w:r>
              <w:rPr>
                <w:rFonts w:ascii="Aptos" w:hAnsi="Aptos"/>
                <w:b w:val="0"/>
                <w:i w:val="0"/>
                <w:color w:val="18252D"/>
                <w:sz w:val="17"/>
              </w:rPr>
              <w:t>Live AI vs. deterministic demo responses</w:t>
            </w:r>
          </w:p>
        </w:tc>
        <w:tc>
          <w:tcPr>
            <w:tcW w:type="dxa" w:w="2592"/>
            <w:tcMar>
              <w:top w:w="90" w:type="dxa"/>
              <w:start w:w="120" w:type="dxa"/>
              <w:bottom w:w="90" w:type="dxa"/>
              <w:end w:w="120" w:type="dxa"/>
            </w:tcMar>
            <w:vAlign w:val="center"/>
            <w:shd w:fill="F7F9FA"/>
          </w:tcPr>
          <w:p>
            <w:pPr>
              <w:spacing w:after="0" w:line="245" w:lineRule="auto"/>
            </w:pPr>
            <w:r>
              <w:rPr>
                <w:rFonts w:ascii="Aptos" w:hAnsi="Aptos"/>
                <w:b w:val="0"/>
                <w:i w:val="0"/>
                <w:color w:val="18252D"/>
                <w:sz w:val="17"/>
              </w:rPr>
              <w:t>Product + clinical reviewer</w:t>
            </w:r>
          </w:p>
        </w:tc>
        <w:tc>
          <w:tcPr>
            <w:tcW w:type="dxa" w:w="1944"/>
            <w:tcMar>
              <w:top w:w="90" w:type="dxa"/>
              <w:start w:w="120" w:type="dxa"/>
              <w:bottom w:w="90" w:type="dxa"/>
              <w:end w:w="120" w:type="dxa"/>
            </w:tcMar>
            <w:vAlign w:val="center"/>
            <w:shd w:fill="F7F9FA"/>
          </w:tcPr>
          <w:p>
            <w:pPr>
              <w:spacing w:after="0" w:line="245" w:lineRule="auto"/>
            </w:pPr>
            <w:r>
              <w:rPr>
                <w:rFonts w:ascii="Aptos" w:hAnsi="Aptos"/>
                <w:b w:val="0"/>
                <w:i w:val="0"/>
                <w:color w:val="18252D"/>
                <w:sz w:val="17"/>
              </w:rPr>
              <w:t>8 Aug</w:t>
            </w:r>
          </w:p>
        </w:tc>
      </w:tr>
      <w:tr>
        <w:tc>
          <w:tcPr>
            <w:tcW w:type="dxa" w:w="5112"/>
            <w:tcMar>
              <w:top w:w="90" w:type="dxa"/>
              <w:start w:w="120" w:type="dxa"/>
              <w:bottom w:w="90" w:type="dxa"/>
              <w:end w:w="120" w:type="dxa"/>
            </w:tcMar>
            <w:vAlign w:val="center"/>
          </w:tcPr>
          <w:p>
            <w:pPr>
              <w:spacing w:after="0" w:line="245" w:lineRule="auto"/>
            </w:pPr>
            <w:r>
              <w:rPr>
                <w:rFonts w:ascii="Aptos" w:hAnsi="Aptos"/>
                <w:b w:val="0"/>
                <w:i w:val="0"/>
                <w:color w:val="18252D"/>
                <w:sz w:val="17"/>
              </w:rPr>
              <w:t>Backend-connected booking vs. local persistence</w:t>
            </w:r>
          </w:p>
        </w:tc>
        <w:tc>
          <w:tcPr>
            <w:tcW w:type="dxa" w:w="2592"/>
            <w:tcMar>
              <w:top w:w="90" w:type="dxa"/>
              <w:start w:w="120" w:type="dxa"/>
              <w:bottom w:w="90" w:type="dxa"/>
              <w:end w:w="120" w:type="dxa"/>
            </w:tcMar>
            <w:vAlign w:val="center"/>
          </w:tcPr>
          <w:p>
            <w:pPr>
              <w:spacing w:after="0" w:line="245" w:lineRule="auto"/>
            </w:pPr>
            <w:r>
              <w:rPr>
                <w:rFonts w:ascii="Aptos" w:hAnsi="Aptos"/>
                <w:b w:val="0"/>
                <w:i w:val="0"/>
                <w:color w:val="18252D"/>
                <w:sz w:val="17"/>
              </w:rPr>
              <w:t>Engineering lead</w:t>
            </w:r>
          </w:p>
        </w:tc>
        <w:tc>
          <w:tcPr>
            <w:tcW w:type="dxa" w:w="1944"/>
            <w:tcMar>
              <w:top w:w="90" w:type="dxa"/>
              <w:start w:w="120" w:type="dxa"/>
              <w:bottom w:w="90" w:type="dxa"/>
              <w:end w:w="120" w:type="dxa"/>
            </w:tcMar>
            <w:vAlign w:val="center"/>
          </w:tcPr>
          <w:p>
            <w:pPr>
              <w:spacing w:after="0" w:line="245" w:lineRule="auto"/>
            </w:pPr>
            <w:r>
              <w:rPr>
                <w:rFonts w:ascii="Aptos" w:hAnsi="Aptos"/>
                <w:b w:val="0"/>
                <w:i w:val="0"/>
                <w:color w:val="18252D"/>
                <w:sz w:val="17"/>
              </w:rPr>
              <w:t>8 Aug</w:t>
            </w:r>
          </w:p>
        </w:tc>
      </w:tr>
      <w:tr>
        <w:tc>
          <w:tcPr>
            <w:tcW w:type="dxa" w:w="5112"/>
            <w:tcMar>
              <w:top w:w="90" w:type="dxa"/>
              <w:start w:w="120" w:type="dxa"/>
              <w:bottom w:w="90" w:type="dxa"/>
              <w:end w:w="120" w:type="dxa"/>
            </w:tcMar>
            <w:vAlign w:val="center"/>
            <w:shd w:fill="F7F9FA"/>
          </w:tcPr>
          <w:p>
            <w:pPr>
              <w:spacing w:after="0" w:line="245" w:lineRule="auto"/>
            </w:pPr>
            <w:r>
              <w:rPr>
                <w:rFonts w:ascii="Aptos" w:hAnsi="Aptos"/>
                <w:b w:val="0"/>
                <w:i w:val="0"/>
                <w:color w:val="18252D"/>
                <w:sz w:val="17"/>
              </w:rPr>
              <w:t>Video/map/payment providers for post-demo</w:t>
            </w:r>
          </w:p>
        </w:tc>
        <w:tc>
          <w:tcPr>
            <w:tcW w:type="dxa" w:w="2592"/>
            <w:tcMar>
              <w:top w:w="90" w:type="dxa"/>
              <w:start w:w="120" w:type="dxa"/>
              <w:bottom w:w="90" w:type="dxa"/>
              <w:end w:w="120" w:type="dxa"/>
            </w:tcMar>
            <w:vAlign w:val="center"/>
            <w:shd w:fill="F7F9FA"/>
          </w:tcPr>
          <w:p>
            <w:pPr>
              <w:spacing w:after="0" w:line="245" w:lineRule="auto"/>
            </w:pPr>
            <w:r>
              <w:rPr>
                <w:rFonts w:ascii="Aptos" w:hAnsi="Aptos"/>
                <w:b w:val="0"/>
                <w:i w:val="0"/>
                <w:color w:val="18252D"/>
                <w:sz w:val="17"/>
              </w:rPr>
              <w:t>Technical/product leads</w:t>
            </w:r>
          </w:p>
        </w:tc>
        <w:tc>
          <w:tcPr>
            <w:tcW w:type="dxa" w:w="1944"/>
            <w:tcMar>
              <w:top w:w="90" w:type="dxa"/>
              <w:start w:w="120" w:type="dxa"/>
              <w:bottom w:w="90" w:type="dxa"/>
              <w:end w:w="120" w:type="dxa"/>
            </w:tcMar>
            <w:vAlign w:val="center"/>
            <w:shd w:fill="F7F9FA"/>
          </w:tcPr>
          <w:p>
            <w:pPr>
              <w:spacing w:after="0" w:line="245" w:lineRule="auto"/>
            </w:pPr>
            <w:r>
              <w:rPr>
                <w:rFonts w:ascii="Aptos" w:hAnsi="Aptos"/>
                <w:b w:val="0"/>
                <w:i w:val="0"/>
                <w:color w:val="18252D"/>
                <w:sz w:val="17"/>
              </w:rPr>
              <w:t>After presentation</w:t>
            </w:r>
          </w:p>
        </w:tc>
      </w:tr>
      <w:tr>
        <w:tc>
          <w:tcPr>
            <w:tcW w:type="dxa" w:w="5112"/>
            <w:tcMar>
              <w:top w:w="90" w:type="dxa"/>
              <w:start w:w="120" w:type="dxa"/>
              <w:bottom w:w="90" w:type="dxa"/>
              <w:end w:w="120" w:type="dxa"/>
            </w:tcMar>
            <w:vAlign w:val="center"/>
          </w:tcPr>
          <w:p>
            <w:pPr>
              <w:spacing w:after="0" w:line="245" w:lineRule="auto"/>
            </w:pPr>
            <w:r>
              <w:rPr>
                <w:rFonts w:ascii="Aptos" w:hAnsi="Aptos"/>
                <w:b w:val="0"/>
                <w:i w:val="0"/>
                <w:color w:val="18252D"/>
                <w:sz w:val="17"/>
              </w:rPr>
              <w:t>Applicable legal, privacy, hosting, and clinical obligations</w:t>
            </w:r>
          </w:p>
        </w:tc>
        <w:tc>
          <w:tcPr>
            <w:tcW w:type="dxa" w:w="2592"/>
            <w:tcMar>
              <w:top w:w="90" w:type="dxa"/>
              <w:start w:w="120" w:type="dxa"/>
              <w:bottom w:w="90" w:type="dxa"/>
              <w:end w:w="120" w:type="dxa"/>
            </w:tcMar>
            <w:vAlign w:val="center"/>
          </w:tcPr>
          <w:p>
            <w:pPr>
              <w:spacing w:after="0" w:line="245" w:lineRule="auto"/>
            </w:pPr>
            <w:r>
              <w:rPr>
                <w:rFonts w:ascii="Aptos" w:hAnsi="Aptos"/>
                <w:b w:val="0"/>
                <w:i w:val="0"/>
                <w:color w:val="18252D"/>
                <w:sz w:val="17"/>
              </w:rPr>
              <w:t>Legal/compliance</w:t>
            </w:r>
          </w:p>
        </w:tc>
        <w:tc>
          <w:tcPr>
            <w:tcW w:type="dxa" w:w="1944"/>
            <w:tcMar>
              <w:top w:w="90" w:type="dxa"/>
              <w:start w:w="120" w:type="dxa"/>
              <w:bottom w:w="90" w:type="dxa"/>
              <w:end w:w="120" w:type="dxa"/>
            </w:tcMar>
            <w:vAlign w:val="center"/>
          </w:tcPr>
          <w:p>
            <w:pPr>
              <w:spacing w:after="0" w:line="245" w:lineRule="auto"/>
            </w:pPr>
            <w:r>
              <w:rPr>
                <w:rFonts w:ascii="Aptos" w:hAnsi="Aptos"/>
                <w:b w:val="0"/>
                <w:i w:val="0"/>
                <w:color w:val="18252D"/>
                <w:sz w:val="17"/>
              </w:rPr>
              <w:t>Before any real-user pilot</w:t>
            </w:r>
          </w:p>
        </w:tc>
      </w:tr>
    </w:tbl>
    <w:p>
      <w:pPr>
        <w:spacing w:after="20"/>
      </w:pPr>
    </w:p>
    <w:p>
      <w:r>
        <w:br w:type="page"/>
      </w:r>
    </w:p>
    <w:p>
      <w:pPr>
        <w:pStyle w:val="Heading1"/>
      </w:pPr>
      <w:r>
        <w:t>14. Post-presentation roadmap</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944"/>
            <w:shd w:fill="183B4E"/>
            <w:tcMar>
              <w:top w:w="90" w:type="dxa"/>
              <w:start w:w="120" w:type="dxa"/>
              <w:bottom w:w="90" w:type="dxa"/>
              <w:end w:w="120" w:type="dxa"/>
            </w:tcMar>
            <w:vAlign w:val="center"/>
          </w:tcPr>
          <w:p>
            <w:pPr>
              <w:spacing w:after="0"/>
            </w:pPr>
            <w:r>
              <w:rPr>
                <w:rFonts w:ascii="Aptos" w:hAnsi="Aptos"/>
                <w:b/>
                <w:i w:val="0"/>
                <w:color w:val="FFFFFF"/>
                <w:sz w:val="18"/>
              </w:rPr>
              <w:t>PHASE</w:t>
            </w:r>
          </w:p>
        </w:tc>
        <w:tc>
          <w:tcPr>
            <w:tcW w:type="dxa" w:w="2520"/>
            <w:shd w:fill="183B4E"/>
            <w:tcMar>
              <w:top w:w="90" w:type="dxa"/>
              <w:start w:w="120" w:type="dxa"/>
              <w:bottom w:w="90" w:type="dxa"/>
              <w:end w:w="120" w:type="dxa"/>
            </w:tcMar>
            <w:vAlign w:val="center"/>
          </w:tcPr>
          <w:p>
            <w:pPr>
              <w:spacing w:after="0"/>
            </w:pPr>
            <w:r>
              <w:rPr>
                <w:rFonts w:ascii="Aptos" w:hAnsi="Aptos"/>
                <w:b/>
                <w:i w:val="0"/>
                <w:color w:val="FFFFFF"/>
                <w:sz w:val="18"/>
              </w:rPr>
              <w:t>OUTCOME</w:t>
            </w:r>
          </w:p>
        </w:tc>
        <w:tc>
          <w:tcPr>
            <w:tcW w:type="dxa" w:w="5184"/>
            <w:shd w:fill="183B4E"/>
            <w:tcMar>
              <w:top w:w="90" w:type="dxa"/>
              <w:start w:w="120" w:type="dxa"/>
              <w:bottom w:w="90" w:type="dxa"/>
              <w:end w:w="120" w:type="dxa"/>
            </w:tcMar>
            <w:vAlign w:val="center"/>
          </w:tcPr>
          <w:p>
            <w:pPr>
              <w:spacing w:after="0"/>
            </w:pPr>
            <w:r>
              <w:rPr>
                <w:rFonts w:ascii="Aptos" w:hAnsi="Aptos"/>
                <w:b/>
                <w:i w:val="0"/>
                <w:color w:val="FFFFFF"/>
                <w:sz w:val="18"/>
              </w:rPr>
              <w:t>CAPABILITIES</w:t>
            </w:r>
          </w:p>
        </w:tc>
      </w:tr>
      <w:tr>
        <w:tc>
          <w:tcPr>
            <w:tcW w:type="dxa" w:w="1944"/>
            <w:tcMar>
              <w:top w:w="90" w:type="dxa"/>
              <w:start w:w="120" w:type="dxa"/>
              <w:bottom w:w="90" w:type="dxa"/>
              <w:end w:w="120" w:type="dxa"/>
            </w:tcMar>
            <w:vAlign w:val="center"/>
          </w:tcPr>
          <w:p>
            <w:pPr>
              <w:spacing w:after="0" w:line="245" w:lineRule="auto"/>
            </w:pPr>
            <w:r>
              <w:rPr>
                <w:rFonts w:ascii="Aptos" w:hAnsi="Aptos"/>
                <w:b w:val="0"/>
                <w:i w:val="0"/>
                <w:color w:val="18252D"/>
                <w:sz w:val="16"/>
              </w:rPr>
              <w:t>Phase 1 - Pilot foundation</w:t>
            </w:r>
          </w:p>
        </w:tc>
        <w:tc>
          <w:tcPr>
            <w:tcW w:type="dxa" w:w="2520"/>
            <w:tcMar>
              <w:top w:w="90" w:type="dxa"/>
              <w:start w:w="120" w:type="dxa"/>
              <w:bottom w:w="90" w:type="dxa"/>
              <w:end w:w="120" w:type="dxa"/>
            </w:tcMar>
            <w:vAlign w:val="center"/>
          </w:tcPr>
          <w:p>
            <w:pPr>
              <w:spacing w:after="0" w:line="245" w:lineRule="auto"/>
            </w:pPr>
            <w:r>
              <w:rPr>
                <w:rFonts w:ascii="Aptos" w:hAnsi="Aptos"/>
                <w:b w:val="0"/>
                <w:i w:val="0"/>
                <w:color w:val="18252D"/>
                <w:sz w:val="16"/>
              </w:rPr>
              <w:t>Safe patient/provider service</w:t>
            </w:r>
          </w:p>
        </w:tc>
        <w:tc>
          <w:tcPr>
            <w:tcW w:type="dxa" w:w="5184"/>
            <w:tcMar>
              <w:top w:w="90" w:type="dxa"/>
              <w:start w:w="120" w:type="dxa"/>
              <w:bottom w:w="90" w:type="dxa"/>
              <w:end w:w="120" w:type="dxa"/>
            </w:tcMar>
            <w:vAlign w:val="center"/>
          </w:tcPr>
          <w:p>
            <w:pPr>
              <w:spacing w:after="0" w:line="245" w:lineRule="auto"/>
            </w:pPr>
            <w:r>
              <w:rPr>
                <w:rFonts w:ascii="Aptos" w:hAnsi="Aptos"/>
                <w:b w:val="0"/>
                <w:i w:val="0"/>
                <w:color w:val="18252D"/>
                <w:sz w:val="16"/>
              </w:rPr>
              <w:t>Production auth, consent, appointments, clinician workspace, video integration, audit, support operations.</w:t>
            </w:r>
          </w:p>
        </w:tc>
      </w:tr>
      <w:tr>
        <w:tc>
          <w:tcPr>
            <w:tcW w:type="dxa" w:w="1944"/>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Phase 2 - Continuity of care</w:t>
            </w:r>
          </w:p>
        </w:tc>
        <w:tc>
          <w:tcPr>
            <w:tcW w:type="dxa" w:w="2520"/>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Longitudinal patient value</w:t>
            </w:r>
          </w:p>
        </w:tc>
        <w:tc>
          <w:tcPr>
            <w:tcW w:type="dxa" w:w="5184"/>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Digital health record, prescriptions, medication adherence, lab reports, caregiver access.</w:t>
            </w:r>
          </w:p>
        </w:tc>
      </w:tr>
      <w:tr>
        <w:tc>
          <w:tcPr>
            <w:tcW w:type="dxa" w:w="1944"/>
            <w:tcMar>
              <w:top w:w="90" w:type="dxa"/>
              <w:start w:w="120" w:type="dxa"/>
              <w:bottom w:w="90" w:type="dxa"/>
              <w:end w:w="120" w:type="dxa"/>
            </w:tcMar>
            <w:vAlign w:val="center"/>
          </w:tcPr>
          <w:p>
            <w:pPr>
              <w:spacing w:after="0" w:line="245" w:lineRule="auto"/>
            </w:pPr>
            <w:r>
              <w:rPr>
                <w:rFonts w:ascii="Aptos" w:hAnsi="Aptos"/>
                <w:b w:val="0"/>
                <w:i w:val="0"/>
                <w:color w:val="18252D"/>
                <w:sz w:val="16"/>
              </w:rPr>
              <w:t>Phase 3 - Connected care</w:t>
            </w:r>
          </w:p>
        </w:tc>
        <w:tc>
          <w:tcPr>
            <w:tcW w:type="dxa" w:w="2520"/>
            <w:tcMar>
              <w:top w:w="90" w:type="dxa"/>
              <w:start w:w="120" w:type="dxa"/>
              <w:bottom w:w="90" w:type="dxa"/>
              <w:end w:w="120" w:type="dxa"/>
            </w:tcMar>
            <w:vAlign w:val="center"/>
          </w:tcPr>
          <w:p>
            <w:pPr>
              <w:spacing w:after="0" w:line="245" w:lineRule="auto"/>
            </w:pPr>
            <w:r>
              <w:rPr>
                <w:rFonts w:ascii="Aptos" w:hAnsi="Aptos"/>
                <w:b w:val="0"/>
                <w:i w:val="0"/>
                <w:color w:val="18252D"/>
                <w:sz w:val="16"/>
              </w:rPr>
              <w:t>Partner ecosystem</w:t>
            </w:r>
          </w:p>
        </w:tc>
        <w:tc>
          <w:tcPr>
            <w:tcW w:type="dxa" w:w="5184"/>
            <w:tcMar>
              <w:top w:w="90" w:type="dxa"/>
              <w:start w:w="120" w:type="dxa"/>
              <w:bottom w:w="90" w:type="dxa"/>
              <w:end w:w="120" w:type="dxa"/>
            </w:tcMar>
            <w:vAlign w:val="center"/>
          </w:tcPr>
          <w:p>
            <w:pPr>
              <w:spacing w:after="0" w:line="245" w:lineRule="auto"/>
            </w:pPr>
            <w:r>
              <w:rPr>
                <w:rFonts w:ascii="Aptos" w:hAnsi="Aptos"/>
                <w:b w:val="0"/>
                <w:i w:val="0"/>
                <w:color w:val="18252D"/>
                <w:sz w:val="16"/>
              </w:rPr>
              <w:t>Pharmacy orders, laboratory booking, referrals, remote monitoring devices, notifications.</w:t>
            </w:r>
          </w:p>
        </w:tc>
      </w:tr>
      <w:tr>
        <w:tc>
          <w:tcPr>
            <w:tcW w:type="dxa" w:w="1944"/>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Phase 4 - Intelligence</w:t>
            </w:r>
          </w:p>
        </w:tc>
        <w:tc>
          <w:tcPr>
            <w:tcW w:type="dxa" w:w="2520"/>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Clinically governed personalization</w:t>
            </w:r>
          </w:p>
        </w:tc>
        <w:tc>
          <w:tcPr>
            <w:tcW w:type="dxa" w:w="5184"/>
            <w:tcMar>
              <w:top w:w="90" w:type="dxa"/>
              <w:start w:w="120" w:type="dxa"/>
              <w:bottom w:w="90" w:type="dxa"/>
              <w:end w:w="120" w:type="dxa"/>
            </w:tcMar>
            <w:vAlign w:val="center"/>
            <w:shd w:fill="F7F9FA"/>
          </w:tcPr>
          <w:p>
            <w:pPr>
              <w:spacing w:after="0" w:line="245" w:lineRule="auto"/>
            </w:pPr>
            <w:r>
              <w:rPr>
                <w:rFonts w:ascii="Aptos" w:hAnsi="Aptos"/>
                <w:b w:val="0"/>
                <w:i w:val="0"/>
                <w:color w:val="18252D"/>
                <w:sz w:val="16"/>
              </w:rPr>
              <w:t>Doctor matching, chronic-disease coaching, predictive alerts, content recommendations, outcomes analytics.</w:t>
            </w:r>
          </w:p>
        </w:tc>
      </w:tr>
      <w:tr>
        <w:tc>
          <w:tcPr>
            <w:tcW w:type="dxa" w:w="1944"/>
            <w:tcMar>
              <w:top w:w="90" w:type="dxa"/>
              <w:start w:w="120" w:type="dxa"/>
              <w:bottom w:w="90" w:type="dxa"/>
              <w:end w:w="120" w:type="dxa"/>
            </w:tcMar>
            <w:vAlign w:val="center"/>
          </w:tcPr>
          <w:p>
            <w:pPr>
              <w:spacing w:after="0" w:line="245" w:lineRule="auto"/>
            </w:pPr>
            <w:r>
              <w:rPr>
                <w:rFonts w:ascii="Aptos" w:hAnsi="Aptos"/>
                <w:b w:val="0"/>
                <w:i w:val="0"/>
                <w:color w:val="18252D"/>
                <w:sz w:val="16"/>
              </w:rPr>
              <w:t>Phase 5 - Population platform</w:t>
            </w:r>
          </w:p>
        </w:tc>
        <w:tc>
          <w:tcPr>
            <w:tcW w:type="dxa" w:w="2520"/>
            <w:tcMar>
              <w:top w:w="90" w:type="dxa"/>
              <w:start w:w="120" w:type="dxa"/>
              <w:bottom w:w="90" w:type="dxa"/>
              <w:end w:w="120" w:type="dxa"/>
            </w:tcMar>
            <w:vAlign w:val="center"/>
          </w:tcPr>
          <w:p>
            <w:pPr>
              <w:spacing w:after="0" w:line="245" w:lineRule="auto"/>
            </w:pPr>
            <w:r>
              <w:rPr>
                <w:rFonts w:ascii="Aptos" w:hAnsi="Aptos"/>
                <w:b w:val="0"/>
                <w:i w:val="0"/>
                <w:color w:val="18252D"/>
                <w:sz w:val="16"/>
              </w:rPr>
              <w:t>Enterprise and public-health value</w:t>
            </w:r>
          </w:p>
        </w:tc>
        <w:tc>
          <w:tcPr>
            <w:tcW w:type="dxa" w:w="5184"/>
            <w:tcMar>
              <w:top w:w="90" w:type="dxa"/>
              <w:start w:w="120" w:type="dxa"/>
              <w:bottom w:w="90" w:type="dxa"/>
              <w:end w:w="120" w:type="dxa"/>
            </w:tcMar>
            <w:vAlign w:val="center"/>
          </w:tcPr>
          <w:p>
            <w:pPr>
              <w:spacing w:after="0" w:line="245" w:lineRule="auto"/>
            </w:pPr>
            <w:r>
              <w:rPr>
                <w:rFonts w:ascii="Aptos" w:hAnsi="Aptos"/>
                <w:b w:val="0"/>
                <w:i w:val="0"/>
                <w:color w:val="18252D"/>
                <w:sz w:val="16"/>
              </w:rPr>
              <w:t>Organization tenancy, insurance/NGO programs, de-identified regional insights, ASEAN localization.</w:t>
            </w:r>
          </w:p>
        </w:tc>
      </w:tr>
    </w:tbl>
    <w:p>
      <w:pPr>
        <w:spacing w:after="20"/>
      </w:pPr>
    </w:p>
    <w:p>
      <w:pPr>
        <w:pStyle w:val="Heading1"/>
      </w:pPr>
      <w:r>
        <w:t>15. Traceability summary</w:t>
      </w:r>
    </w:p>
    <w:p>
      <w:pPr>
        <w:spacing w:after="100"/>
      </w:pPr>
      <w:r>
        <w:rPr>
          <w:rFonts w:ascii="Aptos" w:hAnsi="Aptos"/>
          <w:b w:val="0"/>
          <w:i w:val="0"/>
          <w:color w:val="18252D"/>
          <w:sz w:val="21"/>
        </w:rPr>
        <w:t>The original concept defines the long-term ecosystem: AI Health Guardian, symptom triage, smart matching, records, prescription explanation, monitoring, adherence, chronic disease and wellness support, SOS, provider networks, pharmacies, laboratories, education, analytics, administration, and multiple commercial tiers. The present code proves demand and interaction design for a focused subset: dashboard, scripted guardian, doctor discovery, appointment lifecycle, membership, nearby care/SOS, role selection, theme, and bilingual UI mechanics. This PRD deliberately separates those three states: implemented prototype, presentation MVP, and governed roadmap.</w:t>
      </w:r>
    </w:p>
    <w:p>
      <w:pPr>
        <w:pStyle w:val="Heading2"/>
      </w:pPr>
      <w:r>
        <w:t>Appendix A - Capability legend for presentation</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1800"/>
            <w:shd w:fill="183B4E"/>
            <w:tcMar>
              <w:top w:w="90" w:type="dxa"/>
              <w:start w:w="120" w:type="dxa"/>
              <w:bottom w:w="90" w:type="dxa"/>
              <w:end w:w="120" w:type="dxa"/>
            </w:tcMar>
            <w:vAlign w:val="center"/>
          </w:tcPr>
          <w:p>
            <w:pPr>
              <w:spacing w:after="0"/>
            </w:pPr>
            <w:r>
              <w:rPr>
                <w:rFonts w:ascii="Aptos" w:hAnsi="Aptos"/>
                <w:b/>
                <w:i w:val="0"/>
                <w:color w:val="FFFFFF"/>
                <w:sz w:val="18"/>
              </w:rPr>
              <w:t>LABEL</w:t>
            </w:r>
          </w:p>
        </w:tc>
        <w:tc>
          <w:tcPr>
            <w:tcW w:type="dxa" w:w="7848"/>
            <w:shd w:fill="183B4E"/>
            <w:tcMar>
              <w:top w:w="90" w:type="dxa"/>
              <w:start w:w="120" w:type="dxa"/>
              <w:bottom w:w="90" w:type="dxa"/>
              <w:end w:w="120" w:type="dxa"/>
            </w:tcMar>
            <w:vAlign w:val="center"/>
          </w:tcPr>
          <w:p>
            <w:pPr>
              <w:spacing w:after="0"/>
            </w:pPr>
            <w:r>
              <w:rPr>
                <w:rFonts w:ascii="Aptos" w:hAnsi="Aptos"/>
                <w:b/>
                <w:i w:val="0"/>
                <w:color w:val="FFFFFF"/>
                <w:sz w:val="18"/>
              </w:rPr>
              <w:t>MEANING</w:t>
            </w:r>
          </w:p>
        </w:tc>
      </w:tr>
      <w:tr>
        <w:tc>
          <w:tcPr>
            <w:tcW w:type="dxa" w:w="1800"/>
            <w:tcMar>
              <w:top w:w="90" w:type="dxa"/>
              <w:start w:w="120" w:type="dxa"/>
              <w:bottom w:w="90" w:type="dxa"/>
              <w:end w:w="120" w:type="dxa"/>
            </w:tcMar>
            <w:vAlign w:val="center"/>
          </w:tcPr>
          <w:p>
            <w:pPr>
              <w:spacing w:after="0" w:line="245" w:lineRule="auto"/>
            </w:pPr>
            <w:r>
              <w:rPr>
                <w:rFonts w:ascii="Aptos" w:hAnsi="Aptos"/>
                <w:b w:val="0"/>
                <w:i w:val="0"/>
                <w:color w:val="18252D"/>
                <w:sz w:val="18"/>
              </w:rPr>
              <w:t>LIVE</w:t>
            </w:r>
          </w:p>
        </w:tc>
        <w:tc>
          <w:tcPr>
            <w:tcW w:type="dxa" w:w="7848"/>
            <w:tcMar>
              <w:top w:w="90" w:type="dxa"/>
              <w:start w:w="120" w:type="dxa"/>
              <w:bottom w:w="90" w:type="dxa"/>
              <w:end w:w="120" w:type="dxa"/>
            </w:tcMar>
            <w:vAlign w:val="center"/>
          </w:tcPr>
          <w:p>
            <w:pPr>
              <w:spacing w:after="0" w:line="245" w:lineRule="auto"/>
            </w:pPr>
            <w:r>
              <w:rPr>
                <w:rFonts w:ascii="Aptos" w:hAnsi="Aptos"/>
                <w:b w:val="0"/>
                <w:i w:val="0"/>
                <w:color w:val="18252D"/>
                <w:sz w:val="18"/>
              </w:rPr>
              <w:t>Connected behavior uses persistent data or a functioning external service.</w:t>
            </w:r>
          </w:p>
        </w:tc>
      </w:tr>
      <w:tr>
        <w:tc>
          <w:tcPr>
            <w:tcW w:type="dxa" w:w="1800"/>
            <w:tcMar>
              <w:top w:w="90" w:type="dxa"/>
              <w:start w:w="120" w:type="dxa"/>
              <w:bottom w:w="90" w:type="dxa"/>
              <w:end w:w="120" w:type="dxa"/>
            </w:tcMar>
            <w:vAlign w:val="center"/>
            <w:shd w:fill="F7F9FA"/>
          </w:tcPr>
          <w:p>
            <w:pPr>
              <w:spacing w:after="0" w:line="245" w:lineRule="auto"/>
            </w:pPr>
            <w:r>
              <w:rPr>
                <w:rFonts w:ascii="Aptos" w:hAnsi="Aptos"/>
                <w:b w:val="0"/>
                <w:i w:val="0"/>
                <w:color w:val="18252D"/>
                <w:sz w:val="18"/>
              </w:rPr>
              <w:t>SIMULATED</w:t>
            </w:r>
          </w:p>
        </w:tc>
        <w:tc>
          <w:tcPr>
            <w:tcW w:type="dxa" w:w="7848"/>
            <w:tcMar>
              <w:top w:w="90" w:type="dxa"/>
              <w:start w:w="120" w:type="dxa"/>
              <w:bottom w:w="90" w:type="dxa"/>
              <w:end w:w="120" w:type="dxa"/>
            </w:tcMar>
            <w:vAlign w:val="center"/>
            <w:shd w:fill="F7F9FA"/>
          </w:tcPr>
          <w:p>
            <w:pPr>
              <w:spacing w:after="0" w:line="245" w:lineRule="auto"/>
            </w:pPr>
            <w:r>
              <w:rPr>
                <w:rFonts w:ascii="Aptos" w:hAnsi="Aptos"/>
                <w:b w:val="0"/>
                <w:i w:val="0"/>
                <w:color w:val="18252D"/>
                <w:sz w:val="18"/>
              </w:rPr>
              <w:t>Interactive UI demonstrates intended behavior without real-world transaction or dispatch.</w:t>
            </w:r>
          </w:p>
        </w:tc>
      </w:tr>
      <w:tr>
        <w:tc>
          <w:tcPr>
            <w:tcW w:type="dxa" w:w="1800"/>
            <w:tcMar>
              <w:top w:w="90" w:type="dxa"/>
              <w:start w:w="120" w:type="dxa"/>
              <w:bottom w:w="90" w:type="dxa"/>
              <w:end w:w="120" w:type="dxa"/>
            </w:tcMar>
            <w:vAlign w:val="center"/>
          </w:tcPr>
          <w:p>
            <w:pPr>
              <w:spacing w:after="0" w:line="245" w:lineRule="auto"/>
            </w:pPr>
            <w:r>
              <w:rPr>
                <w:rFonts w:ascii="Aptos" w:hAnsi="Aptos"/>
                <w:b w:val="0"/>
                <w:i w:val="0"/>
                <w:color w:val="18252D"/>
                <w:sz w:val="18"/>
              </w:rPr>
              <w:t>CONCEPT</w:t>
            </w:r>
          </w:p>
        </w:tc>
        <w:tc>
          <w:tcPr>
            <w:tcW w:type="dxa" w:w="7848"/>
            <w:tcMar>
              <w:top w:w="90" w:type="dxa"/>
              <w:start w:w="120" w:type="dxa"/>
              <w:bottom w:w="90" w:type="dxa"/>
              <w:end w:w="120" w:type="dxa"/>
            </w:tcMar>
            <w:vAlign w:val="center"/>
          </w:tcPr>
          <w:p>
            <w:pPr>
              <w:spacing w:after="0" w:line="245" w:lineRule="auto"/>
            </w:pPr>
            <w:r>
              <w:rPr>
                <w:rFonts w:ascii="Aptos" w:hAnsi="Aptos"/>
                <w:b w:val="0"/>
                <w:i w:val="0"/>
                <w:color w:val="18252D"/>
                <w:sz w:val="18"/>
              </w:rPr>
              <w:t>Roadmap capability presented through narrative, architecture, or static mockup.</w:t>
            </w:r>
          </w:p>
        </w:tc>
      </w:tr>
    </w:tbl>
    <w:p>
      <w:pPr>
        <w:spacing w:after="20"/>
      </w:pPr>
    </w:p>
    <w:p>
      <w:pPr>
        <w:pStyle w:val="Heading2"/>
      </w:pPr>
      <w:r>
        <w:t>Appendix B - Source baseline</w:t>
      </w:r>
    </w:p>
    <w:p>
      <w:pPr>
        <w:spacing w:after="100"/>
      </w:pPr>
      <w:r>
        <w:rPr>
          <w:rFonts w:ascii="Aptos" w:hAnsi="Aptos"/>
          <w:b w:val="0"/>
          <w:i w:val="0"/>
          <w:color w:val="18252D"/>
          <w:sz w:val="21"/>
        </w:rPr>
        <w:t>Product source: 'MediBridge AI - Myanmar's Intelligent Digital Healthcare &amp; Telemedicine Ecosystem' concept document supplied by the product owner. Delivery baseline: clean React 19/Vite restart in the Tele Clinic Code workspace, approved 6 August 2026; prior prototype behavior is reference material rather than the implementation baseline.</w:t>
      </w:r>
    </w:p>
    <w:tbl>
      <w:tblPr>
        <w:tblW w:type="auto" w:w="0"/>
        <w:jc w:val="center"/>
        <w:tblLayout w:type="fixed"/>
        <w:tblLook w:firstColumn="1" w:firstRow="1" w:lastColumn="0" w:lastRow="0" w:noHBand="0" w:noVBand="1" w:val="04A0"/>
      </w:tblPr>
      <w:tblGrid>
        <w:gridCol w:w="9878"/>
      </w:tblGrid>
      <w:tr>
        <w:tc>
          <w:tcPr>
            <w:tcW w:type="dxa" w:w="9648"/>
            <w:shd w:fill="F3F6F8"/>
            <w:tcMar>
              <w:top w:w="140" w:type="dxa"/>
              <w:start w:w="170" w:type="dxa"/>
              <w:bottom w:w="140" w:type="dxa"/>
              <w:end w:w="170" w:type="dxa"/>
            </w:tcMar>
          </w:tcPr>
          <w:p>
            <w:pPr>
              <w:spacing w:after="0"/>
            </w:pPr>
            <w:r>
              <w:rPr>
                <w:rFonts w:ascii="Aptos" w:hAnsi="Aptos"/>
                <w:b/>
                <w:i w:val="0"/>
                <w:color w:val="183B4E"/>
                <w:sz w:val="18"/>
              </w:rPr>
              <w:t xml:space="preserve">APPROVAL  </w:t>
            </w:r>
            <w:r>
              <w:rPr>
                <w:rFonts w:ascii="Aptos" w:hAnsi="Aptos"/>
                <w:b w:val="0"/>
                <w:i w:val="0"/>
                <w:color w:val="18252D"/>
                <w:sz w:val="20"/>
              </w:rPr>
              <w:t>Approval of this PRD confirms the presentation scope and priority order; it does not certify the product for clinical use, approve processing of real health data, or establish legal/regulatory compliance.</w:t>
            </w:r>
          </w:p>
        </w:tc>
      </w:tr>
    </w:tbl>
    <w:p>
      <w:pPr>
        <w:spacing w:after="20"/>
      </w:pPr>
    </w:p>
    <w:p>
      <w:r>
        <w:br w:type="page"/>
      </w:r>
    </w:p>
    <w:p>
      <w:pPr>
        <w:pStyle w:val="Heading1"/>
      </w:pPr>
      <w:r>
        <w:t>August 13, 2026 Presentation Update</w:t>
      </w:r>
    </w:p>
    <w:p>
      <w:r>
        <w:t>This update supersedes earlier August 20 delivery dates and authentication assumptions for the presentation MVP. The long-term product vision remains unchanged.</w:t>
      </w:r>
    </w:p>
    <w:p>
      <w:pPr>
        <w:pStyle w:val="Heading2"/>
      </w:pPr>
      <w:r>
        <w:t>Binding MVP scope</w:t>
      </w:r>
    </w:p>
    <w:p>
      <w:pPr>
        <w:pStyle w:val="ListBullet"/>
      </w:pPr>
      <w:r>
        <w:t>The release demonstrates one patient journey: create account, sign in, view dashboard, find a doctor, book and manage an appointment, and enter a simulated waiting room.</w:t>
      </w:r>
    </w:p>
    <w:p>
      <w:pPr>
        <w:pStyle w:val="ListBullet"/>
      </w:pPr>
      <w:r>
        <w:t>AI Health Guardian, subscription, location, SOS, payment, map, video, SMS, and emergency-dispatch capabilities remain deterministic or simulated and must be labeled accordingly.</w:t>
      </w:r>
    </w:p>
    <w:p>
      <w:pPr>
        <w:pStyle w:val="ListBullet"/>
      </w:pPr>
      <w:r>
        <w:t>Health records, prescriptions, laboratories, pharmacy, wearables, production clinical AI, and full provider operations are deferred.</w:t>
      </w:r>
    </w:p>
    <w:p>
      <w:pPr>
        <w:pStyle w:val="Heading2"/>
      </w:pPr>
      <w:r>
        <w:t>Presentation authentication decision</w:t>
      </w:r>
    </w:p>
    <w:p>
      <w:pPr>
        <w:pStyle w:val="ListBullet"/>
      </w:pPr>
      <w:r>
        <w:t>Patients register and sign in with a phone number and password; the UI does not request an email address.</w:t>
      </w:r>
    </w:p>
    <w:p>
      <w:pPr>
        <w:pStyle w:val="ListBullet"/>
      </w:pPr>
      <w:r>
        <w:t>The presentation flow sends no OTP and requires no Twilio integration or phone confirmation.</w:t>
      </w:r>
    </w:p>
    <w:p>
      <w:pPr>
        <w:pStyle w:val="ListBullet"/>
      </w:pPr>
      <w:r>
        <w:t>A Supabase Edge Function creates the Auth identity and persists the profile and patient record. Service-role credentials remain server-side.</w:t>
      </w:r>
    </w:p>
    <w:p>
      <w:pPr>
        <w:pStyle w:val="ListBullet"/>
      </w:pPr>
      <w:r>
        <w:t>When the Supabase phone provider is unavailable, the server derives a deterministic, non-user-facing internal auth identifier from the normalized phone number. The authorized profile stores the phone number.</w:t>
      </w:r>
    </w:p>
    <w:p>
      <w:pPr>
        <w:pStyle w:val="ListBullet"/>
      </w:pPr>
      <w:r>
        <w:t>Forgot-password phone verification is a clearly labeled presentation simulation and does not claim that an SMS was delivered.</w:t>
      </w:r>
    </w:p>
    <w:p>
      <w:pPr>
        <w:pStyle w:val="Heading2"/>
      </w:pPr>
      <w:r>
        <w:t>Acceptance gates</w:t>
      </w:r>
    </w:p>
    <w:p>
      <w:pPr>
        <w:pStyle w:val="ListBullet"/>
      </w:pPr>
      <w:r>
        <w:t>All identities and records are synthetic. No real patient, clinician, payment, symptom, or precise-location data is permitted.</w:t>
      </w:r>
    </w:p>
    <w:p>
      <w:pPr>
        <w:pStyle w:val="ListBullet"/>
      </w:pPr>
      <w:r>
        <w:t>RLS, not frontend role selection, enforces patient and provider separation.</w:t>
      </w:r>
    </w:p>
    <w:p>
      <w:pPr>
        <w:pStyle w:val="ListBullet"/>
      </w:pPr>
      <w:r>
        <w:t>The full core journey works after refresh, on direct URLs, and at representative mobile and desktop widths.</w:t>
      </w:r>
    </w:p>
    <w:p>
      <w:pPr>
        <w:pStyle w:val="ListBullet"/>
      </w:pPr>
      <w:r>
        <w:t>A hosted build, local fallback, synthetic reset procedure, demo credentials, and presentation script are verified before freeze.</w:t>
      </w:r>
    </w:p>
    <w:sectPr>
      <w:headerReference w:type="default" r:id="rId9"/>
      <w:footerReference w:type="default" r:id="rId10"/>
      <w:pgSz w:w="12240" w:h="15840"/>
      <w:pgMar w:top="1080" w:right="1181" w:bottom="1080"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63747D"/>
        <w:sz w:val="16"/>
      </w:rPr>
      <w:t>Confidential working document  |  v1.0  |  5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i w:val="0"/>
        <w:color w:val="63747D"/>
        <w:sz w:val="17"/>
      </w:rPr>
      <w:t>MEDIBRIDGE AI  /  PRODUCT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color w:val="1825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83B4E"/>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168DB8"/>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183B4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83B4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Aptos" w:hAnsi="Aptos"/>
      <w:b w:val="0"/>
      <w:i/>
      <w:iCs/>
      <w:color w:val="63747D"/>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9" w:lineRule="auto"/>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RequirementID">
    <w:name w:val="Requirement ID"/>
    <w:rPr>
      <w:rFonts w:ascii="Aptos" w:hAnsi="Aptos"/>
      <w:b/>
      <w:color w:val="168DB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MediBridge AI Product Requirements Document</dc:title>
  <dc:subject>Presentation MVP and product roadmap</dc:subject>
  <dc:creator/>
  <cp:keywords>MediBridge AI, PRD, telemedicine, digital health, Myanmar</cp:keywords>
  <dc:description>generated by python-docx</dc:description>
  <cp:lastModifiedBy/>
  <cp:revision>1</cp:revision>
  <dcterms:created xsi:type="dcterms:W3CDTF">2013-12-23T23:15:00Z</dcterms:created>
  <dcterms:modified xsi:type="dcterms:W3CDTF">2013-12-23T23:15:00Z</dcterms:modified>
  <cp:category/>
</cp:coreProperties>
</file>