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Contoso Facilities Issue Reporting Guide</w:t>
      </w:r>
    </w:p>
    <w:p>
      <w:pPr>
        <w:pStyle w:val="Normal"/>
      </w:pPr>
      <w:r>
        <w:t xml:space="preserve">Fictional course practice material. This guide is not an emergency plan, building code, or replacement for locally approved facilities procedures.</w:t>
      </w:r>
    </w:p>
    <w:p>
      <w:pPr>
        <w:pStyle w:val="Heading1"/>
      </w:pPr>
      <w:r>
        <w:t xml:space="preserve">Report a routine facilities concern</w:t>
      </w:r>
    </w:p>
    <w:p>
      <w:pPr>
        <w:pStyle w:val="Normal"/>
      </w:pPr>
      <w:r>
        <w:t xml:space="preserve">Contact the facilities team through the approved service channel. The Contoso Workplace Concierge can help prepare a report summary, but it does not create a work order.</w:t>
      </w:r>
    </w:p>
    <w:p>
      <w:pPr>
        <w:pStyle w:val="Heading2"/>
      </w:pPr>
      <w:r>
        <w:t xml:space="preserve">Include these details</w:t>
      </w:r>
    </w:p>
    <w:p>
      <w:pPr>
        <w:pStyle w:val="Normal"/>
      </w:pPr>
      <w:r>
        <w:t xml:space="preserve">Building and floor; room or area; what you observed; when it started or was noticed; whether anyone or anything nearby is affected; and a safe way for facilities staff to follow up if the official form requires it.</w:t>
      </w:r>
    </w:p>
    <w:p>
      <w:pPr>
        <w:pStyle w:val="Heading2"/>
      </w:pPr>
      <w:r>
        <w:t xml:space="preserve">Lighting concerns</w:t>
      </w:r>
    </w:p>
    <w:p>
      <w:pPr>
        <w:pStyle w:val="Normal"/>
      </w:pPr>
      <w:r>
        <w:t xml:space="preserve">For a flickering or failed light, note the room or area, whether one or multiple fixtures are affected, and whether the area is safe to enter. Do not open a fixture, handle wiring, or attempt electrical repairs.</w:t>
      </w:r>
    </w:p>
    <w:p>
      <w:pPr>
        <w:pStyle w:val="Heading2"/>
      </w:pPr>
      <w:r>
        <w:t xml:space="preserve">Water concerns</w:t>
      </w:r>
    </w:p>
    <w:p>
      <w:pPr>
        <w:pStyle w:val="Normal"/>
      </w:pPr>
      <w:r>
        <w:t xml:space="preserve">For a leak or standing water, note the exact location, when it was noticed, and whether walkways or nearby equipment are affected. Do not touch electrical equipment near water or attempt plumbing repairs.</w:t>
      </w:r>
    </w:p>
    <w:p>
      <w:pPr>
        <w:pStyle w:val="Heading1"/>
      </w:pPr>
      <w:r>
        <w:t xml:space="preserve">Immediate hazards</w:t>
      </w:r>
    </w:p>
    <w:p>
      <w:pPr>
        <w:pStyle w:val="Normal"/>
      </w:pPr>
      <w:r>
        <w:t xml:space="preserve">If there is smoke, sparking, a burning odor, or another immediate safety concern, do not attempt routine troubleshooting. Follow site emergency procedures and contact on-site staff or emergency services as appropriate.</w:t>
      </w:r>
    </w:p>
    <w:p>
      <w:pPr>
        <w:pStyle w:val="Heading1"/>
      </w:pPr>
      <w:r>
        <w:t xml:space="preserve">Protect sensitive information</w:t>
      </w:r>
    </w:p>
    <w:p>
      <w:pPr>
        <w:pStyle w:val="Normal"/>
      </w:pPr>
      <w:r>
        <w:t xml:space="preserve">Do not include passwords, access codes, personal health details, or other unnecessary sensitive information in a routine facilities report.</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style>
  <w:style w:type="paragraph" w:styleId="Title">
    <w:name w:val="Title"/>
    <w:basedOn w:val="Normal"/>
    <w:pPr>
      <w:spacing w:after="240"/>
    </w:pPr>
    <w:rPr>
      <w:b/>
      <w:sz w:val="36"/>
    </w:rPr>
  </w:style>
  <w:style w:type="paragraph" w:styleId="Heading1">
    <w:name w:val="heading 1"/>
    <w:basedOn w:val="Normal"/>
    <w:pPr>
      <w:keepNext/>
      <w:spacing w:before="240" w:after="120"/>
    </w:pPr>
    <w:rPr>
      <w:b/>
      <w:sz w:val="28"/>
    </w:rPr>
  </w:style>
  <w:style w:type="paragraph" w:styleId="Heading2">
    <w:name w:val="heading 2"/>
    <w:basedOn w:val="Normal"/>
    <w:pPr>
      <w:keepNext/>
      <w:spacing w:before="160" w:after="80"/>
    </w:pPr>
    <w:rPr>
      <w:b/>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