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9582" w14:textId="398A8CAA" w:rsidR="007467B7" w:rsidRPr="007467B7" w:rsidRDefault="007467B7" w:rsidP="007467B7">
      <w:pPr>
        <w:pBdr>
          <w:top w:val="nil"/>
          <w:left w:val="nil"/>
          <w:bottom w:val="nil"/>
          <w:right w:val="nil"/>
          <w:between w:val="nil"/>
        </w:pBdr>
        <w:spacing w:line="276" w:lineRule="auto"/>
        <w:jc w:val="center"/>
        <w:rPr>
          <w:rFonts w:eastAsia="Arial"/>
          <w:b/>
          <w:color w:val="1F497D" w:themeColor="text2"/>
          <w:sz w:val="36"/>
          <w:szCs w:val="36"/>
        </w:rPr>
      </w:pPr>
      <w:r w:rsidRPr="007467B7">
        <w:rPr>
          <w:rFonts w:eastAsia="Arial"/>
          <w:b/>
          <w:color w:val="1F497D" w:themeColor="text2"/>
          <w:sz w:val="36"/>
          <w:szCs w:val="36"/>
        </w:rPr>
        <w:t xml:space="preserve">Project: Summarizing and </w:t>
      </w:r>
      <w:r w:rsidRPr="007467B7">
        <w:rPr>
          <w:rFonts w:eastAsia="Arial"/>
          <w:b/>
          <w:color w:val="1F497D" w:themeColor="text2"/>
          <w:sz w:val="36"/>
          <w:szCs w:val="36"/>
        </w:rPr>
        <w:t>Analysing</w:t>
      </w:r>
      <w:r w:rsidRPr="007467B7">
        <w:rPr>
          <w:rFonts w:eastAsia="Arial"/>
          <w:b/>
          <w:color w:val="1F497D" w:themeColor="text2"/>
          <w:sz w:val="36"/>
          <w:szCs w:val="36"/>
        </w:rPr>
        <w:t xml:space="preserve"> Research Papers</w:t>
      </w:r>
    </w:p>
    <w:p w14:paraId="08523173" w14:textId="77777777" w:rsidR="007467B7" w:rsidRDefault="007467B7" w:rsidP="00FC2279">
      <w:pPr>
        <w:pBdr>
          <w:top w:val="nil"/>
          <w:left w:val="nil"/>
          <w:bottom w:val="nil"/>
          <w:right w:val="nil"/>
          <w:between w:val="nil"/>
        </w:pBdr>
        <w:spacing w:line="276" w:lineRule="auto"/>
        <w:jc w:val="both"/>
        <w:rPr>
          <w:rFonts w:eastAsia="Arial"/>
          <w:b/>
          <w:color w:val="000000"/>
        </w:rPr>
      </w:pPr>
    </w:p>
    <w:p w14:paraId="00000002" w14:textId="1404698E" w:rsidR="00BB753D" w:rsidRPr="0008081D"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Learner Name</w:t>
      </w:r>
      <w:r w:rsidRPr="0008081D">
        <w:rPr>
          <w:rFonts w:eastAsia="Arial"/>
          <w:color w:val="000000"/>
        </w:rPr>
        <w:t xml:space="preserve">: </w:t>
      </w:r>
      <w:r w:rsidR="00F305A6">
        <w:rPr>
          <w:rFonts w:eastAsia="Arial"/>
        </w:rPr>
        <w:t xml:space="preserve">NANDHITHAA A </w:t>
      </w:r>
    </w:p>
    <w:p w14:paraId="00000003" w14:textId="32AF2CCA" w:rsidR="00BB753D" w:rsidRPr="0008081D"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Learner Email</w:t>
      </w:r>
      <w:r w:rsidRPr="0008081D">
        <w:rPr>
          <w:rFonts w:eastAsia="Arial"/>
          <w:color w:val="000000"/>
        </w:rPr>
        <w:t xml:space="preserve">: </w:t>
      </w:r>
      <w:r w:rsidR="00F305A6">
        <w:rPr>
          <w:rFonts w:eastAsia="Arial"/>
        </w:rPr>
        <w:t>nandhithaa.a.</w:t>
      </w:r>
      <w:r w:rsidRPr="0008081D">
        <w:rPr>
          <w:rFonts w:eastAsia="Arial"/>
        </w:rPr>
        <w:t>cse.2022@snsct.org</w:t>
      </w:r>
    </w:p>
    <w:p w14:paraId="3CC96043" w14:textId="313565CC" w:rsidR="007467B7"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Topic</w:t>
      </w:r>
      <w:r w:rsidRPr="0008081D">
        <w:rPr>
          <w:rFonts w:eastAsia="Arial"/>
          <w:color w:val="000000"/>
        </w:rPr>
        <w:t xml:space="preserve">: </w:t>
      </w:r>
      <w:r w:rsidR="00F305A6">
        <w:rPr>
          <w:rFonts w:eastAsia="Arial"/>
          <w:b/>
          <w:bCs/>
          <w:color w:val="000000"/>
        </w:rPr>
        <w:t>Education</w:t>
      </w:r>
    </w:p>
    <w:p w14:paraId="557046C9" w14:textId="3F51E97C" w:rsidR="007467B7" w:rsidRDefault="007467B7" w:rsidP="007467B7">
      <w:pPr>
        <w:pBdr>
          <w:top w:val="nil"/>
          <w:left w:val="nil"/>
          <w:bottom w:val="nil"/>
          <w:right w:val="nil"/>
          <w:between w:val="nil"/>
        </w:pBdr>
        <w:spacing w:line="276" w:lineRule="auto"/>
        <w:jc w:val="both"/>
        <w:rPr>
          <w:rFonts w:eastAsia="Arial"/>
          <w:color w:val="000000"/>
        </w:rPr>
      </w:pPr>
      <w:r w:rsidRPr="007467B7">
        <w:rPr>
          <w:rFonts w:eastAsia="Arial"/>
          <w:b/>
          <w:bCs/>
          <w:color w:val="000000"/>
        </w:rPr>
        <w:t>ResearchPaper:</w:t>
      </w:r>
      <w:hyperlink r:id="rId4" w:history="1">
        <w:r w:rsidRPr="00CA5807">
          <w:rPr>
            <w:rStyle w:val="Hyperlink"/>
            <w:rFonts w:eastAsia="Arial"/>
          </w:rPr>
          <w:t>https://www.researchgate.net/publication/382681209_An_innovative_approach_for_higher_education</w:t>
        </w:r>
      </w:hyperlink>
    </w:p>
    <w:p w14:paraId="763201F9" w14:textId="77777777" w:rsidR="007467B7" w:rsidRPr="007467B7" w:rsidRDefault="007467B7" w:rsidP="007467B7">
      <w:pPr>
        <w:pBdr>
          <w:top w:val="nil"/>
          <w:left w:val="nil"/>
          <w:bottom w:val="nil"/>
          <w:right w:val="nil"/>
          <w:between w:val="nil"/>
        </w:pBdr>
        <w:spacing w:line="276" w:lineRule="auto"/>
        <w:jc w:val="both"/>
        <w:rPr>
          <w:rFonts w:eastAsia="Arial"/>
          <w:color w:val="000000"/>
        </w:rPr>
      </w:pPr>
    </w:p>
    <w:p w14:paraId="1538AF33" w14:textId="77777777" w:rsidR="00F305A6" w:rsidRDefault="00F305A6" w:rsidP="007467B7">
      <w:pPr>
        <w:pBdr>
          <w:top w:val="nil"/>
          <w:left w:val="nil"/>
          <w:bottom w:val="nil"/>
          <w:right w:val="nil"/>
          <w:between w:val="nil"/>
        </w:pBdr>
        <w:spacing w:line="276" w:lineRule="auto"/>
        <w:jc w:val="both"/>
        <w:rPr>
          <w:rFonts w:eastAsia="Arial"/>
          <w:b/>
          <w:color w:val="000000"/>
        </w:rPr>
      </w:pPr>
      <w:r>
        <w:rPr>
          <w:rFonts w:eastAsia="Arial"/>
          <w:b/>
          <w:color w:val="000000"/>
        </w:rPr>
        <w:t>INITIAL PROMPT</w:t>
      </w:r>
    </w:p>
    <w:p w14:paraId="0E43085A" w14:textId="77777777" w:rsidR="00F305A6" w:rsidRDefault="00F305A6" w:rsidP="007467B7">
      <w:pPr>
        <w:pBdr>
          <w:top w:val="nil"/>
          <w:left w:val="nil"/>
          <w:bottom w:val="nil"/>
          <w:right w:val="nil"/>
          <w:between w:val="nil"/>
        </w:pBdr>
        <w:spacing w:line="276" w:lineRule="auto"/>
        <w:jc w:val="both"/>
        <w:rPr>
          <w:rFonts w:eastAsia="Arial"/>
          <w:b/>
          <w:color w:val="000000"/>
        </w:rPr>
      </w:pPr>
    </w:p>
    <w:p w14:paraId="00000007" w14:textId="3AA6060E" w:rsidR="00BB753D" w:rsidRPr="0008081D"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Description (50 words max)</w:t>
      </w:r>
      <w:r w:rsidRPr="0008081D">
        <w:rPr>
          <w:rFonts w:eastAsia="Arial"/>
          <w:color w:val="000000"/>
        </w:rPr>
        <w:t>: Generate me a summary within 100 words for the given paper.</w:t>
      </w:r>
    </w:p>
    <w:p w14:paraId="0000000A" w14:textId="48A9E26D" w:rsidR="00BB753D"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Generated Summary (100 words max)</w:t>
      </w:r>
      <w:r w:rsidRPr="0008081D">
        <w:rPr>
          <w:rFonts w:eastAsia="Arial"/>
          <w:color w:val="000000"/>
        </w:rPr>
        <w:t xml:space="preserve">: </w:t>
      </w:r>
      <w:r w:rsidR="00F305A6" w:rsidRPr="00F305A6">
        <w:rPr>
          <w:rFonts w:eastAsia="Arial"/>
          <w:color w:val="000000"/>
        </w:rPr>
        <w:t xml:space="preserve">The study examines how higher education institutions must adapt their strategies to thrive in the digital transformation era, focusing on the evolving needs of prospective students and employers. Using a literature review and comparative analysis, the paper highlights the demand for universities to embrace digitalization in both educational and non-educational services. The Covid-19 pandemic accelerated the adoption of hybrid learning models, demonstrating a shift towards digital-first approaches. Emerging concepts like Industry 5.0 and Society 5.0 further influence the development of a </w:t>
      </w:r>
      <w:proofErr w:type="gramStart"/>
      <w:r w:rsidR="00F305A6" w:rsidRPr="00F305A6">
        <w:rPr>
          <w:rFonts w:eastAsia="Arial"/>
          <w:color w:val="000000"/>
        </w:rPr>
        <w:t>University</w:t>
      </w:r>
      <w:proofErr w:type="gramEnd"/>
      <w:r w:rsidR="00F305A6" w:rsidRPr="00F305A6">
        <w:rPr>
          <w:rFonts w:eastAsia="Arial"/>
          <w:color w:val="000000"/>
        </w:rPr>
        <w:t xml:space="preserve"> 5.0 model, aligning with the expectations of Generation Z. Findings indicate that contemporary universities need to prioritize understanding digital natives, achieving academic excellence, and effectively integrating digital technologies. As students' interest in traditional non-educational services wanes, universities must redesign their structures to meet modern demands. The research suggests a future shift toward blended learning and the growth of digital universities, marking a significant transformation in higher education post-2030</w:t>
      </w:r>
      <w:r w:rsidR="00F305A6">
        <w:rPr>
          <w:rFonts w:eastAsia="Arial"/>
          <w:color w:val="000000"/>
        </w:rPr>
        <w:t>.</w:t>
      </w:r>
    </w:p>
    <w:p w14:paraId="24E6AEB0" w14:textId="77777777" w:rsidR="00F305A6" w:rsidRPr="0008081D" w:rsidRDefault="00F305A6" w:rsidP="007467B7">
      <w:pPr>
        <w:pBdr>
          <w:top w:val="nil"/>
          <w:left w:val="nil"/>
          <w:bottom w:val="nil"/>
          <w:right w:val="nil"/>
          <w:between w:val="nil"/>
        </w:pBdr>
        <w:spacing w:line="276" w:lineRule="auto"/>
        <w:jc w:val="both"/>
        <w:rPr>
          <w:rFonts w:eastAsia="Arial"/>
          <w:color w:val="000000"/>
        </w:rPr>
      </w:pPr>
    </w:p>
    <w:p w14:paraId="42430047" w14:textId="77777777" w:rsidR="00F305A6" w:rsidRDefault="00F305A6" w:rsidP="007467B7">
      <w:pPr>
        <w:pBdr>
          <w:top w:val="nil"/>
          <w:left w:val="nil"/>
          <w:bottom w:val="nil"/>
          <w:right w:val="nil"/>
          <w:between w:val="nil"/>
        </w:pBdr>
        <w:spacing w:line="276" w:lineRule="auto"/>
        <w:jc w:val="both"/>
        <w:rPr>
          <w:rFonts w:eastAsia="Arial"/>
          <w:b/>
          <w:color w:val="000000"/>
        </w:rPr>
      </w:pPr>
      <w:r>
        <w:rPr>
          <w:rFonts w:eastAsia="Arial"/>
          <w:b/>
          <w:color w:val="000000"/>
        </w:rPr>
        <w:t>ITERATION 1</w:t>
      </w:r>
    </w:p>
    <w:p w14:paraId="6E5A9010" w14:textId="77777777" w:rsidR="00F305A6" w:rsidRDefault="00F305A6" w:rsidP="007467B7">
      <w:pPr>
        <w:pBdr>
          <w:top w:val="nil"/>
          <w:left w:val="nil"/>
          <w:bottom w:val="nil"/>
          <w:right w:val="nil"/>
          <w:between w:val="nil"/>
        </w:pBdr>
        <w:spacing w:line="276" w:lineRule="auto"/>
        <w:jc w:val="both"/>
        <w:rPr>
          <w:rFonts w:eastAsia="Arial"/>
          <w:b/>
          <w:color w:val="000000"/>
        </w:rPr>
      </w:pPr>
    </w:p>
    <w:p w14:paraId="0000000C" w14:textId="1F6E87C0" w:rsidR="00BB753D" w:rsidRPr="0008081D"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Description (50 words max)</w:t>
      </w:r>
      <w:r w:rsidRPr="0008081D">
        <w:rPr>
          <w:rFonts w:eastAsia="Arial"/>
          <w:color w:val="000000"/>
        </w:rPr>
        <w:t xml:space="preserve">: </w:t>
      </w:r>
      <w:r w:rsidR="00F305A6" w:rsidRPr="00F305A6">
        <w:rPr>
          <w:rFonts w:eastAsia="Arial"/>
          <w:color w:val="000000"/>
        </w:rPr>
        <w:t>Provide a concise summary of 100 words about the main points discussed in the above paper on innovative teaching methods in higher education like the definition and importance of innovative teaching, the impact of education</w:t>
      </w:r>
    </w:p>
    <w:p w14:paraId="00000011" w14:textId="27902C3D" w:rsidR="00BB753D" w:rsidRPr="0008081D"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Generated Summary (100 words max)</w:t>
      </w:r>
      <w:r w:rsidRPr="0008081D">
        <w:rPr>
          <w:rFonts w:eastAsia="Arial"/>
          <w:color w:val="000000"/>
        </w:rPr>
        <w:t xml:space="preserve">: </w:t>
      </w:r>
      <w:r w:rsidR="00F305A6" w:rsidRPr="00F305A6">
        <w:rPr>
          <w:rFonts w:eastAsia="Arial"/>
          <w:color w:val="000000"/>
        </w:rPr>
        <w:t>The paper explores the necessity for higher education institutions to adapt their strategies to the digital era by embracing innovative teaching methods. It defines innovative teaching as the integration of digital technologies and new approaches to meet the evolving needs of students and employers. The importance of these methods lies in staying competitive and relevant in the modern educational landscape. The impact of education has shifted, with Generation Z valuing digital learning and hybrid models over traditional non-educational services. The paper suggests that universities should focus on digital transformation, academic excellence, and preparing students for future workforce demands.</w:t>
      </w:r>
    </w:p>
    <w:p w14:paraId="00000012" w14:textId="77777777" w:rsidR="00BB753D" w:rsidRPr="0008081D" w:rsidRDefault="00BB753D" w:rsidP="007467B7">
      <w:pPr>
        <w:pBdr>
          <w:top w:val="nil"/>
          <w:left w:val="nil"/>
          <w:bottom w:val="nil"/>
          <w:right w:val="nil"/>
          <w:between w:val="nil"/>
        </w:pBdr>
        <w:spacing w:line="276" w:lineRule="auto"/>
        <w:jc w:val="both"/>
        <w:rPr>
          <w:rFonts w:eastAsia="Arial"/>
          <w:color w:val="000000"/>
        </w:rPr>
      </w:pPr>
    </w:p>
    <w:p w14:paraId="7F73B3D1" w14:textId="77777777" w:rsidR="00F305A6" w:rsidRDefault="00F305A6" w:rsidP="007467B7">
      <w:pPr>
        <w:pBdr>
          <w:top w:val="nil"/>
          <w:left w:val="nil"/>
          <w:bottom w:val="nil"/>
          <w:right w:val="nil"/>
          <w:between w:val="nil"/>
        </w:pBdr>
        <w:spacing w:line="276" w:lineRule="auto"/>
        <w:jc w:val="both"/>
        <w:rPr>
          <w:rFonts w:eastAsia="Arial"/>
          <w:b/>
          <w:color w:val="000000"/>
        </w:rPr>
      </w:pPr>
    </w:p>
    <w:p w14:paraId="156D9A29" w14:textId="77777777" w:rsidR="00F305A6" w:rsidRDefault="00F305A6" w:rsidP="007467B7">
      <w:pPr>
        <w:pBdr>
          <w:top w:val="nil"/>
          <w:left w:val="nil"/>
          <w:bottom w:val="nil"/>
          <w:right w:val="nil"/>
          <w:between w:val="nil"/>
        </w:pBdr>
        <w:spacing w:line="276" w:lineRule="auto"/>
        <w:jc w:val="both"/>
        <w:rPr>
          <w:rFonts w:eastAsia="Arial"/>
          <w:b/>
          <w:color w:val="000000"/>
        </w:rPr>
      </w:pPr>
    </w:p>
    <w:p w14:paraId="57EC7CB3" w14:textId="77777777" w:rsidR="007467B7" w:rsidRDefault="007467B7" w:rsidP="007467B7">
      <w:pPr>
        <w:pBdr>
          <w:top w:val="nil"/>
          <w:left w:val="nil"/>
          <w:bottom w:val="nil"/>
          <w:right w:val="nil"/>
          <w:between w:val="nil"/>
        </w:pBdr>
        <w:spacing w:line="276" w:lineRule="auto"/>
        <w:jc w:val="both"/>
        <w:rPr>
          <w:rFonts w:eastAsia="Arial"/>
          <w:b/>
          <w:color w:val="000000"/>
        </w:rPr>
      </w:pPr>
    </w:p>
    <w:p w14:paraId="11F33DB3" w14:textId="5F659AB2" w:rsidR="00F305A6" w:rsidRDefault="00F305A6" w:rsidP="007467B7">
      <w:pPr>
        <w:pBdr>
          <w:top w:val="nil"/>
          <w:left w:val="nil"/>
          <w:bottom w:val="nil"/>
          <w:right w:val="nil"/>
          <w:between w:val="nil"/>
        </w:pBdr>
        <w:spacing w:line="276" w:lineRule="auto"/>
        <w:jc w:val="both"/>
        <w:rPr>
          <w:rFonts w:eastAsia="Arial"/>
          <w:b/>
          <w:color w:val="000000"/>
        </w:rPr>
      </w:pPr>
      <w:r>
        <w:rPr>
          <w:rFonts w:eastAsia="Arial"/>
          <w:b/>
          <w:color w:val="000000"/>
        </w:rPr>
        <w:lastRenderedPageBreak/>
        <w:t>ITERATION 2</w:t>
      </w:r>
    </w:p>
    <w:p w14:paraId="05413B17" w14:textId="77777777" w:rsidR="00F305A6" w:rsidRDefault="00F305A6" w:rsidP="007467B7">
      <w:pPr>
        <w:pBdr>
          <w:top w:val="nil"/>
          <w:left w:val="nil"/>
          <w:bottom w:val="nil"/>
          <w:right w:val="nil"/>
          <w:between w:val="nil"/>
        </w:pBdr>
        <w:spacing w:line="276" w:lineRule="auto"/>
        <w:jc w:val="both"/>
        <w:rPr>
          <w:rFonts w:eastAsia="Arial"/>
          <w:b/>
          <w:color w:val="000000"/>
        </w:rPr>
      </w:pPr>
    </w:p>
    <w:p w14:paraId="00000014" w14:textId="3B92AE9B" w:rsidR="00BB753D" w:rsidRPr="0008081D"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Description (50 words max)</w:t>
      </w:r>
      <w:r w:rsidRPr="0008081D">
        <w:rPr>
          <w:rFonts w:eastAsia="Arial"/>
          <w:color w:val="000000"/>
        </w:rPr>
        <w:t xml:space="preserve">: </w:t>
      </w:r>
      <w:r w:rsidR="00F305A6" w:rsidRPr="00F305A6">
        <w:rPr>
          <w:rFonts w:eastAsia="Arial"/>
          <w:color w:val="000000"/>
        </w:rPr>
        <w:t>Refine the summary to enhance clarity. Break down complex ideas into simpler terms. Emphasize the key consequences of innovative learning methods in higher education particularly in the Indian context, and make the proposed strategies for conservation more actionable and specific within 100 words.</w:t>
      </w:r>
    </w:p>
    <w:p w14:paraId="0000001A" w14:textId="16A5E80E" w:rsidR="00BB753D" w:rsidRDefault="00000000" w:rsidP="007467B7">
      <w:pPr>
        <w:pBdr>
          <w:top w:val="nil"/>
          <w:left w:val="nil"/>
          <w:bottom w:val="nil"/>
          <w:right w:val="nil"/>
          <w:between w:val="nil"/>
        </w:pBdr>
        <w:spacing w:line="276" w:lineRule="auto"/>
        <w:jc w:val="both"/>
        <w:rPr>
          <w:rFonts w:eastAsia="Arial"/>
          <w:bCs/>
          <w:color w:val="000000"/>
        </w:rPr>
      </w:pPr>
      <w:r w:rsidRPr="0008081D">
        <w:rPr>
          <w:rFonts w:eastAsia="Arial"/>
          <w:b/>
          <w:color w:val="000000"/>
        </w:rPr>
        <w:t>Generated Summary (100 words max</w:t>
      </w:r>
      <w:r w:rsidR="00F305A6">
        <w:rPr>
          <w:rFonts w:eastAsia="Arial"/>
          <w:b/>
          <w:color w:val="000000"/>
        </w:rPr>
        <w:t xml:space="preserve">): </w:t>
      </w:r>
      <w:r w:rsidR="00F305A6" w:rsidRPr="00F305A6">
        <w:rPr>
          <w:rFonts w:eastAsia="Arial"/>
          <w:bCs/>
          <w:color w:val="000000"/>
        </w:rPr>
        <w:t>The paper emphasizes the need for higher education institutions, especially in India, to adopt innovative teaching methods to stay relevant. Innovative teaching involves using digital tools and new strategies to cater to modern students' needs. These methods are crucial for maintaining competitiveness and preparing students for future careers. The shift towards digital learning, accelerated by the COVID-19 pandemic, shows that students prefer hybrid models over traditional approaches. The study recommends that universities focus on digital transformation, enhance academic quality, and align their offerings with job market demands. Strategies include investing in technology, updating curricula, and offering flexible learning options.</w:t>
      </w:r>
    </w:p>
    <w:p w14:paraId="32C07E71" w14:textId="77777777" w:rsidR="00F305A6" w:rsidRPr="00F305A6" w:rsidRDefault="00F305A6" w:rsidP="007467B7">
      <w:pPr>
        <w:pBdr>
          <w:top w:val="nil"/>
          <w:left w:val="nil"/>
          <w:bottom w:val="nil"/>
          <w:right w:val="nil"/>
          <w:between w:val="nil"/>
        </w:pBdr>
        <w:spacing w:line="276" w:lineRule="auto"/>
        <w:jc w:val="both"/>
        <w:rPr>
          <w:rFonts w:eastAsia="Arial"/>
          <w:bCs/>
          <w:color w:val="000000"/>
        </w:rPr>
      </w:pPr>
    </w:p>
    <w:p w14:paraId="54926F46" w14:textId="1DBF7A13" w:rsidR="00F305A6" w:rsidRDefault="00F305A6" w:rsidP="007467B7">
      <w:pPr>
        <w:spacing w:line="276" w:lineRule="auto"/>
        <w:rPr>
          <w:rFonts w:eastAsia="Arial"/>
          <w:b/>
          <w:bCs/>
        </w:rPr>
      </w:pPr>
      <w:r w:rsidRPr="00F305A6">
        <w:rPr>
          <w:rFonts w:eastAsia="Arial"/>
          <w:b/>
          <w:bCs/>
        </w:rPr>
        <w:t>FINAL PROMPT</w:t>
      </w:r>
    </w:p>
    <w:p w14:paraId="0072D891" w14:textId="77777777" w:rsidR="00F305A6" w:rsidRPr="00F305A6" w:rsidRDefault="00F305A6" w:rsidP="007467B7">
      <w:pPr>
        <w:spacing w:line="276" w:lineRule="auto"/>
        <w:rPr>
          <w:rFonts w:eastAsia="Arial"/>
          <w:b/>
          <w:bCs/>
        </w:rPr>
      </w:pPr>
    </w:p>
    <w:p w14:paraId="0000001C" w14:textId="7BE2A3A6" w:rsidR="00BB753D" w:rsidRPr="0008081D"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Description (50 words max)</w:t>
      </w:r>
      <w:r w:rsidRPr="0008081D">
        <w:rPr>
          <w:rFonts w:eastAsia="Arial"/>
          <w:color w:val="000000"/>
        </w:rPr>
        <w:t xml:space="preserve">: </w:t>
      </w:r>
      <w:r w:rsidR="00F305A6" w:rsidRPr="00F305A6">
        <w:rPr>
          <w:rFonts w:eastAsia="Arial"/>
          <w:color w:val="000000"/>
        </w:rPr>
        <w:t>Review and finalize the summary by checking for any remaining ambiguities or inconsistencies. Ensure that the summary effectively communicates the urgency of innovative learning in Higher education, provides a clear overview of the threats and impacts, and presents actionable conservation strategies within 100 words.</w:t>
      </w:r>
    </w:p>
    <w:p w14:paraId="00000022" w14:textId="475B1C8A" w:rsidR="00BB753D" w:rsidRPr="0008081D" w:rsidRDefault="00000000" w:rsidP="007467B7">
      <w:pPr>
        <w:pBdr>
          <w:top w:val="nil"/>
          <w:left w:val="nil"/>
          <w:bottom w:val="nil"/>
          <w:right w:val="nil"/>
          <w:between w:val="nil"/>
        </w:pBdr>
        <w:spacing w:line="276" w:lineRule="auto"/>
        <w:jc w:val="both"/>
        <w:rPr>
          <w:rFonts w:eastAsia="Arial"/>
        </w:rPr>
      </w:pPr>
      <w:r w:rsidRPr="0008081D">
        <w:rPr>
          <w:rFonts w:eastAsia="Arial"/>
          <w:b/>
          <w:color w:val="000000"/>
        </w:rPr>
        <w:t>Generated Summary (100 words max)</w:t>
      </w:r>
      <w:r w:rsidRPr="0008081D">
        <w:rPr>
          <w:rFonts w:eastAsia="Arial"/>
          <w:color w:val="000000"/>
        </w:rPr>
        <w:t xml:space="preserve">: </w:t>
      </w:r>
      <w:r w:rsidR="00F305A6" w:rsidRPr="00F305A6">
        <w:rPr>
          <w:rFonts w:eastAsia="Arial"/>
          <w:color w:val="000000"/>
        </w:rPr>
        <w:t>The paper stresses the urgent need for higher education institutions, especially in India, to adopt innovative learning methods to remain competitive and relevant. These methods involve using digital tools and flexible teaching strategies to meet modern students' expectations. The shift toward digital and hybrid learning, accelerated by the COVID-19 pandemic, shows a decline in interest in traditional classroom settings. The main threats include falling behind in meeting job market demands and failing to engage students effectively. To address these challenges, universities should invest in technology, revise curricula to include digital skills, and offer flexible, online, and blended learning options.</w:t>
      </w:r>
    </w:p>
    <w:p w14:paraId="5FAC9CBA" w14:textId="77777777" w:rsidR="00F305A6" w:rsidRDefault="00F305A6" w:rsidP="007467B7">
      <w:pPr>
        <w:pBdr>
          <w:top w:val="nil"/>
          <w:left w:val="nil"/>
          <w:bottom w:val="nil"/>
          <w:right w:val="nil"/>
          <w:between w:val="nil"/>
        </w:pBdr>
        <w:spacing w:line="276" w:lineRule="auto"/>
        <w:jc w:val="both"/>
        <w:rPr>
          <w:rFonts w:eastAsia="Arial"/>
          <w:b/>
          <w:color w:val="000000"/>
        </w:rPr>
      </w:pPr>
    </w:p>
    <w:p w14:paraId="794FE415" w14:textId="77777777" w:rsidR="00F305A6" w:rsidRDefault="00F305A6" w:rsidP="007467B7">
      <w:pPr>
        <w:pBdr>
          <w:top w:val="nil"/>
          <w:left w:val="nil"/>
          <w:bottom w:val="nil"/>
          <w:right w:val="nil"/>
          <w:between w:val="nil"/>
        </w:pBdr>
        <w:spacing w:line="276" w:lineRule="auto"/>
        <w:jc w:val="both"/>
        <w:rPr>
          <w:rFonts w:eastAsia="Arial"/>
          <w:b/>
          <w:color w:val="000000"/>
        </w:rPr>
      </w:pPr>
      <w:r>
        <w:rPr>
          <w:rFonts w:eastAsia="Arial"/>
          <w:b/>
          <w:color w:val="000000"/>
        </w:rPr>
        <w:t>INSIGHTS AND APPLICATIONS</w:t>
      </w:r>
    </w:p>
    <w:p w14:paraId="29ADB38C" w14:textId="77777777" w:rsidR="00F305A6" w:rsidRDefault="00F305A6" w:rsidP="007467B7">
      <w:pPr>
        <w:pBdr>
          <w:top w:val="nil"/>
          <w:left w:val="nil"/>
          <w:bottom w:val="nil"/>
          <w:right w:val="nil"/>
          <w:between w:val="nil"/>
        </w:pBdr>
        <w:spacing w:line="276" w:lineRule="auto"/>
        <w:jc w:val="both"/>
        <w:rPr>
          <w:rFonts w:eastAsia="Arial"/>
          <w:b/>
          <w:color w:val="000000"/>
        </w:rPr>
      </w:pPr>
    </w:p>
    <w:p w14:paraId="00000025" w14:textId="08EDE66E" w:rsidR="00BB753D"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Key Insights (150 words max)</w:t>
      </w:r>
      <w:r w:rsidRPr="0008081D">
        <w:rPr>
          <w:rFonts w:eastAsia="Arial"/>
          <w:color w:val="000000"/>
        </w:rPr>
        <w:t xml:space="preserve">: </w:t>
      </w:r>
      <w:r w:rsidR="00F305A6" w:rsidRPr="00F305A6">
        <w:rPr>
          <w:rFonts w:eastAsia="Arial"/>
          <w:color w:val="000000"/>
        </w:rPr>
        <w:t xml:space="preserve">The paper highlights the critical need for higher education institutions, particularly in India, to embrace innovative teaching methods to remain competitive in the digital era. It defines innovative teaching as incorporating digital tools and flexible learning models that align with the expectations of modern students. The COVID-19 pandemic has accelerated the adoption of hybrid learning, showing a clear preference among students for digital and blended education over traditional classroom settings. This shift poses a threat to universities that rely solely on conventional teaching methods, as they risk falling behind in meeting evolving job market demands and student engagement needs. To address these challenges, the paper recommends actionable strategies: investing in advanced technologies, updating curricula to focus on digital skills and competencies, and offering </w:t>
      </w:r>
      <w:r w:rsidR="00F305A6" w:rsidRPr="00F305A6">
        <w:rPr>
          <w:rFonts w:eastAsia="Arial"/>
          <w:color w:val="000000"/>
        </w:rPr>
        <w:lastRenderedPageBreak/>
        <w:t>flexible learning options that combine online and in-person education. These approaches are essential to preparing students for future careers and maintaining the relevance and competitiveness of higher education institutions.</w:t>
      </w:r>
    </w:p>
    <w:p w14:paraId="7ED30764" w14:textId="77777777" w:rsidR="00F305A6" w:rsidRPr="0008081D" w:rsidRDefault="00F305A6" w:rsidP="007467B7">
      <w:pPr>
        <w:pBdr>
          <w:top w:val="nil"/>
          <w:left w:val="nil"/>
          <w:bottom w:val="nil"/>
          <w:right w:val="nil"/>
          <w:between w:val="nil"/>
        </w:pBdr>
        <w:spacing w:line="276" w:lineRule="auto"/>
        <w:jc w:val="both"/>
        <w:rPr>
          <w:rFonts w:eastAsia="Arial"/>
          <w:color w:val="000000"/>
        </w:rPr>
      </w:pPr>
    </w:p>
    <w:p w14:paraId="5CC93AA8" w14:textId="7D39E0FF" w:rsidR="00340AC7" w:rsidRPr="0008081D"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Potential Applications (150 words max)</w:t>
      </w:r>
      <w:r w:rsidRPr="0008081D">
        <w:rPr>
          <w:rFonts w:eastAsia="Arial"/>
          <w:color w:val="000000"/>
        </w:rPr>
        <w:t xml:space="preserve">: </w:t>
      </w:r>
    </w:p>
    <w:p w14:paraId="0000002C" w14:textId="77777777" w:rsidR="00BB753D" w:rsidRDefault="00BB753D" w:rsidP="007467B7">
      <w:pPr>
        <w:pBdr>
          <w:top w:val="nil"/>
          <w:left w:val="nil"/>
          <w:bottom w:val="nil"/>
          <w:right w:val="nil"/>
          <w:between w:val="nil"/>
        </w:pBdr>
        <w:spacing w:line="276" w:lineRule="auto"/>
        <w:jc w:val="both"/>
        <w:rPr>
          <w:rFonts w:eastAsia="Arial"/>
          <w:color w:val="000000"/>
        </w:rPr>
      </w:pPr>
    </w:p>
    <w:p w14:paraId="1283F562" w14:textId="0F60D85A" w:rsidR="00F305A6" w:rsidRPr="00F305A6" w:rsidRDefault="00F305A6" w:rsidP="007467B7">
      <w:pPr>
        <w:pBdr>
          <w:top w:val="nil"/>
          <w:left w:val="nil"/>
          <w:bottom w:val="nil"/>
          <w:right w:val="nil"/>
          <w:between w:val="nil"/>
        </w:pBdr>
        <w:spacing w:line="276" w:lineRule="auto"/>
        <w:jc w:val="both"/>
        <w:rPr>
          <w:rFonts w:eastAsia="Arial"/>
          <w:color w:val="000000"/>
        </w:rPr>
      </w:pPr>
      <w:r w:rsidRPr="00F305A6">
        <w:rPr>
          <w:rFonts w:eastAsia="Arial"/>
          <w:b/>
          <w:bCs/>
          <w:color w:val="000000"/>
        </w:rPr>
        <w:t>Curriculum Development:</w:t>
      </w:r>
      <w:r w:rsidRPr="00F305A6">
        <w:rPr>
          <w:rFonts w:eastAsia="Arial"/>
          <w:color w:val="000000"/>
        </w:rPr>
        <w:t xml:space="preserve"> Universities can use insights from the paper to redesign curricula that integrate digital tools, focusing on skills relevant to the modern workforce, such as data analysis, coding, and digital literacy.</w:t>
      </w:r>
    </w:p>
    <w:p w14:paraId="6B697336" w14:textId="77777777" w:rsidR="00F305A6" w:rsidRPr="00F305A6" w:rsidRDefault="00F305A6" w:rsidP="007467B7">
      <w:pPr>
        <w:pBdr>
          <w:top w:val="nil"/>
          <w:left w:val="nil"/>
          <w:bottom w:val="nil"/>
          <w:right w:val="nil"/>
          <w:between w:val="nil"/>
        </w:pBdr>
        <w:spacing w:line="276" w:lineRule="auto"/>
        <w:jc w:val="both"/>
        <w:rPr>
          <w:rFonts w:eastAsia="Arial"/>
          <w:color w:val="000000"/>
        </w:rPr>
      </w:pPr>
    </w:p>
    <w:p w14:paraId="4775CAD0" w14:textId="650472C4" w:rsidR="00F305A6" w:rsidRPr="00F305A6" w:rsidRDefault="00F305A6" w:rsidP="007467B7">
      <w:pPr>
        <w:pBdr>
          <w:top w:val="nil"/>
          <w:left w:val="nil"/>
          <w:bottom w:val="nil"/>
          <w:right w:val="nil"/>
          <w:between w:val="nil"/>
        </w:pBdr>
        <w:spacing w:line="276" w:lineRule="auto"/>
        <w:jc w:val="both"/>
        <w:rPr>
          <w:rFonts w:eastAsia="Arial"/>
          <w:color w:val="000000"/>
        </w:rPr>
      </w:pPr>
      <w:r w:rsidRPr="00F305A6">
        <w:rPr>
          <w:rFonts w:eastAsia="Arial"/>
          <w:b/>
          <w:bCs/>
          <w:color w:val="000000"/>
        </w:rPr>
        <w:t>Teaching Strategies:</w:t>
      </w:r>
      <w:r w:rsidRPr="00F305A6">
        <w:rPr>
          <w:rFonts w:eastAsia="Arial"/>
          <w:color w:val="000000"/>
        </w:rPr>
        <w:t xml:space="preserve"> Educators can adopt blended learning approaches, combining online resources with in-person classes to offer a more flexible and engaging learning experience for students.</w:t>
      </w:r>
    </w:p>
    <w:p w14:paraId="0CF2727F" w14:textId="77777777" w:rsidR="00F305A6" w:rsidRPr="00F305A6" w:rsidRDefault="00F305A6" w:rsidP="007467B7">
      <w:pPr>
        <w:pBdr>
          <w:top w:val="nil"/>
          <w:left w:val="nil"/>
          <w:bottom w:val="nil"/>
          <w:right w:val="nil"/>
          <w:between w:val="nil"/>
        </w:pBdr>
        <w:spacing w:line="276" w:lineRule="auto"/>
        <w:jc w:val="both"/>
        <w:rPr>
          <w:rFonts w:eastAsia="Arial"/>
          <w:color w:val="000000"/>
        </w:rPr>
      </w:pPr>
    </w:p>
    <w:p w14:paraId="4C1F18F3" w14:textId="3EB2B8B5" w:rsidR="00F305A6" w:rsidRPr="00F305A6" w:rsidRDefault="00F305A6" w:rsidP="007467B7">
      <w:pPr>
        <w:pBdr>
          <w:top w:val="nil"/>
          <w:left w:val="nil"/>
          <w:bottom w:val="nil"/>
          <w:right w:val="nil"/>
          <w:between w:val="nil"/>
        </w:pBdr>
        <w:spacing w:line="276" w:lineRule="auto"/>
        <w:jc w:val="both"/>
        <w:rPr>
          <w:rFonts w:eastAsia="Arial"/>
          <w:color w:val="000000"/>
        </w:rPr>
      </w:pPr>
      <w:r w:rsidRPr="00F305A6">
        <w:rPr>
          <w:rFonts w:eastAsia="Arial"/>
          <w:b/>
          <w:bCs/>
          <w:color w:val="000000"/>
        </w:rPr>
        <w:t>Policy Formulation:</w:t>
      </w:r>
      <w:r w:rsidRPr="00F305A6">
        <w:rPr>
          <w:rFonts w:eastAsia="Arial"/>
          <w:color w:val="000000"/>
        </w:rPr>
        <w:t xml:space="preserve"> Educational policymakers can reference the paper to develop guidelines that encourage digital transformation in higher education institutions, supporting investments in technology and training for faculty.</w:t>
      </w:r>
    </w:p>
    <w:p w14:paraId="600CFF90" w14:textId="77777777" w:rsidR="00F305A6" w:rsidRPr="00F305A6" w:rsidRDefault="00F305A6" w:rsidP="007467B7">
      <w:pPr>
        <w:pBdr>
          <w:top w:val="nil"/>
          <w:left w:val="nil"/>
          <w:bottom w:val="nil"/>
          <w:right w:val="nil"/>
          <w:between w:val="nil"/>
        </w:pBdr>
        <w:spacing w:line="276" w:lineRule="auto"/>
        <w:jc w:val="both"/>
        <w:rPr>
          <w:rFonts w:eastAsia="Arial"/>
          <w:color w:val="000000"/>
        </w:rPr>
      </w:pPr>
    </w:p>
    <w:p w14:paraId="6DB5169E" w14:textId="319D8755" w:rsidR="00F305A6" w:rsidRPr="00F305A6" w:rsidRDefault="00F305A6" w:rsidP="007467B7">
      <w:pPr>
        <w:pBdr>
          <w:top w:val="nil"/>
          <w:left w:val="nil"/>
          <w:bottom w:val="nil"/>
          <w:right w:val="nil"/>
          <w:between w:val="nil"/>
        </w:pBdr>
        <w:spacing w:line="276" w:lineRule="auto"/>
        <w:jc w:val="both"/>
        <w:rPr>
          <w:rFonts w:eastAsia="Arial"/>
          <w:color w:val="000000"/>
        </w:rPr>
      </w:pPr>
      <w:r w:rsidRPr="00F305A6">
        <w:rPr>
          <w:rFonts w:eastAsia="Arial"/>
          <w:b/>
          <w:bCs/>
          <w:color w:val="000000"/>
        </w:rPr>
        <w:t>University Administration:</w:t>
      </w:r>
      <w:r w:rsidRPr="00F305A6">
        <w:rPr>
          <w:rFonts w:eastAsia="Arial"/>
          <w:color w:val="000000"/>
        </w:rPr>
        <w:t xml:space="preserve"> Administrators can use the findings to implement strategic changes, such as enhancing IT infrastructure, offering more online courses, and developing platforms for virtual classrooms.</w:t>
      </w:r>
    </w:p>
    <w:p w14:paraId="5731AD66" w14:textId="77777777" w:rsidR="00F305A6" w:rsidRPr="00F305A6" w:rsidRDefault="00F305A6" w:rsidP="007467B7">
      <w:pPr>
        <w:pBdr>
          <w:top w:val="nil"/>
          <w:left w:val="nil"/>
          <w:bottom w:val="nil"/>
          <w:right w:val="nil"/>
          <w:between w:val="nil"/>
        </w:pBdr>
        <w:spacing w:line="276" w:lineRule="auto"/>
        <w:jc w:val="both"/>
        <w:rPr>
          <w:rFonts w:eastAsia="Arial"/>
          <w:color w:val="000000"/>
        </w:rPr>
      </w:pPr>
    </w:p>
    <w:p w14:paraId="27D60197" w14:textId="6214CF17" w:rsidR="00F305A6" w:rsidRPr="00F305A6" w:rsidRDefault="00F305A6" w:rsidP="007467B7">
      <w:pPr>
        <w:pBdr>
          <w:top w:val="nil"/>
          <w:left w:val="nil"/>
          <w:bottom w:val="nil"/>
          <w:right w:val="nil"/>
          <w:between w:val="nil"/>
        </w:pBdr>
        <w:spacing w:line="276" w:lineRule="auto"/>
        <w:jc w:val="both"/>
        <w:rPr>
          <w:rFonts w:eastAsia="Arial"/>
          <w:color w:val="000000"/>
        </w:rPr>
      </w:pPr>
      <w:r w:rsidRPr="00F305A6">
        <w:rPr>
          <w:rFonts w:eastAsia="Arial"/>
          <w:b/>
          <w:bCs/>
          <w:color w:val="000000"/>
        </w:rPr>
        <w:t>Industry Collaboration:</w:t>
      </w:r>
      <w:r w:rsidRPr="00F305A6">
        <w:rPr>
          <w:rFonts w:eastAsia="Arial"/>
          <w:color w:val="000000"/>
        </w:rPr>
        <w:t xml:space="preserve"> Universities can strengthen partnerships with industries to ensure that their educational offerings align with current market needs, thereby enhancing employability for graduates.</w:t>
      </w:r>
    </w:p>
    <w:p w14:paraId="5807C809" w14:textId="77777777" w:rsidR="00F305A6" w:rsidRPr="00F305A6" w:rsidRDefault="00F305A6" w:rsidP="007467B7">
      <w:pPr>
        <w:pBdr>
          <w:top w:val="nil"/>
          <w:left w:val="nil"/>
          <w:bottom w:val="nil"/>
          <w:right w:val="nil"/>
          <w:between w:val="nil"/>
        </w:pBdr>
        <w:spacing w:line="276" w:lineRule="auto"/>
        <w:jc w:val="both"/>
        <w:rPr>
          <w:rFonts w:eastAsia="Arial"/>
          <w:color w:val="000000"/>
        </w:rPr>
      </w:pPr>
    </w:p>
    <w:p w14:paraId="439F67A6" w14:textId="142B61AE" w:rsidR="00F305A6" w:rsidRDefault="00F305A6" w:rsidP="007467B7">
      <w:pPr>
        <w:pBdr>
          <w:top w:val="nil"/>
          <w:left w:val="nil"/>
          <w:bottom w:val="nil"/>
          <w:right w:val="nil"/>
          <w:between w:val="nil"/>
        </w:pBdr>
        <w:spacing w:line="276" w:lineRule="auto"/>
        <w:jc w:val="both"/>
        <w:rPr>
          <w:rFonts w:eastAsia="Arial"/>
          <w:color w:val="000000"/>
        </w:rPr>
      </w:pPr>
      <w:r w:rsidRPr="00F305A6">
        <w:rPr>
          <w:rFonts w:eastAsia="Arial"/>
          <w:b/>
          <w:bCs/>
          <w:color w:val="000000"/>
        </w:rPr>
        <w:t>Student Engagement:</w:t>
      </w:r>
      <w:r w:rsidRPr="00F305A6">
        <w:rPr>
          <w:rFonts w:eastAsia="Arial"/>
          <w:color w:val="000000"/>
        </w:rPr>
        <w:t xml:space="preserve"> Institutions can leverage the insights to better understand the preferences of Generation Z students, tailoring their services and support systems accordingly to improve student satisfaction and retention.</w:t>
      </w:r>
    </w:p>
    <w:p w14:paraId="74A3B03D" w14:textId="77777777" w:rsidR="00F305A6" w:rsidRPr="0008081D" w:rsidRDefault="00F305A6" w:rsidP="007467B7">
      <w:pPr>
        <w:pBdr>
          <w:top w:val="nil"/>
          <w:left w:val="nil"/>
          <w:bottom w:val="nil"/>
          <w:right w:val="nil"/>
          <w:between w:val="nil"/>
        </w:pBdr>
        <w:spacing w:line="276" w:lineRule="auto"/>
        <w:jc w:val="both"/>
        <w:rPr>
          <w:rFonts w:eastAsia="Arial"/>
          <w:color w:val="000000"/>
        </w:rPr>
      </w:pPr>
    </w:p>
    <w:p w14:paraId="75135239" w14:textId="5784146D" w:rsidR="00F305A6" w:rsidRDefault="007467B7" w:rsidP="007467B7">
      <w:pPr>
        <w:spacing w:line="276" w:lineRule="auto"/>
        <w:rPr>
          <w:rFonts w:eastAsia="Arial"/>
          <w:b/>
          <w:bCs/>
        </w:rPr>
      </w:pPr>
      <w:r w:rsidRPr="007467B7">
        <w:rPr>
          <w:rFonts w:eastAsia="Arial"/>
          <w:b/>
          <w:bCs/>
        </w:rPr>
        <w:t>EVALUATION</w:t>
      </w:r>
    </w:p>
    <w:p w14:paraId="7359911E" w14:textId="77777777" w:rsidR="007467B7" w:rsidRPr="007467B7" w:rsidRDefault="007467B7" w:rsidP="007467B7">
      <w:pPr>
        <w:spacing w:line="276" w:lineRule="auto"/>
        <w:rPr>
          <w:rFonts w:eastAsia="Arial"/>
          <w:b/>
          <w:bCs/>
        </w:rPr>
      </w:pPr>
    </w:p>
    <w:p w14:paraId="0000002E" w14:textId="77777777" w:rsidR="00BB753D" w:rsidRPr="0008081D"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Clarity (50 words max)</w:t>
      </w:r>
      <w:r w:rsidRPr="0008081D">
        <w:rPr>
          <w:rFonts w:eastAsia="Arial"/>
          <w:color w:val="000000"/>
        </w:rPr>
        <w:t>: The clarity of the final summary is indeed acceptable. It uses simple to moderate text which can be easily understood by readers. The straight to the point content is also a notable advantage.</w:t>
      </w:r>
    </w:p>
    <w:p w14:paraId="0000002F" w14:textId="77777777" w:rsidR="00BB753D" w:rsidRPr="0008081D"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Accuracy (50 words max)</w:t>
      </w:r>
      <w:r w:rsidRPr="0008081D">
        <w:rPr>
          <w:rFonts w:eastAsia="Arial"/>
          <w:color w:val="000000"/>
        </w:rPr>
        <w:t xml:space="preserve">: The accuracy of the final summary is appreciable. The content given for the prompt input is moderate to highly accurate. It gives the expected result with ease. </w:t>
      </w:r>
    </w:p>
    <w:p w14:paraId="00000030" w14:textId="7DFE3F23" w:rsidR="00BB753D" w:rsidRDefault="00000000" w:rsidP="007467B7">
      <w:pPr>
        <w:pBdr>
          <w:top w:val="nil"/>
          <w:left w:val="nil"/>
          <w:bottom w:val="nil"/>
          <w:right w:val="nil"/>
          <w:between w:val="nil"/>
        </w:pBdr>
        <w:spacing w:line="276" w:lineRule="auto"/>
        <w:jc w:val="both"/>
        <w:rPr>
          <w:rFonts w:eastAsia="Arial"/>
          <w:color w:val="000000"/>
        </w:rPr>
      </w:pPr>
      <w:r w:rsidRPr="0008081D">
        <w:rPr>
          <w:rFonts w:eastAsia="Arial"/>
          <w:b/>
          <w:color w:val="000000"/>
        </w:rPr>
        <w:t>Relevance (50 words max)</w:t>
      </w:r>
      <w:r w:rsidRPr="0008081D">
        <w:rPr>
          <w:rFonts w:eastAsia="Arial"/>
          <w:color w:val="000000"/>
        </w:rPr>
        <w:t>:</w:t>
      </w:r>
      <w:r w:rsidRPr="0008081D">
        <w:rPr>
          <w:color w:val="000000"/>
        </w:rPr>
        <w:t xml:space="preserve"> </w:t>
      </w:r>
      <w:r w:rsidRPr="0008081D">
        <w:rPr>
          <w:rFonts w:eastAsia="Arial"/>
          <w:color w:val="000000"/>
        </w:rPr>
        <w:t>The final summary effectively tells the core elements of the paper by addressing</w:t>
      </w:r>
      <w:r w:rsidR="00340AC7" w:rsidRPr="0008081D">
        <w:rPr>
          <w:rFonts w:eastAsia="Arial"/>
          <w:color w:val="000000"/>
        </w:rPr>
        <w:t xml:space="preserve"> common and unique components of </w:t>
      </w:r>
      <w:r w:rsidR="007467B7">
        <w:rPr>
          <w:rFonts w:eastAsia="Arial"/>
          <w:color w:val="000000"/>
        </w:rPr>
        <w:t>innovation teaching methods in higher education.</w:t>
      </w:r>
    </w:p>
    <w:p w14:paraId="3E5FEEF2" w14:textId="77777777" w:rsidR="007467B7" w:rsidRPr="0008081D" w:rsidRDefault="007467B7" w:rsidP="007467B7">
      <w:pPr>
        <w:pBdr>
          <w:top w:val="nil"/>
          <w:left w:val="nil"/>
          <w:bottom w:val="nil"/>
          <w:right w:val="nil"/>
          <w:between w:val="nil"/>
        </w:pBdr>
        <w:spacing w:line="276" w:lineRule="auto"/>
        <w:jc w:val="both"/>
        <w:rPr>
          <w:rFonts w:eastAsia="Arial"/>
          <w:color w:val="000000"/>
        </w:rPr>
      </w:pPr>
    </w:p>
    <w:p w14:paraId="00000036" w14:textId="68ADB3AD" w:rsidR="00BB753D" w:rsidRDefault="007467B7" w:rsidP="007467B7">
      <w:pPr>
        <w:pBdr>
          <w:top w:val="nil"/>
          <w:left w:val="nil"/>
          <w:bottom w:val="nil"/>
          <w:right w:val="nil"/>
          <w:between w:val="nil"/>
        </w:pBdr>
        <w:spacing w:line="276" w:lineRule="auto"/>
        <w:ind w:left="600" w:right="300"/>
        <w:jc w:val="both"/>
        <w:rPr>
          <w:rFonts w:eastAsia="Arial"/>
          <w:color w:val="000000"/>
        </w:rPr>
      </w:pPr>
      <w:r>
        <w:rPr>
          <w:rFonts w:eastAsia="Arial"/>
          <w:b/>
          <w:color w:val="000000"/>
        </w:rPr>
        <w:t xml:space="preserve">REFLECTION </w:t>
      </w:r>
      <w:r w:rsidR="00000000" w:rsidRPr="0008081D">
        <w:rPr>
          <w:rFonts w:eastAsia="Arial"/>
          <w:b/>
          <w:color w:val="000000"/>
        </w:rPr>
        <w:t>(250 words max)</w:t>
      </w:r>
      <w:r w:rsidR="00000000" w:rsidRPr="0008081D">
        <w:rPr>
          <w:rFonts w:eastAsia="Arial"/>
          <w:color w:val="000000"/>
        </w:rPr>
        <w:t xml:space="preserve">: </w:t>
      </w:r>
      <w:r w:rsidRPr="007467B7">
        <w:rPr>
          <w:rFonts w:eastAsia="Arial"/>
          <w:color w:val="000000"/>
        </w:rPr>
        <w:t xml:space="preserve">During this internship, I explored innovative teaching methods in higher education and their impact on student learning. The research emphasized the growing need for educational models to adapt, using digital </w:t>
      </w:r>
      <w:r w:rsidRPr="007467B7">
        <w:rPr>
          <w:rFonts w:eastAsia="Arial"/>
          <w:color w:val="000000"/>
        </w:rPr>
        <w:lastRenderedPageBreak/>
        <w:t>tools and creative strategies to enhance the learning experience. This includes methods such as blended learning, online platforms, and interactive digital resources, which cater to the diverse needs of modern students and create more engaging and flexible learning environments. I learned that these approaches could significantly improve student motivation and participation by making education more relevant and interactive.</w:t>
      </w:r>
      <w:r>
        <w:rPr>
          <w:rFonts w:eastAsia="Arial"/>
          <w:color w:val="000000"/>
        </w:rPr>
        <w:t xml:space="preserve"> </w:t>
      </w:r>
      <w:proofErr w:type="gramStart"/>
      <w:r w:rsidRPr="007467B7">
        <w:rPr>
          <w:rFonts w:eastAsia="Arial"/>
          <w:color w:val="000000"/>
        </w:rPr>
        <w:t>A</w:t>
      </w:r>
      <w:proofErr w:type="gramEnd"/>
      <w:r w:rsidRPr="007467B7">
        <w:rPr>
          <w:rFonts w:eastAsia="Arial"/>
          <w:color w:val="000000"/>
        </w:rPr>
        <w:t xml:space="preserve"> major challenge was navigating the vast amount of literature on innovative teaching methods. This required not only strong data analysis skills but also critical thinking to evaluate the effectiveness of different approaches. I reviewed various case studies and research papers, </w:t>
      </w:r>
      <w:r w:rsidRPr="007467B7">
        <w:rPr>
          <w:rFonts w:eastAsia="Arial"/>
          <w:color w:val="000000"/>
        </w:rPr>
        <w:t>analysing</w:t>
      </w:r>
      <w:r w:rsidRPr="007467B7">
        <w:rPr>
          <w:rFonts w:eastAsia="Arial"/>
          <w:color w:val="000000"/>
        </w:rPr>
        <w:t xml:space="preserve"> how institutions successfully implemented innovative strategies to improve learning outcomes. This research underscored the importance of continuous innovation in teaching practices to keep pace with technological advancements and evolving student expectations. By adopting these methods, higher education institutions can better prepare students for future careers and foster a more dynamic and engaging learning environment.</w:t>
      </w:r>
    </w:p>
    <w:p w14:paraId="4D58E18C" w14:textId="77777777" w:rsidR="007467B7" w:rsidRDefault="007467B7" w:rsidP="007467B7">
      <w:pPr>
        <w:pBdr>
          <w:top w:val="nil"/>
          <w:left w:val="nil"/>
          <w:bottom w:val="nil"/>
          <w:right w:val="nil"/>
          <w:between w:val="nil"/>
        </w:pBdr>
        <w:spacing w:line="276" w:lineRule="auto"/>
        <w:ind w:left="600" w:right="300"/>
        <w:jc w:val="both"/>
        <w:rPr>
          <w:rFonts w:eastAsia="Arial"/>
          <w:color w:val="000000"/>
        </w:rPr>
      </w:pPr>
    </w:p>
    <w:p w14:paraId="34424C87" w14:textId="58DC143E" w:rsidR="007467B7" w:rsidRDefault="007467B7" w:rsidP="007467B7">
      <w:pPr>
        <w:pBdr>
          <w:top w:val="nil"/>
          <w:left w:val="nil"/>
          <w:bottom w:val="nil"/>
          <w:right w:val="nil"/>
          <w:between w:val="nil"/>
        </w:pBdr>
        <w:spacing w:line="276" w:lineRule="auto"/>
        <w:ind w:right="300" w:firstLine="600"/>
        <w:jc w:val="both"/>
        <w:rPr>
          <w:rFonts w:eastAsia="Arial"/>
          <w:color w:val="000000"/>
        </w:rPr>
      </w:pPr>
      <w:r w:rsidRPr="007467B7">
        <w:rPr>
          <w:rFonts w:eastAsia="Arial"/>
          <w:color w:val="000000"/>
        </w:rPr>
        <w:t>My internship was a transformative journey that sharpened my research skills and deepened my understanding of global environmental challenges. It underscored the pressing need to combat climate change and the critical role of innovative solutions in safeguarding biodiversity. This experience also illuminated the remarkable capabilities of Artificial Intelligence in the field, showcasing how it can streamline complex tasks and drive meaningful progress. The intersection of technology and environmental science became increasingly clear, revealing the potential for AI to revolutionize our approach to sustainability and conservation. This newfound perspective has inspired me to explore how technological advancements can be harnessed to address the urgent issues facing our planet.</w:t>
      </w:r>
    </w:p>
    <w:p w14:paraId="2968D12C" w14:textId="77777777" w:rsidR="007467B7" w:rsidRDefault="007467B7" w:rsidP="007467B7">
      <w:pPr>
        <w:pBdr>
          <w:top w:val="nil"/>
          <w:left w:val="nil"/>
          <w:bottom w:val="nil"/>
          <w:right w:val="nil"/>
          <w:between w:val="nil"/>
        </w:pBdr>
        <w:spacing w:line="276" w:lineRule="auto"/>
        <w:ind w:left="600" w:right="300"/>
        <w:jc w:val="both"/>
        <w:rPr>
          <w:rFonts w:eastAsia="Arial"/>
          <w:color w:val="000000"/>
        </w:rPr>
      </w:pPr>
    </w:p>
    <w:p w14:paraId="25D2B666" w14:textId="77777777" w:rsidR="007467B7" w:rsidRPr="0008081D" w:rsidRDefault="007467B7" w:rsidP="007467B7">
      <w:pPr>
        <w:pBdr>
          <w:top w:val="nil"/>
          <w:left w:val="nil"/>
          <w:bottom w:val="nil"/>
          <w:right w:val="nil"/>
          <w:between w:val="nil"/>
        </w:pBdr>
        <w:spacing w:line="276" w:lineRule="auto"/>
        <w:ind w:left="600" w:right="300"/>
        <w:jc w:val="both"/>
        <w:rPr>
          <w:rFonts w:eastAsia="Arial"/>
          <w:color w:val="000000"/>
        </w:rPr>
      </w:pPr>
    </w:p>
    <w:p w14:paraId="00000037" w14:textId="77777777" w:rsidR="00BB753D" w:rsidRPr="0008081D" w:rsidRDefault="00BB753D" w:rsidP="007467B7">
      <w:pPr>
        <w:pBdr>
          <w:top w:val="nil"/>
          <w:left w:val="nil"/>
          <w:bottom w:val="nil"/>
          <w:right w:val="nil"/>
          <w:between w:val="nil"/>
        </w:pBdr>
        <w:spacing w:line="276" w:lineRule="auto"/>
        <w:jc w:val="both"/>
        <w:rPr>
          <w:rFonts w:eastAsia="Arial"/>
          <w:color w:val="000000"/>
        </w:rPr>
      </w:pPr>
    </w:p>
    <w:sectPr w:rsidR="00BB753D" w:rsidRPr="0008081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53D"/>
    <w:rsid w:val="0008081D"/>
    <w:rsid w:val="00340AC7"/>
    <w:rsid w:val="007467B7"/>
    <w:rsid w:val="007B1E46"/>
    <w:rsid w:val="00BB753D"/>
    <w:rsid w:val="00F305A6"/>
    <w:rsid w:val="00FC2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D120"/>
  <w15:docId w15:val="{A8D354D1-C5DE-46C6-83CE-10341CF8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333333"/>
      <w:sz w:val="48"/>
      <w:szCs w:val="48"/>
    </w:rPr>
  </w:style>
  <w:style w:type="paragraph" w:styleId="Heading2">
    <w:name w:val="heading 2"/>
    <w:basedOn w:val="Normal"/>
    <w:next w:val="Normal"/>
    <w:uiPriority w:val="9"/>
    <w:unhideWhenUsed/>
    <w:qFormat/>
    <w:pPr>
      <w:outlineLvl w:val="1"/>
    </w:pPr>
    <w:rPr>
      <w:b/>
      <w:color w:val="333333"/>
      <w:sz w:val="36"/>
      <w:szCs w:val="36"/>
    </w:rPr>
  </w:style>
  <w:style w:type="paragraph" w:styleId="Heading3">
    <w:name w:val="heading 3"/>
    <w:basedOn w:val="Normal"/>
    <w:next w:val="Normal"/>
    <w:uiPriority w:val="9"/>
    <w:unhideWhenUsed/>
    <w:qFormat/>
    <w:pPr>
      <w:outlineLvl w:val="2"/>
    </w:pPr>
    <w:rPr>
      <w:b/>
      <w:color w:val="333333"/>
      <w:sz w:val="27"/>
      <w:szCs w:val="27"/>
    </w:rPr>
  </w:style>
  <w:style w:type="paragraph" w:styleId="Heading4">
    <w:name w:val="heading 4"/>
    <w:basedOn w:val="Normal"/>
    <w:next w:val="Normal"/>
    <w:uiPriority w:val="9"/>
    <w:semiHidden/>
    <w:unhideWhenUsed/>
    <w:qFormat/>
    <w:pPr>
      <w:outlineLvl w:val="3"/>
    </w:pPr>
    <w:rPr>
      <w:b/>
      <w:color w:val="333333"/>
    </w:rPr>
  </w:style>
  <w:style w:type="paragraph" w:styleId="Heading5">
    <w:name w:val="heading 5"/>
    <w:basedOn w:val="Normal"/>
    <w:next w:val="Normal"/>
    <w:uiPriority w:val="9"/>
    <w:semiHidden/>
    <w:unhideWhenUsed/>
    <w:qFormat/>
    <w:pPr>
      <w:outlineLvl w:val="4"/>
    </w:pPr>
    <w:rPr>
      <w:b/>
      <w:color w:val="333333"/>
      <w:sz w:val="20"/>
      <w:szCs w:val="20"/>
    </w:rPr>
  </w:style>
  <w:style w:type="paragraph" w:styleId="Heading6">
    <w:name w:val="heading 6"/>
    <w:basedOn w:val="Normal"/>
    <w:next w:val="Normal"/>
    <w:uiPriority w:val="9"/>
    <w:semiHidden/>
    <w:unhideWhenUsed/>
    <w:qFormat/>
    <w:pPr>
      <w:outlineLvl w:val="5"/>
    </w:pPr>
    <w:rPr>
      <w:b/>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467B7"/>
    <w:rPr>
      <w:color w:val="0000FF" w:themeColor="hyperlink"/>
      <w:u w:val="single"/>
    </w:rPr>
  </w:style>
  <w:style w:type="character" w:styleId="UnresolvedMention">
    <w:name w:val="Unresolved Mention"/>
    <w:basedOn w:val="DefaultParagraphFont"/>
    <w:uiPriority w:val="99"/>
    <w:semiHidden/>
    <w:unhideWhenUsed/>
    <w:rsid w:val="00746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82681209_An_innovative_approach_for_higher_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CHITRA</dc:creator>
  <cp:lastModifiedBy>Leena L</cp:lastModifiedBy>
  <cp:revision>2</cp:revision>
  <dcterms:created xsi:type="dcterms:W3CDTF">2024-08-27T16:17:00Z</dcterms:created>
  <dcterms:modified xsi:type="dcterms:W3CDTF">2024-08-27T16:17:00Z</dcterms:modified>
</cp:coreProperties>
</file>