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059" w14:textId="65A1F750" w:rsidR="005B4BBF" w:rsidRDefault="00235D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  <w:r w:rsidRPr="004649F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14:paraId="70EADBEE" w14:textId="77777777" w:rsid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DB6D3" w14:textId="77777777" w:rsid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2E086" w14:textId="77777777" w:rsid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33458" w14:textId="090B7B39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Tintinalli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 xml:space="preserve">, Judith E, “Disaster Preparedness”,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Tintinalli’s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 xml:space="preserve"> Emergency Medicine: A Comprehensive Study Guide, 9th Edition, McGraw-Hill Education, 2019, ISBN: 1260019934.</w:t>
      </w:r>
    </w:p>
    <w:p w14:paraId="06E6A575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A7754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 [2] D. Sharathchandra and M. R. Ram</w:t>
      </w:r>
      <w:proofErr w:type="gramStart"/>
      <w:r w:rsidRPr="00A67336">
        <w:rPr>
          <w:rFonts w:ascii="Times New Roman" w:hAnsi="Times New Roman" w:cs="Times New Roman"/>
          <w:sz w:val="24"/>
          <w:szCs w:val="24"/>
        </w:rPr>
        <w:t>, ”ML</w:t>
      </w:r>
      <w:proofErr w:type="gramEnd"/>
      <w:r w:rsidRPr="00A67336">
        <w:rPr>
          <w:rFonts w:ascii="Times New Roman" w:hAnsi="Times New Roman" w:cs="Times New Roman"/>
          <w:sz w:val="24"/>
          <w:szCs w:val="24"/>
        </w:rPr>
        <w:t xml:space="preserve"> Based Interactive Disease Prediction Model,” 2022 IEEE Delhi Section Conference (DELCON), 2022, pp. 1-5,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 xml:space="preserve">: 10.1109/DELCON54057.2022.9752947. </w:t>
      </w:r>
    </w:p>
    <w:p w14:paraId="3134831F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C31ED" w14:textId="64022F70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[3] R. Krishnamoorthi, S. Joshi, H.Z.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Almarzouki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 xml:space="preserve">, P.K. Shukla, A. Rizwan, C. Kalpana, B. Tiwari, “A Novel Diabetes Healthcare Disease Prediction Framework Using Machine Learning Techniques”, Journal of healthcare engineering, 1684017, Jan 2022 </w:t>
      </w:r>
      <w:hyperlink r:id="rId8" w:history="1">
        <w:r w:rsidRPr="00A6733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https://doi.org/10.1155/2022/1684017</w:t>
        </w:r>
      </w:hyperlink>
    </w:p>
    <w:p w14:paraId="64960787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A441F" w14:textId="043AF35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 [4] D.A Debal, T.M.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Sitote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 xml:space="preserve">, “Chronic kidney disease prediction using machine learning techniques”, Journal of Big Data 9, Nov 2022, 10.1186/s40537-022-00657-5. </w:t>
      </w:r>
    </w:p>
    <w:p w14:paraId="313EA297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34955" w14:textId="6A8AB219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[5] K.M.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Almustafa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 xml:space="preserve">, “Prediction of chronic kidney disease using different classification algorithms”, Informatics in Medicine Unlocked, 2021, Volume 24, 100631, ISSN 2352-9148, </w:t>
      </w:r>
      <w:hyperlink r:id="rId9" w:history="1">
        <w:r w:rsidRPr="00A6733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https://doi.org/10.1016/j.imu.2021.100631</w:t>
        </w:r>
      </w:hyperlink>
    </w:p>
    <w:p w14:paraId="20513843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94211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>[6] A. R. Rao and B. S. Renuka</w:t>
      </w:r>
      <w:proofErr w:type="gramStart"/>
      <w:r w:rsidRPr="00A67336">
        <w:rPr>
          <w:rFonts w:ascii="Times New Roman" w:hAnsi="Times New Roman" w:cs="Times New Roman"/>
          <w:sz w:val="24"/>
          <w:szCs w:val="24"/>
        </w:rPr>
        <w:t>, ”A</w:t>
      </w:r>
      <w:proofErr w:type="gramEnd"/>
      <w:r w:rsidRPr="00A67336">
        <w:rPr>
          <w:rFonts w:ascii="Times New Roman" w:hAnsi="Times New Roman" w:cs="Times New Roman"/>
          <w:sz w:val="24"/>
          <w:szCs w:val="24"/>
        </w:rPr>
        <w:t xml:space="preserve"> Machine Learning Approach to Predict Thyroid Disease at Early Stages of Diagnosis,” 2020 IEEE International Conference for Innovation in Technology (INOCON), 2020, pp. 1-4,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>: 10.1109/INOCON50539.2020.9298252.</w:t>
      </w:r>
    </w:p>
    <w:p w14:paraId="619B96D2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36B82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 [7] T.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Nibareke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Laassiri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 xml:space="preserve">, “Using Big Data-machine learning models for diabetes prediction and flight delays analytics Journal of Big Data, 2020, 7, pp1-18 10.1186/s40537-020-00355-0 </w:t>
      </w:r>
    </w:p>
    <w:p w14:paraId="148ED106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4106FB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[8] S. Uddin, A. Khan, M.E. Hossain, M.A. Moni, “Comparing different supervised machine learning algorithms for disease prediction” BMC medical informatics and decision making, Dec 2019, 19(1), 281, doi:10.1186/s12911-019-1004-8 </w:t>
      </w:r>
    </w:p>
    <w:p w14:paraId="46836BA4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CA44F" w14:textId="6EB590DD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[9] T. T. Han, H. Y. Pham, D. S. L. Nguyen, Y. Iwata, T. T. Do, K. Ishibashi, G. Sun, “Machine learning based classification model for screening of infected patients using vital signs”, Informatics in Medicine Unlocked, Volume 24, 2021, 100592, ISSN 2352-9148, </w:t>
      </w:r>
      <w:hyperlink r:id="rId10" w:history="1">
        <w:r w:rsidRPr="00A6733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https://doi.org/10.1016/j.imu.2021.100592</w:t>
        </w:r>
      </w:hyperlink>
      <w:r w:rsidRPr="00A673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3F9C1B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ADEBD" w14:textId="05D8B90B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>[10] M. Deepika and K. Kalaiselvi, “</w:t>
      </w:r>
      <w:proofErr w:type="gramStart"/>
      <w:r w:rsidRPr="00A6733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67336">
        <w:rPr>
          <w:rFonts w:ascii="Times New Roman" w:hAnsi="Times New Roman" w:cs="Times New Roman"/>
          <w:sz w:val="24"/>
          <w:szCs w:val="24"/>
        </w:rPr>
        <w:t xml:space="preserve"> Empirical study on Disease Diagnosis using Data Mining Techniques”, 2018 Second International Conference on Inventive Communication and Computational Technologies (ICICCT), 2018, pp. 615-620,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>: 10.1109/ICICCT.2018.8473185.</w:t>
      </w:r>
    </w:p>
    <w:p w14:paraId="03EDEDFC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E56A8" w14:textId="4E3FE2D5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 [11] A. Mir and S. N. Dhage</w:t>
      </w:r>
      <w:proofErr w:type="gramStart"/>
      <w:r w:rsidRPr="00A67336">
        <w:rPr>
          <w:rFonts w:ascii="Times New Roman" w:hAnsi="Times New Roman" w:cs="Times New Roman"/>
          <w:sz w:val="24"/>
          <w:szCs w:val="24"/>
        </w:rPr>
        <w:t>, ”Diabetes</w:t>
      </w:r>
      <w:proofErr w:type="gramEnd"/>
      <w:r w:rsidRPr="00A67336">
        <w:rPr>
          <w:rFonts w:ascii="Times New Roman" w:hAnsi="Times New Roman" w:cs="Times New Roman"/>
          <w:sz w:val="24"/>
          <w:szCs w:val="24"/>
        </w:rPr>
        <w:t xml:space="preserve"> Disease Prediction Using Machine Learning on Big Data of Healthcare,” 2018 Fourth International Conference on Computing Communication Control and Automation (ICCUBEA), 2018, pp. 1-6,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>: 10.1109/ICCUBEA.2018.8697439.</w:t>
      </w:r>
    </w:p>
    <w:p w14:paraId="63AFFD44" w14:textId="77777777" w:rsidR="00A67336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743431" w14:textId="1C2F7534" w:rsidR="00B63AD3" w:rsidRPr="00A67336" w:rsidRDefault="00A67336" w:rsidP="00A6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A67336">
        <w:rPr>
          <w:rFonts w:ascii="Times New Roman" w:hAnsi="Times New Roman" w:cs="Times New Roman"/>
          <w:sz w:val="24"/>
          <w:szCs w:val="24"/>
        </w:rPr>
        <w:t xml:space="preserve"> [12] E. A. Choi et al.</w:t>
      </w:r>
      <w:proofErr w:type="gramStart"/>
      <w:r w:rsidRPr="00A67336">
        <w:rPr>
          <w:rFonts w:ascii="Times New Roman" w:hAnsi="Times New Roman" w:cs="Times New Roman"/>
          <w:sz w:val="24"/>
          <w:szCs w:val="24"/>
        </w:rPr>
        <w:t>, ”Prediction</w:t>
      </w:r>
      <w:proofErr w:type="gramEnd"/>
      <w:r w:rsidRPr="00A67336">
        <w:rPr>
          <w:rFonts w:ascii="Times New Roman" w:hAnsi="Times New Roman" w:cs="Times New Roman"/>
          <w:sz w:val="24"/>
          <w:szCs w:val="24"/>
        </w:rPr>
        <w:t xml:space="preserve"> of COPD severity based on clinical data using Machine Learning,” 2021 IEEE International Conference on Bioinformatics and Biomedicine (BIBM), 2021, pp. 1646-1648, </w:t>
      </w:r>
      <w:proofErr w:type="spellStart"/>
      <w:r w:rsidRPr="00A6733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67336">
        <w:rPr>
          <w:rFonts w:ascii="Times New Roman" w:hAnsi="Times New Roman" w:cs="Times New Roman"/>
          <w:sz w:val="24"/>
          <w:szCs w:val="24"/>
        </w:rPr>
        <w:t>: 10.1109/BIBM52615.2021.9669887, ET-SIP-2254415.2022.9791739</w:t>
      </w:r>
    </w:p>
    <w:sectPr w:rsidR="00B63AD3" w:rsidRPr="00A6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55AC" w14:textId="77777777" w:rsidR="00967CB4" w:rsidRDefault="00967CB4">
      <w:pPr>
        <w:spacing w:line="240" w:lineRule="auto"/>
      </w:pPr>
      <w:r>
        <w:separator/>
      </w:r>
    </w:p>
  </w:endnote>
  <w:endnote w:type="continuationSeparator" w:id="0">
    <w:p w14:paraId="00CFF395" w14:textId="77777777" w:rsidR="00967CB4" w:rsidRDefault="00967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AF790" w14:textId="77777777" w:rsidR="00967CB4" w:rsidRDefault="00967CB4">
      <w:pPr>
        <w:spacing w:after="0"/>
      </w:pPr>
      <w:r>
        <w:separator/>
      </w:r>
    </w:p>
  </w:footnote>
  <w:footnote w:type="continuationSeparator" w:id="0">
    <w:p w14:paraId="6D88D657" w14:textId="77777777" w:rsidR="00967CB4" w:rsidRDefault="00967C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027"/>
    <w:multiLevelType w:val="hybridMultilevel"/>
    <w:tmpl w:val="6D32B822"/>
    <w:lvl w:ilvl="0" w:tplc="A186FDD0">
      <w:start w:val="1"/>
      <w:numFmt w:val="decimal"/>
      <w:lvlText w:val="[%1]"/>
      <w:lvlJc w:val="left"/>
      <w:pPr>
        <w:ind w:left="639" w:hanging="342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EAE6E78">
      <w:numFmt w:val="bullet"/>
      <w:lvlText w:val="•"/>
      <w:lvlJc w:val="left"/>
      <w:pPr>
        <w:ind w:left="1103" w:hanging="342"/>
      </w:pPr>
      <w:rPr>
        <w:rFonts w:hint="default"/>
        <w:lang w:val="en-US" w:eastAsia="en-US" w:bidi="ar-SA"/>
      </w:rPr>
    </w:lvl>
    <w:lvl w:ilvl="2" w:tplc="5270E3C6">
      <w:numFmt w:val="bullet"/>
      <w:lvlText w:val="•"/>
      <w:lvlJc w:val="left"/>
      <w:pPr>
        <w:ind w:left="1567" w:hanging="342"/>
      </w:pPr>
      <w:rPr>
        <w:rFonts w:hint="default"/>
        <w:lang w:val="en-US" w:eastAsia="en-US" w:bidi="ar-SA"/>
      </w:rPr>
    </w:lvl>
    <w:lvl w:ilvl="3" w:tplc="D2A6CCE4">
      <w:numFmt w:val="bullet"/>
      <w:lvlText w:val="•"/>
      <w:lvlJc w:val="left"/>
      <w:pPr>
        <w:ind w:left="2031" w:hanging="342"/>
      </w:pPr>
      <w:rPr>
        <w:rFonts w:hint="default"/>
        <w:lang w:val="en-US" w:eastAsia="en-US" w:bidi="ar-SA"/>
      </w:rPr>
    </w:lvl>
    <w:lvl w:ilvl="4" w:tplc="BE6855C0">
      <w:numFmt w:val="bullet"/>
      <w:lvlText w:val="•"/>
      <w:lvlJc w:val="left"/>
      <w:pPr>
        <w:ind w:left="2494" w:hanging="342"/>
      </w:pPr>
      <w:rPr>
        <w:rFonts w:hint="default"/>
        <w:lang w:val="en-US" w:eastAsia="en-US" w:bidi="ar-SA"/>
      </w:rPr>
    </w:lvl>
    <w:lvl w:ilvl="5" w:tplc="FFBA18D2">
      <w:numFmt w:val="bullet"/>
      <w:lvlText w:val="•"/>
      <w:lvlJc w:val="left"/>
      <w:pPr>
        <w:ind w:left="2958" w:hanging="342"/>
      </w:pPr>
      <w:rPr>
        <w:rFonts w:hint="default"/>
        <w:lang w:val="en-US" w:eastAsia="en-US" w:bidi="ar-SA"/>
      </w:rPr>
    </w:lvl>
    <w:lvl w:ilvl="6" w:tplc="9E883906">
      <w:numFmt w:val="bullet"/>
      <w:lvlText w:val="•"/>
      <w:lvlJc w:val="left"/>
      <w:pPr>
        <w:ind w:left="3422" w:hanging="342"/>
      </w:pPr>
      <w:rPr>
        <w:rFonts w:hint="default"/>
        <w:lang w:val="en-US" w:eastAsia="en-US" w:bidi="ar-SA"/>
      </w:rPr>
    </w:lvl>
    <w:lvl w:ilvl="7" w:tplc="1FA8D394">
      <w:numFmt w:val="bullet"/>
      <w:lvlText w:val="•"/>
      <w:lvlJc w:val="left"/>
      <w:pPr>
        <w:ind w:left="3886" w:hanging="342"/>
      </w:pPr>
      <w:rPr>
        <w:rFonts w:hint="default"/>
        <w:lang w:val="en-US" w:eastAsia="en-US" w:bidi="ar-SA"/>
      </w:rPr>
    </w:lvl>
    <w:lvl w:ilvl="8" w:tplc="50542DFA">
      <w:numFmt w:val="bullet"/>
      <w:lvlText w:val="•"/>
      <w:lvlJc w:val="left"/>
      <w:pPr>
        <w:ind w:left="4349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45E05936"/>
    <w:multiLevelType w:val="hybridMultilevel"/>
    <w:tmpl w:val="622E0AB2"/>
    <w:lvl w:ilvl="0" w:tplc="BC7EDFF8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D9D8BEA8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B678C73E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2F0A07BA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D2F21CC0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41B296E8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B1E637B6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9AA644D0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44DC0AB6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abstractNum w:abstractNumId="2" w15:restartNumberingAfterBreak="0">
    <w:nsid w:val="65C210D9"/>
    <w:multiLevelType w:val="hybridMultilevel"/>
    <w:tmpl w:val="622E0AB2"/>
    <w:lvl w:ilvl="0" w:tplc="FFFFFFFF">
      <w:start w:val="1"/>
      <w:numFmt w:val="decimal"/>
      <w:lvlText w:val="[%1]"/>
      <w:lvlJc w:val="left"/>
      <w:pPr>
        <w:ind w:left="475" w:hanging="35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3"/>
        <w:sz w:val="15"/>
        <w:szCs w:val="15"/>
        <w:lang w:val="en-US" w:eastAsia="en-US" w:bidi="ar-SA"/>
      </w:rPr>
    </w:lvl>
    <w:lvl w:ilvl="1" w:tplc="FFFFFFFF">
      <w:numFmt w:val="bullet"/>
      <w:lvlText w:val="•"/>
      <w:lvlJc w:val="left"/>
      <w:pPr>
        <w:ind w:left="952" w:hanging="35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24" w:hanging="35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97" w:hanging="35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9" w:hanging="35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41" w:hanging="35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14" w:hanging="35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86" w:hanging="35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258" w:hanging="350"/>
      </w:pPr>
      <w:rPr>
        <w:rFonts w:hint="default"/>
        <w:lang w:val="en-US" w:eastAsia="en-US" w:bidi="ar-SA"/>
      </w:rPr>
    </w:lvl>
  </w:abstractNum>
  <w:num w:numId="1" w16cid:durableId="67845668">
    <w:abstractNumId w:val="1"/>
  </w:num>
  <w:num w:numId="2" w16cid:durableId="1982882159">
    <w:abstractNumId w:val="2"/>
  </w:num>
  <w:num w:numId="3" w16cid:durableId="115888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1EE"/>
    <w:rsid w:val="000D2808"/>
    <w:rsid w:val="000F7B4D"/>
    <w:rsid w:val="001430EF"/>
    <w:rsid w:val="00146D2E"/>
    <w:rsid w:val="001E1D62"/>
    <w:rsid w:val="00235D95"/>
    <w:rsid w:val="00292F50"/>
    <w:rsid w:val="00294AB1"/>
    <w:rsid w:val="002975F0"/>
    <w:rsid w:val="00365FCC"/>
    <w:rsid w:val="0040175F"/>
    <w:rsid w:val="004211E6"/>
    <w:rsid w:val="0042656F"/>
    <w:rsid w:val="00443E29"/>
    <w:rsid w:val="00451C64"/>
    <w:rsid w:val="004649F1"/>
    <w:rsid w:val="00485D25"/>
    <w:rsid w:val="004B1519"/>
    <w:rsid w:val="004E6D1D"/>
    <w:rsid w:val="004F00F4"/>
    <w:rsid w:val="004F277E"/>
    <w:rsid w:val="004F27FA"/>
    <w:rsid w:val="00542A4E"/>
    <w:rsid w:val="005A090D"/>
    <w:rsid w:val="005B4BBF"/>
    <w:rsid w:val="005D128E"/>
    <w:rsid w:val="005F4004"/>
    <w:rsid w:val="006218AE"/>
    <w:rsid w:val="0064615A"/>
    <w:rsid w:val="00667554"/>
    <w:rsid w:val="007647C4"/>
    <w:rsid w:val="007B712F"/>
    <w:rsid w:val="007E025B"/>
    <w:rsid w:val="00833F88"/>
    <w:rsid w:val="00861304"/>
    <w:rsid w:val="00866C6D"/>
    <w:rsid w:val="00886100"/>
    <w:rsid w:val="008F3B01"/>
    <w:rsid w:val="009167A5"/>
    <w:rsid w:val="00946AD5"/>
    <w:rsid w:val="00967CB4"/>
    <w:rsid w:val="009A4207"/>
    <w:rsid w:val="009B39C8"/>
    <w:rsid w:val="00A41E86"/>
    <w:rsid w:val="00A628B0"/>
    <w:rsid w:val="00A67336"/>
    <w:rsid w:val="00AA01C0"/>
    <w:rsid w:val="00B172F3"/>
    <w:rsid w:val="00B63AD3"/>
    <w:rsid w:val="00B77CD5"/>
    <w:rsid w:val="00BA0631"/>
    <w:rsid w:val="00CA6F1C"/>
    <w:rsid w:val="00CC05EE"/>
    <w:rsid w:val="00CC0D5D"/>
    <w:rsid w:val="00D30915"/>
    <w:rsid w:val="00D556E4"/>
    <w:rsid w:val="00D96F27"/>
    <w:rsid w:val="00DA3C44"/>
    <w:rsid w:val="00DA40F1"/>
    <w:rsid w:val="00DE41EE"/>
    <w:rsid w:val="00E1401F"/>
    <w:rsid w:val="00E62CB3"/>
    <w:rsid w:val="00EF34BE"/>
    <w:rsid w:val="00F13DA8"/>
    <w:rsid w:val="00F23EC8"/>
    <w:rsid w:val="00FF14DB"/>
    <w:rsid w:val="34D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B567"/>
  <w15:docId w15:val="{A8B61548-E745-4A5A-873A-C7DF76D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96F27"/>
    <w:pPr>
      <w:widowControl w:val="0"/>
      <w:autoSpaceDE w:val="0"/>
      <w:autoSpaceDN w:val="0"/>
      <w:spacing w:after="0" w:line="240" w:lineRule="auto"/>
      <w:ind w:left="475" w:hanging="35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55/2022/1684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imu.2021.10059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imu.2021.100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NIRMALA BADDILI</cp:lastModifiedBy>
  <cp:revision>49</cp:revision>
  <dcterms:created xsi:type="dcterms:W3CDTF">2021-10-04T07:06:00Z</dcterms:created>
  <dcterms:modified xsi:type="dcterms:W3CDTF">2023-09-27T07:23:00Z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42EC33D647FA49AFB1C1F3B3216B4191</vt:lpwstr>
  </property>
</Properties>
</file>