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eNDinomics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Investment Platform — Grand Architecture Plan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Version 1.9  |  March 2026  |  CONFIDENTIAL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North Star Vision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eNDinomics is being built to answer a question that no existing tool answers well: given realistic, time-varying market conditions — not static averages — will a specific retirement plan survive, and what should be done about it today?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Origin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mainstream retirement tool assumes static market conditions: x% average return, fixed inflation, smooth distributions. None allows you to model sequence-of-returns risk with precision — the scenario where markets tank in year 2 vs year 15, with bad inflation at specific points, is categorically different in outcome even if the 30-year average return is identical. eNDinomics was built to model exactly that.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scope has grown organically because the problem is genuinely complex. The asset model required to do this well is not a config file — it is a continuously improving model artifact. The simulation engine required to consume it is not a retirement calculator — it is a general-purpose stochastic market simulator.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The Two Verticals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platform serves two distinct applications built on a shared infrastructure core. Both consume the same asset model and simulation engine but answer fundamentally different questions.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Vertical 1 — Retirement Guardian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Primary Question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the plan hold over 30 years — and is it being executed with discipline today?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Monte Carlo projections: 30-year stochastic paths across hundreds of market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Sequence-of-returns modeling: Specific bad conditions injected at specific years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optimization: Roth conversions, withdrawal sequencing, LTCG harvesting, AMT, IRMAA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RMD management: SECURE 2.0 brackets, reinvestment of surplus RMDs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Excess income policy: W2/rental/SS/misc offsets portfolio withdrawals; surplus compounds in brokerage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Rebalancing discipline: Drift-band rebalancing with LTCG cap on brokerage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Behavioral guardrails: Monte Carlo impact of reactive decisions shown before acting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Vertical 2 — Fund Management Engine (Future)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Primary Question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positions should I hold today, sized correctly, with explicit entry/exit criteria?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Shared Infrastructure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Both verticals are built on the same core. The simulation core, asset model, and market data layer are shared. What differs is the orchestration layer on top.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Shared Infrastructure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Asset Model (assets.json v1.3.0)
Market Data (yfinance + ETF providers)
simulation_core.py (GBM, correlations, shocks)
Vertical 1: simulator_new.py (retirement guardian)
Vertical 2: fund_engine.py (fund management) [future]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Asset Model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Model — v1.3.0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v1.3.0 (promoted March 2026)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25: AAPL AMZN BND DBC EEM EFA GLD IAU IEF LQD MSFT NVDA PDBC QQQ SCHP SPY TIP TLT VTI VTV VUG VXUS XLE XLF XLK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Multi-window blend: 5yr×0.15 + 10yr×0.35 + 20yr×0.30 + prior×0.20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CAPE adjustment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CAPE=35.0 → VTI 11.1%→9.4%, QQQ 15.1%→11.9%, NVDA 22%→15.2%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Look-through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16/21 ETFs with full holdings (SCHP blocked by Schwab)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Promotion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asset_calibration.py — multi-window blend + CAPE adjustment → candidate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promote_model.py — SPD check, mu/sigma bounds, required tickers, human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refresh_model.sh — single command: fetch → CAPE → calibrate → validate → promote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Auto-refresh DISABLED — every change goes through promotion pipeline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Income Architecture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external income flows through income.json. The income pipeline handles tax computation, portfolio withdrawal offsets, and surplus compounding.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Income Field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Canonical Schema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 "ages": "59-64", "amount": 450000 }                    // current USD (default)
{ "ages": "59-64", "amount": 450000, "dollar_type": "future" }  // nominal dollars
amount_nom still accepted as legacy fallback.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amount (canonical) — replaces amount_nom. Legacy field still accepted.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dollar_type: "current" (default) — today's purchasing power; simulator inflates each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dollar_type: "future" — actual nominal dollar at that date; api.py deflates to current USD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Unspecified dollar_type defaults to current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Income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Description / Tax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Gross wages. Ordinary income + Additional Medicare Tax (0.9% on W2 &gt;$250K MFJ/$200K Single)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 rental income. Ordinary rates. No AMT.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Taxable interest outside portfolio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ordinary_other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(taxable portion injected by simulator), pensions, annuities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qualified_div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Qualified dividends. LTCG rates.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cap_gains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Realized gains outside portfolio. LTCG rates.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One-off: gifts, bonuses, inheritances. Set taxable: false for non-taxable items.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Excess Income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external income (net after estimated tax) exceeds the withdrawal target, the surplus is injected into deposits_yearly for the brokerage account BEFORE simulate_balances runs. This means the surplus compounds through the full year-by-year growth model — not just applied as a post-simulation deposit.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income_offset_tax_rate — approximate tax rate for net income computation (default 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surplus_policy: reinvest_in_brokerage — routes surplus to first brokerage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Pre-simulation injection: surplus goes into deposits_yearly[brok][y] before simulate_balances()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Post-simulation in-loop deposits were removed — they don't compound year-over-year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IRA / Roth Contribution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Enforced by _apply_ira_contribution_rules() in api.py after load_income()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Earned income requirement: W2 &gt; 0 required for any IRA/Roth contribution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cap: min(W2, $7,000 under-50 | $8,000 age 50+) per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Roth MAGI phase-out: MFJ $236K–$246K linear reduction; Single $150K–$165K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 IRA: no income phase-out (contribution always permitted)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enforcement is silent — deposits clamped/zeroed with logging.INFO only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Tax Engine (v1.8)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Social Security Provisional Income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SS taxable inclusion follows the IRS three-tier rule. Provisional income = non-SS income + 0.5 × gross SS benefit.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Provisional Income Range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Taxable 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provisional &lt; $32,000 (MFJ) / $25,000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0% of SS taxable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$32K – $44K (MFJ) / $25K – $34K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50% taxable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Tier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provisional ≥ $44K (MFJ) / $34K (Single)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 to 85% taxable (cap: 85% of gross)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Additional Medicare 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0.9% on W2 wages above $250,000 MFJ / $200,000 Single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Wired through taxes_core.py → compute_annual_taxes() → compute_annual_taxes_paths()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Applies to earned income only (W2) — not investment income (that's NIIT)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Tax Pipeline Order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simulation year: ordinary income (W2 + rental + interest + SS + misc_taxable) → standard deduction → federal brackets → NIIT → AMT → state tax → conversion tax (separate)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Simulation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Withdrawal funded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Primary metric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in poor years, full target otherwise (glide path)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survival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only (base_k) — preserves capital always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survival + CAGR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Accumulation 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50/50 blend of floor and full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Transition years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Retirement-first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target when portfolio can sustain; floor only under duress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Full-plan survival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Distribution phase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Safe Withdrawal Rate Computation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safe withdrawal rate (SWR) is computed via binary search on the P10 (worst-decile) portfolio path — finding the maximum constant annual withdrawal that never depletes the P10 core path to zero over n_years.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Binary search: 30 iterations, precision ~0.003%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Upper bound: 3× planned withdrawal or 15% of starting portfolio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SWR &gt; planned WR for well-funded portfolios (100% survival rate → SWR should exceed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SWR ≠ planned WR: regression guard (old code echoed back planned rate as SWR)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Three-Rate Ordering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floor_wr ≤ planned_wr ≤ SWR
floor_wr = floor spending / starting portfolio
planned_wr = mean(planned withdrawals) / starting portfolio  
SWR = max sustainable withdrawal on P10 path / starting portfolio
For a well-funded portfolio all three are distinct values. SWR exceeding planned confirms the portfolio can sustain more than the current plan on the stress path.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Profile Configuration Editor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Configure tab supports three modes switchable via toolbar buttons: GUIDED (default), EDIT (raw JSON), and VIEW (read-only).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Guided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Two-panel layout: field list (left, 300px) + detail/edit panel (right)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field → detail panel shows readme description + appropriate edit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Boolean fields: radio-style option picker (prevents free-text errors)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fields: type=number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fields: text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Array fields: placeholder — 'switch to Edit mode' (safe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validates JSON integrity before saving; shows red error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Apply auto-creates a version entry: 'guided: field.path → value'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profile: guided view-only (no Apply button)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Raw JSON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EDIT: full textarea edit, Save to Profile, version note, Discard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VIEW: read-only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Reference (readme) shown only in EDIT/VIEW — hidden in GUIDED (descriptions appear inline)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Versioning (unchanged)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modes share the same versioning panel and Save Version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Versioning operates at file level — mode doesn't affect version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Auto-version on every save (guided apply or raw edit save)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Total Portfolio Table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Total Portfolio table uses Option A paired median|mean column layout with colored group headers.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Column group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/ 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Sticky left columns — always visible while scrolling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 columns (5)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future, Median today's $, Mean future, Floor (P10), Ceiling (P90)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portfolio growth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blue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Inflation-adjusted growth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green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return P10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Single column — 1-in-10 bad year return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 return nominal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purple group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 return real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Paired: Median | Mean — amber group header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16 columns total, minWidth: 1400px, horizontal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Median = 50th percentile path each year (typical investor experience)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Mean = average across all paths (skewed by exceptional upside scenarios)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Negative values red, &gt;10% green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New Median YoY Arrays (simulator_new.py)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nom_withdraw_yoy_med_pct — 50th percentile total portfolio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real_withdraw_yoy_med_pct — 50th percentile inflation-adjusted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inv_nom_yoy_med_pct — 50th percentile investment-only nominal YoY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inv_real_yoy_med_pct — 50th percentile investment-only real YoY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Test Suite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Total: 596/596 Python checks + 59/59 Playwright. 27 Python groups.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Group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Checks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Ignore-flag matrix (8 combos)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RMD behaviour + SECURE 2.0 brackets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policy all flags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 types and schedules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Inflation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Withdrawal schedule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Allocation and deposits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Shock events (all configurable fields)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variations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Rebalancing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 wiring + AMT unit + end-to-end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tax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YoY returns sanity + median arrays (13n)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Cashflow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Insights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simulation years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data integrity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Snapshot regression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Playwright UI smoke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+ 59 browser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Portfolio allocation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 weight sanity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(BETR, strategies, scenarios)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market response (scaling, makeup)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Withdrawal rate: SWR / planned / floor ordering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provisional income (three-tier IRS rule)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Excess income policy + misc income + dollar_type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IRA/Roth contribution rule enforcement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Key Test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--checkupdates gate: --comprehensive-test aborts if server code is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--skip-playwright: runs Python-only in ~13s vs ~65s full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--fast (50 paths): ~25s including Playwright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G19: 404 warning silenced (Playwright global-teardown already deletes profile)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TEST_SUITE.md: full design and implementation documentation committed to repo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Roth Optimizer (v1.8)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Always-Run Policy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optimizer now runs regardless of roth_conversion_policy.enabled. When conversions are disabled, the optimizer shows the opportunity cost of not converting.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configured_status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UI Banner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Section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not_configured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 banner: 'Conversions not yet active — click Apply to activate'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'Opportunity — conversions not yet active'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on_track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Green: 'Already configured — re-run to see updated projections'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'Baseline (do-nothing counterfactual)'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under_converting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Amber: 'Converting $Xk/yr — below recommended'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'Current Situation'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over_converting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Amber: 'Converting $Xk/yr — above recommended'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Section: 'Current Situation'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Strategy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Conversion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Bracket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top of current bracket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bracket 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risk tolerance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next bracket boundary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bracket 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Aggressive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Fill to BETR-optimal 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BETR boundary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IRA, long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 all remaining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Extreme IRA timebomb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Profile Versioning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Versioning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every config save (guided apply or raw edit): auto-snapshot with auto-generated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server startup: auto-snapshot all non-default profiles (throttled to 1/hour)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Save Version: manual checkpoint — user-supplied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Restore: current state is auto-saved first, then version N is restored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MAX_VERSIONS = 50 — oldest auto-pruned beyond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VERSIONABLE_FILES = all 7 config JSONs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Version Management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/profile/{name}/versions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versions, newest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/profile/{name}/versions/{v}/{file}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specific file from specific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/profile/{name}/restore/{v}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Restore version (auto-saves current first)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/profile/{name}/snapshot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checkpoint without file changes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/profile/{name}/versions?keep=N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Bulk delete, keep last N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File Integrity System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Integrity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0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Command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Session files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tracked files: 7 Python, 2 UI, 7 profile JSONs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--checkupdates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Full 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.py/.ts/.tsx in src/ — catches orphaned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--checkupdates --full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Model/reference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assets.json, rmd.json, cape_config.json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--checkmodel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gitignore Profile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src/profiles/*/ excluded by default — user financial data never committed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Tracked exceptions: default/, Test/, __system__*/, __testui__/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Experimental/personal profiles automatically ignored regardless of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 add -A will never pick up user profiles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Current Build Status (v1.8)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of March 26, 2026. Test state: 596/596 Python (G1–G27) + 59/59 Playwright. Commits: 4f5e890, f5536d8.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simulation_core.py — GBM + shocks + per-class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assets.json v1.3.0 — 25-ticker model artifact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multi-window blend + CAPE=35.0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taxes_core.py — fed/state/NIIT/AMT/excise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AMT wired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provisional income — IRS three-tier rule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(G25: 17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Medicare Tax — 0.9% W2 threshold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(G11r/s)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Income: amount + dollar_type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(amount_nom → amount, current/future)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Excess income policy — pre-simulation surplus compounding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(G26: 16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IRA/Roth contribution rules enforcement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(G27: 13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SWR binary search — P10 path binary 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(G24: 13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always-run policy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(enabled=False shows opportunity)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Median YoY rate arrays (4 new)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 (G13n: 9 checks)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Portfolio table — Option A paired median|mean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config editor — GUIDED/EDIT/VIEW modes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gitignore — user profiles excluded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TEST_SUITE.md — full test documentation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 — v1.8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rmd_core.py — SECURE 2.0 schedule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rebalancing_core.py — drift-band + LTCG cap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simulator_new.py — Monte Carlo orchestrator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tabs: Configure | Simulation | Investment |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roth_optimizer.py — BETR 2-pass, IRA timebomb, 4×4 matrix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versioning — View/Restore/Delete, Save Version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Age-based income/withdrawal format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integrity — --checkupdates, /manifest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DEVELOPER_GUIDE.md + API_REFERENCE.md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optimizer D-series display fixes (D1-D5)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In Progress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 start age gating in simulator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 In Progress — next session (D5)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G28 — SS tax scenario matrix (7 scenarios)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Guided array editing (beneficiaries, income rows)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in-progress (GUIDED mode)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Per-field validation rules in guided mode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next session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 integrity Tier 2 (--checkupdates --full)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Planned — near-term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signal_computation.py — CMF/Wyckoff/regime signals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 — Investment tab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investment_engine.py — action generator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future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cost_basis.json — tax-lot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 — future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Outcome tracking / signal recalibration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 — future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Core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Simulation core stays dumb — simulation_core.py only does math. No taxes, no account types.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model is a first-class artifact — versioned, validated, promoted explicitly.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Pre-simulation injection for surplus — deposits must go into deposits_yearly before simulate_balances() to compound.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file writes via os.replace(tmp, dst) — SMB compatibility.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window.confirm anywhere — all confirmations are inline UI elements.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--checkupdates before every test run — ensures server code matches local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profile schema must match Test profile schema — values differ, fields same.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Age-based for income/withdrawal; year-relative for inflation/shocks — by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VERSIONABLE_FILES = all 7 config JSONs — any new config file must be added.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(not amount_nom) is the canonical income field. dollar_type: current (default) | future.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Guided mode validates before every apply — no partial JSON states ever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profiles never committed — gitignore excludes all except default/Test/__system__/__testui__.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Definitive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FastAPI server — endpoints, versioning, manifest, simulation mode injection, Roth optimizer always-run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src/simulator_new.py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Retirement orchestrator — simulation → rebalancing → RMDs → taxes → withdrawals → Roth. Median YoY arrays.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src/simulation_core.py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Pure stochastic math (GBM). No retirement concepts.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src/roth_optimizer.py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BETR 2-pass, IRA timebomb classifier, 4×4 savings matrix, year-by-year 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src/loaders.py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loaders — age-based income (amount + dollar_type), withdrawal, inflation/shocks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src/taxes_core.py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Federal + state + NIIT + AMT + excise on all income types. SS provisional income.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src/snapshot.py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Assembles raw_snapshot_accounts.json from simulation output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src/rmd_core.py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SECURE 2.0 RMD computation. Surplus reinvestment.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src/roth_conversion_core.py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Roth conversion sequencing and tax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src/portfolio_analysis.py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ETF look-through, true stock exposure, sector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src/test_flags.py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596 Python checks (G1–G27) + --checkupdates gate + Playwright runner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src/ui/src/App.tsx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React UI — Configure (GUIDED/EDIT/VIEW) | Simulation | Investment |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src/ui/tests/smoke.spec.ts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59 Playwright smoke 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src/config/assets.json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asset model v1.3.0 (promoted copy)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src/profiles/Test/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profile — all tests use this. Born 1980, $9.92M, 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src/profiles/default/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profile — canonical template. Schema matches Test.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TEST_SUITE.md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test suite documentation: design, implementation, all 27 groups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DEVELOPER_GUIDE.md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Dev commands, conventions, SMB pattern, locked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API_REFERENCE.md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programmatic API docs — 25 endpoints, schema, Python examples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t xml:space="preserve">18. Vision — Full Life Planning Tool (v1.9)</w:t>
      </w:r>
    </w:p>
    <w:p>
      <w:pPr>
        <w:spacing w:before="120" w:after="120"/>
      </w:pPr>
      <w:r>
        <w:rPr>
          <w:rFonts w:ascii="Arial" w:hAnsi="Arial"/>
          <w:b/>
          <w:sz w:val="22"/>
        </w:rPr>
        <w:t xml:space="preserve">Origin and Personal Context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eNDinomics was built because no existing retirement tool had enough knobs to model realistic conditions — and because many people, including sophisticated investors, do not fully understand the optimization levers available at different life stages. The tool started as a retirement simulator but is evolving into a full life planning platform covering accumulation, transition, and distribution phases.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The author’s personal situation illustrates the problem precisely: IRA at $6M, Roth at $500K, brokerage at $2M, age 58. At this point continuing to earn W2 income does not accumulate wealth — it accelerates the IRA balance into what the tool calls the “RMD timebomb,” creating a nuclear-scale forced distribution event at age 75+ that triggers maximum ordinary income tax rates. This is not a rare edge case — it is the natural endpoint of disciplined IRA accumulation by anyone who did the right things during their working years.</w:t>
      </w:r>
    </w:p>
    <w:p>
      <w:pPr>
        <w:spacing w:before="120" w:after="120"/>
      </w:pPr>
      <w:r>
        <w:rPr>
          <w:rFonts w:ascii="Arial" w:hAnsi="Arial"/>
          <w:b/>
          <w:sz w:val="22"/>
        </w:rPr>
        <w:t xml:space="preserve">Three Life Phases the Tool Must Model</w:t>
      </w:r>
    </w:p>
    <w:p>
      <w:pPr>
        <w:spacing w:before="60" w:after="60"/>
      </w:pPr>
      <w:r>
        <w:rPr>
          <w:rFonts w:ascii="Arial" w:hAnsi="Arial"/>
          <w:b/>
          <w:sz w:val="20"/>
        </w:rPr>
        <w:t xml:space="preserve">Phase 1 — Accumulation (W2 income exceeds withdrawal target)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The optimizer’s job is routing the surplus. Priority waterfall: (1) max 401K/IRA for company match + tax deferral, (2) backdoor Roth if MAGI too high for direct Roth, (3) direct Roth when income allows, (4) brokerage for remaining surplus. Living expenses come from W2 last — portfolio draws are $0 in good accumulation years. The “withdrawal target” in this phase is just a spending floor declaration, not a portfolio draw trigger.</w:t>
      </w:r>
    </w:p>
    <w:p>
      <w:pPr>
        <w:spacing w:before="60" w:after="60"/>
      </w:pPr>
      <w:r>
        <w:rPr>
          <w:rFonts w:ascii="Arial" w:hAnsi="Arial"/>
          <w:b/>
          <w:sz w:val="20"/>
        </w:rPr>
        <w:t xml:space="preserve">Phase 2 — Transition (gap years before 59½, or early retirement)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The most underappreciated optimization window. W2 drops to zero but IRA access hasn’t opened yet (IRS 59½ gate). Ordinary income bracket is temporarily very low. This is the ideal window for aggressive Roth conversion at 10-22% instead of 32-37% later. The tool correctly models the IRS age gate and the liquidity trap — brokerage must fund living expenses, and conversion tax must come from a separate buffer. The key insight: if the brokerage is not large enough to cover both living expenses AND conversion taxes for this window, conversions are correctly suppressed.</w:t>
      </w:r>
    </w:p>
    <w:p>
      <w:pPr>
        <w:spacing w:before="60" w:after="60"/>
      </w:pPr>
      <w:r>
        <w:rPr>
          <w:rFonts w:ascii="Arial" w:hAnsi="Arial"/>
          <w:b/>
          <w:sz w:val="20"/>
        </w:rPr>
        <w:t xml:space="preserve">Phase 3 — Distribution (post-59½, RMDs, spending from portfolio)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Full portfolio accessible. RMDs become mandatory at 73/75. The tool’s job shifts to: optimizing withdrawal sequencing to minimize lifetime taxes, detecting over-conservation (dying with 3-5x starting portfolio while living frugally), and flagging when planned spending is below what the portfolio can actually sustain.</w:t>
      </w:r>
    </w:p>
    <w:p>
      <w:pPr>
        <w:spacing w:before="120" w:after="120"/>
      </w:pPr>
      <w:r>
        <w:rPr>
          <w:rFonts w:ascii="Arial" w:hAnsi="Arial"/>
          <w:b/>
          <w:sz w:val="22"/>
        </w:rPr>
        <w:t xml:space="preserve">19. Cashflow Engine Architecture (v6.4)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The v6.4 refactor replaced a 4-pass pre-computation architecture with a single master year-by-year loop. The old engine computed all 44 years of MC growth, then applied RMDs, conversions, taxes, and withdrawals as post-hoc corrections — meaning year Y’s deductions never affected year Y+1’s starting balance. RMDs were computed from raw MC balances, producing phantom RMDs from already-drained accounts.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New year-by-year loop order (for each year y):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1. Apply MC growth multiplier to actual running balance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2. Compute RMD from actual post-withdrawal running balance (phantom RMD fix)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3. Apply Roth conversions (only if not suppressed by proactive liquidity gate)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4. Compute taxes from actual income (W2 + SS + RMD + conversion)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5. Apply discretionary withdrawal (with survival-probability cap — stressed paths only)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6. Debit taxes from brokerage (net of conversion taxes already debited)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7. Reinvest surplus RMD to brokerage (if policy = reinvest_in_brokerage)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Pre-simulation gates (run before any MC, no forward information):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Plan viability arithmetic: coverage_ratio = (portfolio + confirmed_income) / total_planned_spend. Levels: CRITICAL (&lt;100%), WARNING (&lt;115%), OK.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Proactive conversion gate: simulates brokerage draw year-by-year before age 59½ using only known data (balance, confirmed income, planned spend). If brokerage depletes before 59½, conversion window deferred to that age. No MC, no inflation.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Conservative floor: (starting_portfolio × 0.85 + total_confirmed_net_income) / n_years. Answers: what can the plan fund with certainty, regardless of market outcomes?</w:t>
      </w:r>
    </w:p>
    <w:p>
      <w:pPr>
        <w:spacing w:before="120" w:after="120"/>
      </w:pPr>
      <w:r>
        <w:rPr>
          <w:rFonts w:ascii="Arial" w:hAnsi="Arial"/>
          <w:b/>
          <w:sz w:val="22"/>
        </w:rPr>
        <w:t xml:space="preserve">20. Insights Engine Design Principles (v1.9)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The insights engine has a strict priority ordering. Survival arithmetic fires first (before MC results), then MC-based checks, then optimization suggestions. Roth conversion recommendations are explicitly suppressed when plan survival is at risk — optimizing taxes on a plan that cannot fund basic spending is premature.</w:t>
      </w:r>
    </w:p>
    <w:p>
      <w:pPr>
        <w:spacing w:before="60" w:after="60"/>
      </w:pPr>
      <w:r>
        <w:rPr>
          <w:rFonts w:ascii="Arial" w:hAnsi="Arial"/>
          <w:b/>
          <w:sz w:val="20"/>
        </w:rPr>
        <w:t xml:space="preserve">Insight priority tiers: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CRITICAL: Plan viability (pre-MC arithmetic). Withdrawal shortfall with two concrete mitigation strategies (Strategy A: optimise for target age; Strategy B: bare minimum and run to zero).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WARN: Pre-59½ liquidity trap (0% survival + large terminal portfolio explained). Missed Roth conversion window with downstream IRMAA chain. Brokerage depletion. RMD cliff.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TIP/GOOD: Over-conservation (dying with 3x+ starting portfolio while under-spending). Headroom available. Sustainable spend range at each life phase.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Every actionable insight includes Apply buttons that write the relevant config file directly (withdrawal_schedule.json, person.json) with a version checkpoint. The user sees the recommendation, understands the reasoning, and applies it in one click — then re-runs to verify.</w:t>
      </w:r>
    </w:p>
    <w:p>
      <w:pPr>
        <w:spacing w:before="120" w:after="120"/>
      </w:pPr>
      <w:r>
        <w:rPr>
          <w:rFonts w:ascii="Arial" w:hAnsi="Arial"/>
          <w:b/>
          <w:sz w:val="22"/>
        </w:rPr>
        <w:t xml:space="preserve">21. Planned — Income Waterfall and Retirement Age Redesign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Retirement Age field — current state and problem: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Retirement Age is a redundant third declaration of information already present in income.json (when W2 drops to zero) and withdrawal_schedule.json (when portfolio draws begin). For profiles where income.json is all zeros and withdrawals start at 47, setting retirement_age=65 creates an inconsistency. The field currently controls: (1) automatic mode glide path weighting, (2) Roth optimizer analysis window assumptions. Both could be derived from income.json instead.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Planned redesign — phase inference from data: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Accumulation: W2 &gt; withdrawal target (surplus exists)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Transition: W2 ≈ withdrawal target (no surplus, no gap, age gate may still apply)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Distribution: W2 &lt; withdrawal target (portfolio draws required)</w:t>
      </w:r>
    </w:p>
    <w:p>
      <w:pPr>
        <w:spacing w:before="40" w:after="40"/>
        <w:ind w:left="720"/>
      </w:pPr>
      <w:r>
        <w:rPr>
          <w:rFonts w:ascii="Arial" w:hAnsi="Arial"/>
          <w:sz w:val="20"/>
        </w:rPr>
        <w:t xml:space="preserve">RMD: age ≥ 73/75 (computed from birth_year, SECURE 2.0)</w:t>
      </w:r>
    </w:p>
    <w:p>
      <w:pPr>
        <w:spacing w:before="80" w:after="80"/>
      </w:pPr>
      <w:r>
        <w:rPr>
          <w:rFonts w:ascii="Arial" w:hAnsi="Arial"/>
          <w:sz w:val="20"/>
        </w:rPr>
        <w:t xml:space="preserve">Retirement Age becomes an optional manual override for edge cases (e.g., retiring early but keeping part-time consulting income). The system infers the phase automatically and shows the user what it inferred.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Planned — W2 surplus routing waterfall: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Current surplus_policy=reinvest_in_brokerage is binary. The planned waterfall respects IRS contribution limits and Roth phase-outs: (1) 401K up to company match, (2) remaining pre-tax 401K up to annual limit, (3) direct Roth if MAGI allows, (4) backdoor Roth if MAGI too high, (5) mega backdoor Roth (after-tax 401K → in-service rollover, up to ~$46K total 401K limit), (6) brokerage for remainder. A new surplus_policy value “waterfall” in economic.json would trigger this routing. The user can also set surplus_policy: spend to take cash.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Early Roth conversion vs. traditional IRA — design principle: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For early accumulators, choosing Roth over Traditional IRA when current marginal rate is low is mathematically superior when: (a) current rate &lt; expected future RMD rate, (b) long time horizon makes Roth compounding dominant, (c) state tax is high (California — Roth avoids state tax on all future growth). The backdoor Roth approach via IRA → immediate conversion is economically equivalent to direct Roth but bypasses MAGI limits. This is an optimization the tool should model during the accumulation phase, not just the pre-RMD conversion window.</w:t>
      </w:r>
    </w:p>
    <w:p>
      <w:pPr>
        <w:spacing w:before="80" w:after="80"/>
      </w:pPr>
      <w:r>
        <w:rPr>
          <w:rFonts w:ascii="Arial" w:hAnsi="Arial"/>
          <w:b/>
          <w:sz w:val="20"/>
        </w:rPr>
        <w:t xml:space="preserve">Asset protection note:</w:t>
      </w:r>
    </w:p>
    <w:p>
      <w:pPr>
        <w:spacing w:before="60" w:after="80"/>
      </w:pPr>
      <w:r>
        <w:rPr>
          <w:rFonts w:ascii="Arial" w:hAnsi="Arial"/>
          <w:sz w:val="20"/>
        </w:rPr>
        <w:t xml:space="preserve">IRA accounts have federal bankruptcy protection up to ~$1.5M. Roth IRA has unlimited federal protection in most states. Brokerage accounts have no such protection. For high-net-worth individuals in litigious professions, the allocation between account types is also an asset protection decision, not purely a tax decision. The tool should eventually surface this as an advisory note when brokerage concentration is high relative to total portfolio.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eNDinomics — Grand Architecture Plan  |  Version 1.9  |  March 2026  |  Living document — update as architecture evolves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2026-03-26T08:32:30.176Z</dcterms:created>
  <dcterms:modified xsi:type="dcterms:W3CDTF">2026-03-26T08:32:30.177Z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