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67CA" w14:textId="77777777" w:rsidR="007F3582" w:rsidRDefault="007F3582">
      <w:pPr>
        <w:spacing w:before="2400"/>
      </w:pPr>
    </w:p>
    <w:p w14:paraId="3BC792EA" w14:textId="77777777" w:rsidR="007F3582" w:rsidRDefault="00000000">
      <w:pPr>
        <w:jc w:val="center"/>
      </w:pPr>
      <w:r>
        <w:rPr>
          <w:b/>
          <w:bCs/>
          <w:color w:val="8B1A1A"/>
          <w:spacing w:val="20"/>
          <w:sz w:val="30"/>
          <w:szCs w:val="30"/>
        </w:rPr>
        <w:t>THREAT INTELLIGENCE REPORT</w:t>
      </w:r>
    </w:p>
    <w:p w14:paraId="725BEF60" w14:textId="77777777" w:rsidR="007F3582" w:rsidRDefault="00000000">
      <w:pPr>
        <w:spacing w:before="200"/>
        <w:jc w:val="center"/>
      </w:pPr>
      <w:proofErr w:type="spellStart"/>
      <w:r>
        <w:rPr>
          <w:b/>
          <w:bCs/>
          <w:sz w:val="56"/>
          <w:szCs w:val="56"/>
        </w:rPr>
        <w:t>LockBit</w:t>
      </w:r>
      <w:proofErr w:type="spellEnd"/>
      <w:r>
        <w:rPr>
          <w:b/>
          <w:bCs/>
          <w:sz w:val="56"/>
          <w:szCs w:val="56"/>
        </w:rPr>
        <w:t xml:space="preserve"> Ransomware</w:t>
      </w:r>
    </w:p>
    <w:p w14:paraId="4BFB23F2" w14:textId="77777777" w:rsidR="007F3582" w:rsidRDefault="00000000">
      <w:pPr>
        <w:spacing w:before="300" w:after="600"/>
        <w:jc w:val="center"/>
      </w:pPr>
      <w:r>
        <w:rPr>
          <w:i/>
          <w:iCs/>
          <w:color w:val="555555"/>
          <w:sz w:val="24"/>
          <w:szCs w:val="24"/>
        </w:rPr>
        <w:t>An Analysis of Adversary Tactics, Techniques and Procedures (TTPs), MITRE ATT&amp;CK Mapping, Indicators of Compromise (IOCs), and Defensive Recommendations</w:t>
      </w:r>
    </w:p>
    <w:p w14:paraId="7C9ECE4E" w14:textId="77777777" w:rsidR="007F3582" w:rsidRDefault="007F3582">
      <w:pPr>
        <w:pBdr>
          <w:top w:val="single" w:sz="6" w:space="1" w:color="8B1A1A"/>
        </w:pBdr>
        <w:spacing w:before="200"/>
      </w:pPr>
    </w:p>
    <w:p w14:paraId="735D8CE8" w14:textId="77777777" w:rsidR="007F3582" w:rsidRDefault="007F3582">
      <w:pPr>
        <w:spacing w:before="1600"/>
      </w:pPr>
    </w:p>
    <w:p w14:paraId="66F382CF" w14:textId="77777777" w:rsidR="007F3582" w:rsidRDefault="00000000">
      <w:pPr>
        <w:jc w:val="center"/>
      </w:pPr>
      <w:r>
        <w:rPr>
          <w:color w:val="555555"/>
          <w:sz w:val="20"/>
          <w:szCs w:val="20"/>
        </w:rPr>
        <w:t>Prepared by</w:t>
      </w:r>
    </w:p>
    <w:p w14:paraId="26EE3A02" w14:textId="77777777" w:rsidR="007F3582" w:rsidRDefault="00000000">
      <w:pPr>
        <w:spacing w:before="100"/>
        <w:jc w:val="center"/>
      </w:pPr>
      <w:r>
        <w:rPr>
          <w:b/>
          <w:bCs/>
          <w:sz w:val="26"/>
          <w:szCs w:val="26"/>
        </w:rPr>
        <w:t>Nandika Rajesh</w:t>
      </w:r>
    </w:p>
    <w:p w14:paraId="1C342D67" w14:textId="77777777" w:rsidR="007F3582" w:rsidRDefault="00000000">
      <w:pPr>
        <w:spacing w:before="60"/>
        <w:jc w:val="center"/>
      </w:pPr>
      <w:r>
        <w:rPr>
          <w:color w:val="555555"/>
          <w:sz w:val="20"/>
          <w:szCs w:val="20"/>
        </w:rPr>
        <w:t>Cybersecurity Undergraduate | SOC Analyst Intern</w:t>
      </w:r>
    </w:p>
    <w:p w14:paraId="18BE979F" w14:textId="77777777" w:rsidR="007F3582" w:rsidRDefault="00000000">
      <w:pPr>
        <w:spacing w:before="400"/>
        <w:jc w:val="center"/>
      </w:pPr>
      <w:r>
        <w:rPr>
          <w:color w:val="555555"/>
          <w:sz w:val="20"/>
          <w:szCs w:val="20"/>
        </w:rPr>
        <w:t>July 2026</w:t>
      </w:r>
    </w:p>
    <w:p w14:paraId="2F7BF039" w14:textId="77777777" w:rsidR="007F3582" w:rsidRDefault="00000000">
      <w:r>
        <w:br w:type="page"/>
      </w:r>
    </w:p>
    <w:p w14:paraId="40BB7A19" w14:textId="77777777" w:rsidR="007F3582" w:rsidRDefault="00000000">
      <w:pPr>
        <w:pStyle w:val="Heading1"/>
        <w:pBdr>
          <w:bottom w:val="single" w:sz="8" w:space="4" w:color="8B1A1A"/>
        </w:pBdr>
        <w:spacing w:before="360" w:after="180"/>
      </w:pPr>
      <w:r>
        <w:rPr>
          <w:color w:val="1A1A1A"/>
        </w:rPr>
        <w:lastRenderedPageBreak/>
        <w:t>1. Executive Summary</w:t>
      </w:r>
    </w:p>
    <w:p w14:paraId="7347DE2E" w14:textId="77777777" w:rsidR="007F3582" w:rsidRDefault="00000000">
      <w:pPr>
        <w:spacing w:after="160" w:line="276" w:lineRule="auto"/>
        <w:jc w:val="both"/>
      </w:pPr>
      <w:proofErr w:type="spellStart"/>
      <w:r>
        <w:t>LockBit</w:t>
      </w:r>
      <w:proofErr w:type="spellEnd"/>
      <w:r>
        <w:t xml:space="preserve"> is a Ransomware-as-a-Service (RaaS) operation that has been active since 2019 and has consistently ranked among the most prolific ransomware families observed worldwide. Rather than being run by a single, centralized team, </w:t>
      </w:r>
      <w:proofErr w:type="spellStart"/>
      <w:r>
        <w:t>LockBit</w:t>
      </w:r>
      <w:proofErr w:type="spellEnd"/>
      <w:r>
        <w:t xml:space="preserve"> operates through a network of affiliates who lease the ransomware platform in exchange for a share of ransom proceeds. This affiliate model is central to understanding the threat: it produces a large and constantly shifting set of intrusion techniques, since each affiliate brings its own tradecraft to the table while relying on the same core encryptor, leak-site infrastructure, and support tooling.</w:t>
      </w:r>
    </w:p>
    <w:p w14:paraId="27238765" w14:textId="77777777" w:rsidR="007F3582" w:rsidRDefault="00000000">
      <w:pPr>
        <w:spacing w:after="160" w:line="276" w:lineRule="auto"/>
        <w:jc w:val="both"/>
      </w:pPr>
      <w:r>
        <w:t xml:space="preserve">This report consolidates open-source threat intelligence on </w:t>
      </w:r>
      <w:proofErr w:type="spellStart"/>
      <w:r>
        <w:t>LockBit</w:t>
      </w:r>
      <w:proofErr w:type="spellEnd"/>
      <w:r>
        <w:t xml:space="preserve">, drawing primarily on the joint CISA/FBI/international-partner advisory AA23-165A, a Microsoft Threat Intelligence case study documenting a real-world </w:t>
      </w:r>
      <w:proofErr w:type="spellStart"/>
      <w:r>
        <w:t>LockBit</w:t>
      </w:r>
      <w:proofErr w:type="spellEnd"/>
      <w:r>
        <w:t xml:space="preserve"> intrusion, the MITRE ATT&amp;CK Enterprise framework (v13.1), and supporting technical research from Palo Alto Networks Unit 42. The goal is to present the information the way a threat intelligence or SOC analyst would use it operationally: what the group targets and why, how an intrusion typically unfolds from initial access through impact, which ATT&amp;CK techniques recur across affiliates, what indicators and </w:t>
      </w:r>
      <w:proofErr w:type="spellStart"/>
      <w:r>
        <w:t>behaviors</w:t>
      </w:r>
      <w:proofErr w:type="spellEnd"/>
      <w:r>
        <w:t xml:space="preserve"> can support detection, and what controls most effectively reduce exposure.</w:t>
      </w:r>
    </w:p>
    <w:p w14:paraId="190DEAC3" w14:textId="77777777" w:rsidR="007F3582" w:rsidRDefault="00000000">
      <w:pPr>
        <w:spacing w:after="160" w:line="276" w:lineRule="auto"/>
        <w:jc w:val="both"/>
      </w:pPr>
      <w:r>
        <w:t xml:space="preserve">Three findings stand out. First, </w:t>
      </w:r>
      <w:proofErr w:type="spellStart"/>
      <w:r>
        <w:t>LockBit</w:t>
      </w:r>
      <w:proofErr w:type="spellEnd"/>
      <w:r>
        <w:t xml:space="preserve"> affiliates rely heavily on legitimate, dual-use tools (RDP, </w:t>
      </w:r>
      <w:proofErr w:type="spellStart"/>
      <w:r>
        <w:t>PsExec</w:t>
      </w:r>
      <w:proofErr w:type="spellEnd"/>
      <w:r>
        <w:t xml:space="preserve">, </w:t>
      </w:r>
      <w:proofErr w:type="spellStart"/>
      <w:r>
        <w:t>AnyDesk</w:t>
      </w:r>
      <w:proofErr w:type="spellEnd"/>
      <w:r>
        <w:t xml:space="preserve">, PowerShell, network scanners) rather than exotic custom malware, which means detection </w:t>
      </w:r>
      <w:proofErr w:type="gramStart"/>
      <w:r>
        <w:t>has to</w:t>
      </w:r>
      <w:proofErr w:type="gramEnd"/>
      <w:r>
        <w:t xml:space="preserve"> be </w:t>
      </w:r>
      <w:proofErr w:type="spellStart"/>
      <w:r>
        <w:t>behavior</w:t>
      </w:r>
      <w:proofErr w:type="spellEnd"/>
      <w:r>
        <w:t xml:space="preserve">-based rather than purely signature-based. Second, the group's double-extortion model means data is typically exfiltrated before encryption begins — in one documented Microsoft case, encryption began only about two hours after exfiltration, which is a narrow but real window for defenders to intervene. Third, the affiliate-driven variance in tradecraft means no single indicator or technique is reliable on its own; effective </w:t>
      </w:r>
      <w:proofErr w:type="spellStart"/>
      <w:r>
        <w:t>defense</w:t>
      </w:r>
      <w:proofErr w:type="spellEnd"/>
      <w:r>
        <w:t xml:space="preserve"> requires layered detection across the full attack lifecycle rather than a handful of point signatures.</w:t>
      </w:r>
    </w:p>
    <w:p w14:paraId="45F3EFBD" w14:textId="77777777" w:rsidR="007F3582" w:rsidRDefault="00000000">
      <w:pPr>
        <w:pStyle w:val="Heading1"/>
        <w:pBdr>
          <w:bottom w:val="single" w:sz="8" w:space="4" w:color="8B1A1A"/>
        </w:pBdr>
        <w:spacing w:before="360" w:after="180"/>
      </w:pPr>
      <w:r>
        <w:rPr>
          <w:color w:val="1A1A1A"/>
        </w:rPr>
        <w:t>2. Threat Overview</w:t>
      </w:r>
    </w:p>
    <w:p w14:paraId="3A4108A4" w14:textId="77777777" w:rsidR="007F3582" w:rsidRDefault="00000000">
      <w:pPr>
        <w:pStyle w:val="Heading2"/>
        <w:spacing w:before="260" w:after="120"/>
      </w:pPr>
      <w:r>
        <w:rPr>
          <w:color w:val="8B1A1A"/>
        </w:rPr>
        <w:t xml:space="preserve">2.1 What </w:t>
      </w:r>
      <w:proofErr w:type="spellStart"/>
      <w:r>
        <w:rPr>
          <w:color w:val="8B1A1A"/>
        </w:rPr>
        <w:t>LockBit</w:t>
      </w:r>
      <w:proofErr w:type="spellEnd"/>
      <w:r>
        <w:rPr>
          <w:color w:val="8B1A1A"/>
        </w:rPr>
        <w:t xml:space="preserve"> Is</w:t>
      </w:r>
    </w:p>
    <w:p w14:paraId="6BF55364" w14:textId="77777777" w:rsidR="007F3582" w:rsidRDefault="00000000">
      <w:pPr>
        <w:spacing w:after="160" w:line="276" w:lineRule="auto"/>
        <w:jc w:val="both"/>
      </w:pPr>
      <w:proofErr w:type="spellStart"/>
      <w:r>
        <w:t>LockBit</w:t>
      </w:r>
      <w:proofErr w:type="spellEnd"/>
      <w:r>
        <w:t xml:space="preserve"> is a ransomware family and RaaS operation first linked to activity in September 2019, when its predecessor (tracked as "ABCD" ransomware, named after the file </w:t>
      </w:r>
      <w:proofErr w:type="gramStart"/>
      <w:r>
        <w:t>extension</w:t>
      </w:r>
      <w:proofErr w:type="gramEnd"/>
      <w:r>
        <w:t xml:space="preserve"> it appended to encrypted files) was first observed. The </w:t>
      </w:r>
      <w:proofErr w:type="spellStart"/>
      <w:r>
        <w:t>LockBit</w:t>
      </w:r>
      <w:proofErr w:type="spellEnd"/>
      <w:r>
        <w:t xml:space="preserve"> brand itself appeared on Russian-language cybercrime forums in early 2020 and has since gone through several major revisions, each adding capability and reach.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F3582" w14:paraId="2EDAE916" w14:textId="77777777">
        <w:tblPrEx>
          <w:tblCellMar>
            <w:top w:w="0" w:type="dxa"/>
            <w:bottom w:w="0" w:type="dxa"/>
          </w:tblCellMar>
        </w:tblPrEx>
        <w:trPr>
          <w:tblHeader/>
        </w:trPr>
        <w:tc>
          <w:tcPr>
            <w:tcW w:w="2200" w:type="dxa"/>
            <w:shd w:val="clear" w:color="auto" w:fill="8B1A1A"/>
            <w:tcMar>
              <w:top w:w="80" w:type="dxa"/>
              <w:left w:w="100" w:type="dxa"/>
              <w:bottom w:w="80" w:type="dxa"/>
              <w:right w:w="100" w:type="dxa"/>
            </w:tcMar>
          </w:tcPr>
          <w:p w14:paraId="3D8D1F09" w14:textId="77777777" w:rsidR="007F3582" w:rsidRDefault="00000000">
            <w:r>
              <w:rPr>
                <w:b/>
                <w:bCs/>
                <w:color w:val="FFFFFF"/>
                <w:sz w:val="19"/>
                <w:szCs w:val="19"/>
              </w:rPr>
              <w:t>Date</w:t>
            </w:r>
          </w:p>
        </w:tc>
        <w:tc>
          <w:tcPr>
            <w:tcW w:w="7150" w:type="dxa"/>
            <w:shd w:val="clear" w:color="auto" w:fill="8B1A1A"/>
            <w:tcMar>
              <w:top w:w="80" w:type="dxa"/>
              <w:left w:w="100" w:type="dxa"/>
              <w:bottom w:w="80" w:type="dxa"/>
              <w:right w:w="100" w:type="dxa"/>
            </w:tcMar>
          </w:tcPr>
          <w:p w14:paraId="69EC71E9" w14:textId="77777777" w:rsidR="007F3582" w:rsidRDefault="00000000">
            <w:r>
              <w:rPr>
                <w:b/>
                <w:bCs/>
                <w:color w:val="FFFFFF"/>
                <w:sz w:val="19"/>
                <w:szCs w:val="19"/>
              </w:rPr>
              <w:t>Development</w:t>
            </w:r>
          </w:p>
        </w:tc>
      </w:tr>
      <w:tr w:rsidR="007F3582" w14:paraId="3C36E2E5" w14:textId="77777777">
        <w:tblPrEx>
          <w:tblCellMar>
            <w:top w:w="0" w:type="dxa"/>
            <w:bottom w:w="0" w:type="dxa"/>
          </w:tblCellMar>
        </w:tblPrEx>
        <w:tc>
          <w:tcPr>
            <w:tcW w:w="2200" w:type="dxa"/>
            <w:tcMar>
              <w:top w:w="80" w:type="dxa"/>
              <w:left w:w="100" w:type="dxa"/>
              <w:bottom w:w="80" w:type="dxa"/>
              <w:right w:w="100" w:type="dxa"/>
            </w:tcMar>
          </w:tcPr>
          <w:p w14:paraId="1F2CCAFC" w14:textId="77777777" w:rsidR="007F3582" w:rsidRDefault="00000000">
            <w:r>
              <w:rPr>
                <w:sz w:val="19"/>
                <w:szCs w:val="19"/>
              </w:rPr>
              <w:t>Sep 2019</w:t>
            </w:r>
          </w:p>
        </w:tc>
        <w:tc>
          <w:tcPr>
            <w:tcW w:w="7150" w:type="dxa"/>
            <w:tcMar>
              <w:top w:w="80" w:type="dxa"/>
              <w:left w:w="100" w:type="dxa"/>
              <w:bottom w:w="80" w:type="dxa"/>
              <w:right w:w="100" w:type="dxa"/>
            </w:tcMar>
          </w:tcPr>
          <w:p w14:paraId="1473DECC" w14:textId="77777777" w:rsidR="007F3582" w:rsidRDefault="00000000">
            <w:r>
              <w:rPr>
                <w:sz w:val="19"/>
                <w:szCs w:val="19"/>
              </w:rPr>
              <w:t xml:space="preserve">First observed activity of ABCD ransomware, </w:t>
            </w:r>
            <w:proofErr w:type="spellStart"/>
            <w:r>
              <w:rPr>
                <w:sz w:val="19"/>
                <w:szCs w:val="19"/>
              </w:rPr>
              <w:t>LockBit's</w:t>
            </w:r>
            <w:proofErr w:type="spellEnd"/>
            <w:r>
              <w:rPr>
                <w:sz w:val="19"/>
                <w:szCs w:val="19"/>
              </w:rPr>
              <w:t xml:space="preserve"> predecessor.</w:t>
            </w:r>
          </w:p>
        </w:tc>
      </w:tr>
      <w:tr w:rsidR="007F3582" w14:paraId="215AAE03" w14:textId="77777777">
        <w:tblPrEx>
          <w:tblCellMar>
            <w:top w:w="0" w:type="dxa"/>
            <w:bottom w:w="0" w:type="dxa"/>
          </w:tblCellMar>
        </w:tblPrEx>
        <w:tc>
          <w:tcPr>
            <w:tcW w:w="2200" w:type="dxa"/>
            <w:tcMar>
              <w:top w:w="80" w:type="dxa"/>
              <w:left w:w="100" w:type="dxa"/>
              <w:bottom w:w="80" w:type="dxa"/>
              <w:right w:w="100" w:type="dxa"/>
            </w:tcMar>
          </w:tcPr>
          <w:p w14:paraId="20AB3A2B" w14:textId="77777777" w:rsidR="007F3582" w:rsidRDefault="00000000">
            <w:r>
              <w:rPr>
                <w:sz w:val="19"/>
                <w:szCs w:val="19"/>
              </w:rPr>
              <w:t>Jan 2020</w:t>
            </w:r>
          </w:p>
        </w:tc>
        <w:tc>
          <w:tcPr>
            <w:tcW w:w="7150" w:type="dxa"/>
            <w:tcMar>
              <w:top w:w="80" w:type="dxa"/>
              <w:left w:w="100" w:type="dxa"/>
              <w:bottom w:w="80" w:type="dxa"/>
              <w:right w:w="100" w:type="dxa"/>
            </w:tcMar>
          </w:tcPr>
          <w:p w14:paraId="63E34854" w14:textId="77777777" w:rsidR="007F3582" w:rsidRDefault="00000000">
            <w:proofErr w:type="spellStart"/>
            <w:r>
              <w:rPr>
                <w:sz w:val="19"/>
                <w:szCs w:val="19"/>
              </w:rPr>
              <w:t>LockBit</w:t>
            </w:r>
            <w:proofErr w:type="spellEnd"/>
            <w:r>
              <w:rPr>
                <w:sz w:val="19"/>
                <w:szCs w:val="19"/>
              </w:rPr>
              <w:t>-branded ransomware first advertised on Russian-language cybercrime forums.</w:t>
            </w:r>
          </w:p>
        </w:tc>
      </w:tr>
      <w:tr w:rsidR="007F3582" w14:paraId="5420D7FA" w14:textId="77777777">
        <w:tblPrEx>
          <w:tblCellMar>
            <w:top w:w="0" w:type="dxa"/>
            <w:bottom w:w="0" w:type="dxa"/>
          </w:tblCellMar>
        </w:tblPrEx>
        <w:tc>
          <w:tcPr>
            <w:tcW w:w="2200" w:type="dxa"/>
            <w:tcMar>
              <w:top w:w="80" w:type="dxa"/>
              <w:left w:w="100" w:type="dxa"/>
              <w:bottom w:w="80" w:type="dxa"/>
              <w:right w:w="100" w:type="dxa"/>
            </w:tcMar>
          </w:tcPr>
          <w:p w14:paraId="2ED2675B" w14:textId="77777777" w:rsidR="007F3582" w:rsidRDefault="00000000">
            <w:r>
              <w:rPr>
                <w:sz w:val="19"/>
                <w:szCs w:val="19"/>
              </w:rPr>
              <w:t>Jun 2021</w:t>
            </w:r>
          </w:p>
        </w:tc>
        <w:tc>
          <w:tcPr>
            <w:tcW w:w="7150" w:type="dxa"/>
            <w:tcMar>
              <w:top w:w="80" w:type="dxa"/>
              <w:left w:w="100" w:type="dxa"/>
              <w:bottom w:w="80" w:type="dxa"/>
              <w:right w:w="100" w:type="dxa"/>
            </w:tcMar>
          </w:tcPr>
          <w:p w14:paraId="58D3E5B9" w14:textId="77777777" w:rsidR="007F3582" w:rsidRDefault="00000000">
            <w:proofErr w:type="spellStart"/>
            <w:r>
              <w:rPr>
                <w:sz w:val="19"/>
                <w:szCs w:val="19"/>
              </w:rPr>
              <w:t>LockBit</w:t>
            </w:r>
            <w:proofErr w:type="spellEnd"/>
            <w:r>
              <w:rPr>
                <w:sz w:val="19"/>
                <w:szCs w:val="19"/>
              </w:rPr>
              <w:t xml:space="preserve"> 2.0 ("</w:t>
            </w:r>
            <w:proofErr w:type="spellStart"/>
            <w:r>
              <w:rPr>
                <w:sz w:val="19"/>
                <w:szCs w:val="19"/>
              </w:rPr>
              <w:t>LockBit</w:t>
            </w:r>
            <w:proofErr w:type="spellEnd"/>
            <w:r>
              <w:rPr>
                <w:sz w:val="19"/>
                <w:szCs w:val="19"/>
              </w:rPr>
              <w:t xml:space="preserve"> Red") released, bundling the </w:t>
            </w:r>
            <w:proofErr w:type="spellStart"/>
            <w:r>
              <w:rPr>
                <w:sz w:val="19"/>
                <w:szCs w:val="19"/>
              </w:rPr>
              <w:t>StealBit</w:t>
            </w:r>
            <w:proofErr w:type="spellEnd"/>
            <w:r>
              <w:rPr>
                <w:sz w:val="19"/>
                <w:szCs w:val="19"/>
              </w:rPr>
              <w:t xml:space="preserve"> data-exfiltration tool.</w:t>
            </w:r>
          </w:p>
        </w:tc>
      </w:tr>
      <w:tr w:rsidR="007F3582" w14:paraId="2729C5C6" w14:textId="77777777">
        <w:tblPrEx>
          <w:tblCellMar>
            <w:top w:w="0" w:type="dxa"/>
            <w:bottom w:w="0" w:type="dxa"/>
          </w:tblCellMar>
        </w:tblPrEx>
        <w:tc>
          <w:tcPr>
            <w:tcW w:w="2200" w:type="dxa"/>
            <w:tcMar>
              <w:top w:w="80" w:type="dxa"/>
              <w:left w:w="100" w:type="dxa"/>
              <w:bottom w:w="80" w:type="dxa"/>
              <w:right w:w="100" w:type="dxa"/>
            </w:tcMar>
          </w:tcPr>
          <w:p w14:paraId="0B0A6FA2" w14:textId="77777777" w:rsidR="007F3582" w:rsidRDefault="00000000">
            <w:r>
              <w:rPr>
                <w:sz w:val="19"/>
                <w:szCs w:val="19"/>
              </w:rPr>
              <w:t>Oct 2021</w:t>
            </w:r>
          </w:p>
        </w:tc>
        <w:tc>
          <w:tcPr>
            <w:tcW w:w="7150" w:type="dxa"/>
            <w:tcMar>
              <w:top w:w="80" w:type="dxa"/>
              <w:left w:w="100" w:type="dxa"/>
              <w:bottom w:w="80" w:type="dxa"/>
              <w:right w:w="100" w:type="dxa"/>
            </w:tcMar>
          </w:tcPr>
          <w:p w14:paraId="2A695D37" w14:textId="77777777" w:rsidR="007F3582" w:rsidRDefault="00000000">
            <w:proofErr w:type="spellStart"/>
            <w:r>
              <w:rPr>
                <w:sz w:val="19"/>
                <w:szCs w:val="19"/>
              </w:rPr>
              <w:t>LockBit</w:t>
            </w:r>
            <w:proofErr w:type="spellEnd"/>
            <w:r>
              <w:rPr>
                <w:sz w:val="19"/>
                <w:szCs w:val="19"/>
              </w:rPr>
              <w:t xml:space="preserve"> Linux-</w:t>
            </w:r>
            <w:proofErr w:type="spellStart"/>
            <w:r>
              <w:rPr>
                <w:sz w:val="19"/>
                <w:szCs w:val="19"/>
              </w:rPr>
              <w:t>ESXi</w:t>
            </w:r>
            <w:proofErr w:type="spellEnd"/>
            <w:r>
              <w:rPr>
                <w:sz w:val="19"/>
                <w:szCs w:val="19"/>
              </w:rPr>
              <w:t xml:space="preserve"> Locker 1.0 extends targeting to Linux and VMware </w:t>
            </w:r>
            <w:proofErr w:type="spellStart"/>
            <w:r>
              <w:rPr>
                <w:sz w:val="19"/>
                <w:szCs w:val="19"/>
              </w:rPr>
              <w:t>ESXi</w:t>
            </w:r>
            <w:proofErr w:type="spellEnd"/>
            <w:r>
              <w:rPr>
                <w:sz w:val="19"/>
                <w:szCs w:val="19"/>
              </w:rPr>
              <w:t xml:space="preserve"> hosts.</w:t>
            </w:r>
          </w:p>
        </w:tc>
      </w:tr>
      <w:tr w:rsidR="007F3582" w14:paraId="501B9681" w14:textId="77777777">
        <w:tblPrEx>
          <w:tblCellMar>
            <w:top w:w="0" w:type="dxa"/>
            <w:bottom w:w="0" w:type="dxa"/>
          </w:tblCellMar>
        </w:tblPrEx>
        <w:tc>
          <w:tcPr>
            <w:tcW w:w="2200" w:type="dxa"/>
            <w:tcMar>
              <w:top w:w="80" w:type="dxa"/>
              <w:left w:w="100" w:type="dxa"/>
              <w:bottom w:w="80" w:type="dxa"/>
              <w:right w:w="100" w:type="dxa"/>
            </w:tcMar>
          </w:tcPr>
          <w:p w14:paraId="0894F8A7" w14:textId="77777777" w:rsidR="007F3582" w:rsidRDefault="00000000">
            <w:r>
              <w:rPr>
                <w:sz w:val="19"/>
                <w:szCs w:val="19"/>
              </w:rPr>
              <w:t>Mar 2022</w:t>
            </w:r>
          </w:p>
        </w:tc>
        <w:tc>
          <w:tcPr>
            <w:tcW w:w="7150" w:type="dxa"/>
            <w:tcMar>
              <w:top w:w="80" w:type="dxa"/>
              <w:left w:w="100" w:type="dxa"/>
              <w:bottom w:w="80" w:type="dxa"/>
              <w:right w:w="100" w:type="dxa"/>
            </w:tcMar>
          </w:tcPr>
          <w:p w14:paraId="5613C93A" w14:textId="77777777" w:rsidR="007F3582" w:rsidRDefault="00000000">
            <w:proofErr w:type="spellStart"/>
            <w:r>
              <w:rPr>
                <w:sz w:val="19"/>
                <w:szCs w:val="19"/>
              </w:rPr>
              <w:t>LockBit</w:t>
            </w:r>
            <w:proofErr w:type="spellEnd"/>
            <w:r>
              <w:rPr>
                <w:sz w:val="19"/>
                <w:szCs w:val="19"/>
              </w:rPr>
              <w:t xml:space="preserve"> 3.0 ("</w:t>
            </w:r>
            <w:proofErr w:type="spellStart"/>
            <w:r>
              <w:rPr>
                <w:sz w:val="19"/>
                <w:szCs w:val="19"/>
              </w:rPr>
              <w:t>LockBit</w:t>
            </w:r>
            <w:proofErr w:type="spellEnd"/>
            <w:r>
              <w:rPr>
                <w:sz w:val="19"/>
                <w:szCs w:val="19"/>
              </w:rPr>
              <w:t xml:space="preserve"> Black") released, sharing code similarities with </w:t>
            </w:r>
            <w:proofErr w:type="spellStart"/>
            <w:r>
              <w:rPr>
                <w:sz w:val="19"/>
                <w:szCs w:val="19"/>
              </w:rPr>
              <w:t>BlackMatter</w:t>
            </w:r>
            <w:proofErr w:type="spellEnd"/>
            <w:r>
              <w:rPr>
                <w:sz w:val="19"/>
                <w:szCs w:val="19"/>
              </w:rPr>
              <w:t>/ALPHV.</w:t>
            </w:r>
          </w:p>
        </w:tc>
      </w:tr>
      <w:tr w:rsidR="007F3582" w14:paraId="1A6BA4FF" w14:textId="77777777">
        <w:tblPrEx>
          <w:tblCellMar>
            <w:top w:w="0" w:type="dxa"/>
            <w:bottom w:w="0" w:type="dxa"/>
          </w:tblCellMar>
        </w:tblPrEx>
        <w:tc>
          <w:tcPr>
            <w:tcW w:w="2200" w:type="dxa"/>
            <w:tcMar>
              <w:top w:w="80" w:type="dxa"/>
              <w:left w:w="100" w:type="dxa"/>
              <w:bottom w:w="80" w:type="dxa"/>
              <w:right w:w="100" w:type="dxa"/>
            </w:tcMar>
          </w:tcPr>
          <w:p w14:paraId="4D69A3EF" w14:textId="77777777" w:rsidR="007F3582" w:rsidRDefault="00000000">
            <w:r>
              <w:rPr>
                <w:sz w:val="19"/>
                <w:szCs w:val="19"/>
              </w:rPr>
              <w:t>Sep 2022</w:t>
            </w:r>
          </w:p>
        </w:tc>
        <w:tc>
          <w:tcPr>
            <w:tcW w:w="7150" w:type="dxa"/>
            <w:tcMar>
              <w:top w:w="80" w:type="dxa"/>
              <w:left w:w="100" w:type="dxa"/>
              <w:bottom w:w="80" w:type="dxa"/>
              <w:right w:w="100" w:type="dxa"/>
            </w:tcMar>
          </w:tcPr>
          <w:p w14:paraId="68C2F631" w14:textId="77777777" w:rsidR="007F3582" w:rsidRDefault="00000000">
            <w:proofErr w:type="spellStart"/>
            <w:r>
              <w:rPr>
                <w:sz w:val="19"/>
                <w:szCs w:val="19"/>
              </w:rPr>
              <w:t>LockBit</w:t>
            </w:r>
            <w:proofErr w:type="spellEnd"/>
            <w:r>
              <w:rPr>
                <w:sz w:val="19"/>
                <w:szCs w:val="19"/>
              </w:rPr>
              <w:t xml:space="preserve"> 3.0 builder leaked by a disgruntled developer, allowing non-affiliated actors to build their own variants.</w:t>
            </w:r>
          </w:p>
        </w:tc>
      </w:tr>
      <w:tr w:rsidR="007F3582" w14:paraId="22A07398" w14:textId="77777777">
        <w:tblPrEx>
          <w:tblCellMar>
            <w:top w:w="0" w:type="dxa"/>
            <w:bottom w:w="0" w:type="dxa"/>
          </w:tblCellMar>
        </w:tblPrEx>
        <w:tc>
          <w:tcPr>
            <w:tcW w:w="2200" w:type="dxa"/>
            <w:tcMar>
              <w:top w:w="80" w:type="dxa"/>
              <w:left w:w="100" w:type="dxa"/>
              <w:bottom w:w="80" w:type="dxa"/>
              <w:right w:w="100" w:type="dxa"/>
            </w:tcMar>
          </w:tcPr>
          <w:p w14:paraId="2EA59365" w14:textId="77777777" w:rsidR="007F3582" w:rsidRDefault="00000000">
            <w:r>
              <w:rPr>
                <w:sz w:val="19"/>
                <w:szCs w:val="19"/>
              </w:rPr>
              <w:lastRenderedPageBreak/>
              <w:t>Jan 2023</w:t>
            </w:r>
          </w:p>
        </w:tc>
        <w:tc>
          <w:tcPr>
            <w:tcW w:w="7150" w:type="dxa"/>
            <w:tcMar>
              <w:top w:w="80" w:type="dxa"/>
              <w:left w:w="100" w:type="dxa"/>
              <w:bottom w:w="80" w:type="dxa"/>
              <w:right w:w="100" w:type="dxa"/>
            </w:tcMar>
          </w:tcPr>
          <w:p w14:paraId="21144B7B" w14:textId="77777777" w:rsidR="007F3582" w:rsidRDefault="00000000">
            <w:proofErr w:type="spellStart"/>
            <w:r>
              <w:rPr>
                <w:sz w:val="19"/>
                <w:szCs w:val="19"/>
              </w:rPr>
              <w:t>LockBit</w:t>
            </w:r>
            <w:proofErr w:type="spellEnd"/>
            <w:r>
              <w:rPr>
                <w:sz w:val="19"/>
                <w:szCs w:val="19"/>
              </w:rPr>
              <w:t xml:space="preserve"> Green appears, incorporating leaked Conti ransomware source code.</w:t>
            </w:r>
          </w:p>
        </w:tc>
      </w:tr>
      <w:tr w:rsidR="007F3582" w14:paraId="7B573B48" w14:textId="77777777">
        <w:tblPrEx>
          <w:tblCellMar>
            <w:top w:w="0" w:type="dxa"/>
            <w:bottom w:w="0" w:type="dxa"/>
          </w:tblCellMar>
        </w:tblPrEx>
        <w:tc>
          <w:tcPr>
            <w:tcW w:w="2200" w:type="dxa"/>
            <w:tcMar>
              <w:top w:w="80" w:type="dxa"/>
              <w:left w:w="100" w:type="dxa"/>
              <w:bottom w:w="80" w:type="dxa"/>
              <w:right w:w="100" w:type="dxa"/>
            </w:tcMar>
          </w:tcPr>
          <w:p w14:paraId="007F53C2" w14:textId="77777777" w:rsidR="007F3582" w:rsidRDefault="00000000">
            <w:r>
              <w:rPr>
                <w:sz w:val="19"/>
                <w:szCs w:val="19"/>
              </w:rPr>
              <w:t>Apr 2023</w:t>
            </w:r>
          </w:p>
        </w:tc>
        <w:tc>
          <w:tcPr>
            <w:tcW w:w="7150" w:type="dxa"/>
            <w:tcMar>
              <w:top w:w="80" w:type="dxa"/>
              <w:left w:w="100" w:type="dxa"/>
              <w:bottom w:w="80" w:type="dxa"/>
              <w:right w:w="100" w:type="dxa"/>
            </w:tcMar>
          </w:tcPr>
          <w:p w14:paraId="2FBCDC2B" w14:textId="77777777" w:rsidR="007F3582" w:rsidRDefault="00000000">
            <w:proofErr w:type="spellStart"/>
            <w:r>
              <w:rPr>
                <w:sz w:val="19"/>
                <w:szCs w:val="19"/>
              </w:rPr>
              <w:t>LockBit</w:t>
            </w:r>
            <w:proofErr w:type="spellEnd"/>
            <w:r>
              <w:rPr>
                <w:sz w:val="19"/>
                <w:szCs w:val="19"/>
              </w:rPr>
              <w:t xml:space="preserve"> encryptors targeting macOS observed on </w:t>
            </w:r>
            <w:proofErr w:type="spellStart"/>
            <w:r>
              <w:rPr>
                <w:sz w:val="19"/>
                <w:szCs w:val="19"/>
              </w:rPr>
              <w:t>VirusTotal</w:t>
            </w:r>
            <w:proofErr w:type="spellEnd"/>
            <w:r>
              <w:rPr>
                <w:sz w:val="19"/>
                <w:szCs w:val="19"/>
              </w:rPr>
              <w:t>.</w:t>
            </w:r>
          </w:p>
        </w:tc>
      </w:tr>
    </w:tbl>
    <w:p w14:paraId="5C8A2072" w14:textId="77777777" w:rsidR="007F3582" w:rsidRDefault="007F3582">
      <w:pPr>
        <w:spacing w:after="160"/>
      </w:pPr>
    </w:p>
    <w:p w14:paraId="3A0B8B35" w14:textId="77777777" w:rsidR="007F3582" w:rsidRDefault="00000000">
      <w:pPr>
        <w:pStyle w:val="Heading2"/>
        <w:spacing w:before="260" w:after="120"/>
      </w:pPr>
      <w:r>
        <w:rPr>
          <w:color w:val="8B1A1A"/>
        </w:rPr>
        <w:t>2.2 Ransomware-as-a-Service (RaaS) Model</w:t>
      </w:r>
    </w:p>
    <w:p w14:paraId="67E84944" w14:textId="77777777" w:rsidR="007F3582" w:rsidRDefault="00000000">
      <w:pPr>
        <w:spacing w:after="160" w:line="276" w:lineRule="auto"/>
        <w:jc w:val="both"/>
      </w:pPr>
      <w:proofErr w:type="spellStart"/>
      <w:r>
        <w:t>LockBit</w:t>
      </w:r>
      <w:proofErr w:type="spellEnd"/>
      <w:r>
        <w:t xml:space="preserve"> does not conduct every intrusion itself. Instead, it operates as a platform: affiliates are recruited to carry out attacks using </w:t>
      </w:r>
      <w:proofErr w:type="spellStart"/>
      <w:r>
        <w:t>LockBit's</w:t>
      </w:r>
      <w:proofErr w:type="spellEnd"/>
      <w:r>
        <w:t xml:space="preserve"> encryptor, negotiation infrastructure, and leak site, in return for a cut of any ransom paid. Because affiliates are largely independent of one another, the tactics and tooling seen in any given </w:t>
      </w:r>
      <w:proofErr w:type="spellStart"/>
      <w:r>
        <w:t>LockBit</w:t>
      </w:r>
      <w:proofErr w:type="spellEnd"/>
      <w:r>
        <w:t xml:space="preserve"> intrusion can vary substantially — one affiliate may </w:t>
      </w:r>
      <w:proofErr w:type="spellStart"/>
      <w:r>
        <w:t>favor</w:t>
      </w:r>
      <w:proofErr w:type="spellEnd"/>
      <w:r>
        <w:t xml:space="preserve"> phishing and Cobalt Strike, another may prefer brute-forcing exposed RDP. This variance is itself a defining characteristic of the threat and a key reason why detection strategy </w:t>
      </w:r>
      <w:proofErr w:type="gramStart"/>
      <w:r>
        <w:t>has to</w:t>
      </w:r>
      <w:proofErr w:type="gramEnd"/>
      <w:r>
        <w:t xml:space="preserve"> focus on the ATT&amp;CK matrix </w:t>
      </w:r>
      <w:proofErr w:type="gramStart"/>
      <w:r>
        <w:t>as a whole rather</w:t>
      </w:r>
      <w:proofErr w:type="gramEnd"/>
      <w:r>
        <w:t xml:space="preserve"> than a fixed checklist of indicators.</w:t>
      </w:r>
    </w:p>
    <w:p w14:paraId="554FADD0" w14:textId="77777777" w:rsidR="007F3582" w:rsidRDefault="00000000">
      <w:pPr>
        <w:pStyle w:val="Heading2"/>
        <w:spacing w:before="260" w:after="120"/>
      </w:pPr>
      <w:r>
        <w:rPr>
          <w:color w:val="8B1A1A"/>
        </w:rPr>
        <w:t>2.3 Victimology and Targeting</w:t>
      </w:r>
    </w:p>
    <w:p w14:paraId="6CCBE4EB" w14:textId="77777777" w:rsidR="007F3582" w:rsidRDefault="00000000">
      <w:pPr>
        <w:spacing w:after="160" w:line="276" w:lineRule="auto"/>
        <w:jc w:val="both"/>
      </w:pPr>
      <w:proofErr w:type="spellStart"/>
      <w:r>
        <w:t>LockBit</w:t>
      </w:r>
      <w:proofErr w:type="spellEnd"/>
      <w:r>
        <w:t xml:space="preserve"> affiliates have hit organizations of every size across a wide range of critical infrastructure sectors, including financial services, healthcare, manufacturing, education, food and agriculture, energy, transportation, and government and emergency services. Targeting has generally been opportunistic rather than narrowly focused on one industry or region, which is consistent with an affiliate model where many independent actors are hunting for accessible entry points rather than executing a single coordinated campaign plan.</w:t>
      </w:r>
    </w:p>
    <w:p w14:paraId="6519FBD6" w14:textId="77777777" w:rsidR="007F3582" w:rsidRDefault="00000000">
      <w:pPr>
        <w:pStyle w:val="Heading2"/>
        <w:spacing w:before="260" w:after="120"/>
      </w:pPr>
      <w:r>
        <w:rPr>
          <w:color w:val="8B1A1A"/>
        </w:rPr>
        <w:t>2.4 Double Extortion</w:t>
      </w:r>
    </w:p>
    <w:p w14:paraId="30DF334F" w14:textId="77777777" w:rsidR="007F3582" w:rsidRDefault="00000000">
      <w:pPr>
        <w:spacing w:after="160" w:line="276" w:lineRule="auto"/>
        <w:jc w:val="both"/>
      </w:pPr>
      <w:proofErr w:type="spellStart"/>
      <w:r>
        <w:t>LockBit</w:t>
      </w:r>
      <w:proofErr w:type="spellEnd"/>
      <w:r>
        <w:t xml:space="preserve"> affiliates typically exfiltrate sensitive data before encrypting it, then threaten to publish the stolen data on a dedicated leak site if the ransom is not paid. Victims who pay the initial ransom are generally not named publicly, which means the true scale of victimization is likely understated in public reporting. This double-extortion approach increases pressure on victims beyond simple availability loss, since even organizations that can restore from backup still face the threat of a damaging public data leak.</w:t>
      </w:r>
    </w:p>
    <w:p w14:paraId="7DC02D1F" w14:textId="77777777" w:rsidR="007F3582" w:rsidRDefault="00000000">
      <w:pPr>
        <w:pStyle w:val="Heading1"/>
        <w:pBdr>
          <w:bottom w:val="single" w:sz="8" w:space="4" w:color="8B1A1A"/>
        </w:pBdr>
        <w:spacing w:before="360" w:after="180"/>
      </w:pPr>
      <w:r>
        <w:rPr>
          <w:color w:val="1A1A1A"/>
        </w:rPr>
        <w:t>3. Technical Analysis — Attack Lifecycle</w:t>
      </w:r>
    </w:p>
    <w:p w14:paraId="508FECC8" w14:textId="77777777" w:rsidR="007F3582" w:rsidRDefault="00000000">
      <w:pPr>
        <w:spacing w:after="160" w:line="276" w:lineRule="auto"/>
        <w:jc w:val="both"/>
      </w:pPr>
      <w:r>
        <w:t xml:space="preserve">The following walks through a typical </w:t>
      </w:r>
      <w:proofErr w:type="spellStart"/>
      <w:r>
        <w:t>LockBit</w:t>
      </w:r>
      <w:proofErr w:type="spellEnd"/>
      <w:r>
        <w:t xml:space="preserve"> intrusion phase by phase, mapped loosely to the ATT&amp;CK kill chain. Because of the affiliate model, not every intrusion includes every step below, and the order can vary — but this sequence reflects the pattern most consistently reported across CISA, Microsoft, and Unit 42 sourcing.</w:t>
      </w:r>
    </w:p>
    <w:p w14:paraId="3C7B8B80" w14:textId="77777777" w:rsidR="007F3582" w:rsidRDefault="00000000">
      <w:pPr>
        <w:pStyle w:val="Heading2"/>
        <w:spacing w:before="260" w:after="120"/>
      </w:pPr>
      <w:r>
        <w:rPr>
          <w:color w:val="8B1A1A"/>
        </w:rPr>
        <w:t>3.1 Initial Access</w:t>
      </w:r>
    </w:p>
    <w:p w14:paraId="6AA374FB" w14:textId="77777777" w:rsidR="007F3582" w:rsidRDefault="00000000">
      <w:pPr>
        <w:spacing w:after="160" w:line="276" w:lineRule="auto"/>
        <w:jc w:val="both"/>
      </w:pPr>
      <w:r>
        <w:t>Affiliates gain their first foothold through several recurring routes: phishing and spear-phishing emails; exploitation of known vulnerabilities in internet-facing applications (Log4Shell/CVE-2021-44228 has been repeatedly cited); abuse of exposed Remote Desktop Protocol (RDP) services, frequently via brute-</w:t>
      </w:r>
      <w:proofErr w:type="spellStart"/>
      <w:r>
        <w:t>forced</w:t>
      </w:r>
      <w:proofErr w:type="spellEnd"/>
      <w:r>
        <w:t xml:space="preserve"> or purchased credentials; and use of previously compromised valid accounts. Drive-by compromise during normal web browsing has also been documented as a less common vector.</w:t>
      </w:r>
    </w:p>
    <w:p w14:paraId="1BCBA5F7" w14:textId="77777777" w:rsidR="007F3582" w:rsidRDefault="00000000">
      <w:pPr>
        <w:pStyle w:val="Heading2"/>
        <w:spacing w:before="260" w:after="120"/>
      </w:pPr>
      <w:r>
        <w:rPr>
          <w:color w:val="8B1A1A"/>
        </w:rPr>
        <w:lastRenderedPageBreak/>
        <w:t>3.2 Execution</w:t>
      </w:r>
    </w:p>
    <w:p w14:paraId="6EAAB3F8" w14:textId="77777777" w:rsidR="007F3582" w:rsidRDefault="00000000">
      <w:pPr>
        <w:spacing w:after="160" w:line="276" w:lineRule="auto"/>
        <w:jc w:val="both"/>
      </w:pPr>
      <w:r>
        <w:t xml:space="preserve">Once inside, affiliates commonly rely on native Windows tooling rather than custom loaders — batch scripts and the Windows command shell to run malicious commands, and legitimate software-deployment utilities such as Chocolatey. </w:t>
      </w:r>
      <w:proofErr w:type="spellStart"/>
      <w:r>
        <w:t>LockBit</w:t>
      </w:r>
      <w:proofErr w:type="spellEnd"/>
      <w:r>
        <w:t xml:space="preserve"> 3.0 has also been observed using </w:t>
      </w:r>
      <w:proofErr w:type="spellStart"/>
      <w:r>
        <w:t>PsExec</w:t>
      </w:r>
      <w:proofErr w:type="spellEnd"/>
      <w:r>
        <w:t xml:space="preserve"> to push and execute payloads across a network, a classic "living-off-the-land" technique that blends in with routine IT administration traffic.</w:t>
      </w:r>
    </w:p>
    <w:p w14:paraId="25C716A0" w14:textId="77777777" w:rsidR="007F3582" w:rsidRDefault="00000000">
      <w:pPr>
        <w:pStyle w:val="Heading2"/>
        <w:spacing w:before="260" w:after="120"/>
      </w:pPr>
      <w:r>
        <w:rPr>
          <w:color w:val="8B1A1A"/>
        </w:rPr>
        <w:t>3.3 Persistence and Privilege Escalation</w:t>
      </w:r>
    </w:p>
    <w:p w14:paraId="61BBB065" w14:textId="77777777" w:rsidR="007F3582" w:rsidRDefault="00000000">
      <w:pPr>
        <w:spacing w:after="160" w:line="276" w:lineRule="auto"/>
        <w:jc w:val="both"/>
      </w:pPr>
      <w:r>
        <w:t xml:space="preserve">Persistence is generally lightweight: enabling automatic </w:t>
      </w:r>
      <w:proofErr w:type="gramStart"/>
      <w:r>
        <w:t>logon, and</w:t>
      </w:r>
      <w:proofErr w:type="gramEnd"/>
      <w:r>
        <w:t xml:space="preserve"> continuing to use whatever valid account was used for initial access. To escalate privileges, affiliates have used UAC-bypass tooling (the </w:t>
      </w:r>
      <w:proofErr w:type="spellStart"/>
      <w:r>
        <w:t>UACMe</w:t>
      </w:r>
      <w:proofErr w:type="spellEnd"/>
      <w:r>
        <w:t xml:space="preserve"> collection's </w:t>
      </w:r>
      <w:proofErr w:type="spellStart"/>
      <w:r>
        <w:t>ucmDccwCOM</w:t>
      </w:r>
      <w:proofErr w:type="spellEnd"/>
      <w:r>
        <w:t xml:space="preserve"> method has been specifically documented), the same </w:t>
      </w:r>
      <w:proofErr w:type="spellStart"/>
      <w:r>
        <w:t>autologon</w:t>
      </w:r>
      <w:proofErr w:type="spellEnd"/>
      <w:r>
        <w:t xml:space="preserve"> abuse noted above, and Group Policy modification to push changes across a domain — a technique that doubles as a lateral-movement enabler.</w:t>
      </w:r>
    </w:p>
    <w:p w14:paraId="786AFC56" w14:textId="77777777" w:rsidR="007F3582" w:rsidRDefault="00000000">
      <w:pPr>
        <w:pStyle w:val="Heading2"/>
        <w:spacing w:before="260" w:after="120"/>
      </w:pPr>
      <w:r>
        <w:rPr>
          <w:color w:val="8B1A1A"/>
        </w:rPr>
        <w:t xml:space="preserve">3.4 </w:t>
      </w:r>
      <w:proofErr w:type="spellStart"/>
      <w:r>
        <w:rPr>
          <w:color w:val="8B1A1A"/>
        </w:rPr>
        <w:t>Defense</w:t>
      </w:r>
      <w:proofErr w:type="spellEnd"/>
      <w:r>
        <w:rPr>
          <w:color w:val="8B1A1A"/>
        </w:rPr>
        <w:t xml:space="preserve"> Evasion</w:t>
      </w:r>
    </w:p>
    <w:p w14:paraId="3B5F73CA" w14:textId="77777777" w:rsidR="007F3582" w:rsidRDefault="00000000">
      <w:pPr>
        <w:spacing w:after="160" w:line="276" w:lineRule="auto"/>
        <w:jc w:val="both"/>
      </w:pPr>
      <w:r>
        <w:t xml:space="preserve">This is one of the more mature parts of </w:t>
      </w:r>
      <w:proofErr w:type="spellStart"/>
      <w:r>
        <w:t>LockBit</w:t>
      </w:r>
      <w:proofErr w:type="spellEnd"/>
      <w:r>
        <w:t xml:space="preserve"> tradecraft. Affiliates have used a range of publicly available tools — Backstab, Defender Control, GMER, </w:t>
      </w:r>
      <w:proofErr w:type="spellStart"/>
      <w:r>
        <w:t>PCHunter</w:t>
      </w:r>
      <w:proofErr w:type="spellEnd"/>
      <w:r>
        <w:t xml:space="preserve">, </w:t>
      </w:r>
      <w:proofErr w:type="spellStart"/>
      <w:r>
        <w:t>PowerTool</w:t>
      </w:r>
      <w:proofErr w:type="spellEnd"/>
      <w:r>
        <w:t xml:space="preserve">, Process Hacker, and </w:t>
      </w:r>
      <w:proofErr w:type="spellStart"/>
      <w:r>
        <w:t>TDSSKiller</w:t>
      </w:r>
      <w:proofErr w:type="spellEnd"/>
      <w:r>
        <w:t xml:space="preserve"> — specifically to disable or interfere with EDR and antivirus processes. A batch script ("123.bat") has been used to disable and uninstall antivirus software outright, and a tool referred to as "Bat Armor" has been used to get around PowerShell execution-policy restrictions. </w:t>
      </w:r>
      <w:proofErr w:type="spellStart"/>
      <w:r>
        <w:t>LockBit's</w:t>
      </w:r>
      <w:proofErr w:type="spellEnd"/>
      <w:r>
        <w:t xml:space="preserve"> own executable clears Windows Event Logs and deletes itself from disk after execution, and </w:t>
      </w:r>
      <w:proofErr w:type="spellStart"/>
      <w:r>
        <w:t>LockBit</w:t>
      </w:r>
      <w:proofErr w:type="spellEnd"/>
      <w:r>
        <w:t xml:space="preserve"> 3.0 additionally uses software packing/obfuscation (with Blister Loader observed in this role) to hinder static analysis.</w:t>
      </w:r>
    </w:p>
    <w:p w14:paraId="57E9F2A9" w14:textId="77777777" w:rsidR="007F3582" w:rsidRDefault="00000000">
      <w:pPr>
        <w:pStyle w:val="Heading2"/>
        <w:spacing w:before="260" w:after="120"/>
      </w:pPr>
      <w:r>
        <w:rPr>
          <w:color w:val="8B1A1A"/>
        </w:rPr>
        <w:t>3.5 Credential Access</w:t>
      </w:r>
    </w:p>
    <w:p w14:paraId="450F14E9" w14:textId="77777777" w:rsidR="007F3582" w:rsidRDefault="00000000">
      <w:pPr>
        <w:spacing w:after="160" w:line="276" w:lineRule="auto"/>
        <w:jc w:val="both"/>
      </w:pPr>
      <w:r>
        <w:t xml:space="preserve">Credential theft is pursued aggressively and through multiple channels: brute-forcing VPN or RDP logins; </w:t>
      </w:r>
      <w:proofErr w:type="spellStart"/>
      <w:r>
        <w:t>PasswordFox</w:t>
      </w:r>
      <w:proofErr w:type="spellEnd"/>
      <w:r>
        <w:t xml:space="preserve"> to lift saved credentials from Firefox; </w:t>
      </w:r>
      <w:proofErr w:type="spellStart"/>
      <w:r>
        <w:t>ExtPassword</w:t>
      </w:r>
      <w:proofErr w:type="spellEnd"/>
      <w:r>
        <w:t>/</w:t>
      </w:r>
      <w:proofErr w:type="spellStart"/>
      <w:r>
        <w:t>LostMyPassword</w:t>
      </w:r>
      <w:proofErr w:type="spellEnd"/>
      <w:r>
        <w:t xml:space="preserve">-style utilities against Windows credential stores; and Microsoft's own </w:t>
      </w:r>
      <w:proofErr w:type="spellStart"/>
      <w:r>
        <w:t>Sysinternals</w:t>
      </w:r>
      <w:proofErr w:type="spellEnd"/>
      <w:r>
        <w:t xml:space="preserve"> </w:t>
      </w:r>
      <w:proofErr w:type="spellStart"/>
      <w:r>
        <w:t>ProcDump</w:t>
      </w:r>
      <w:proofErr w:type="spellEnd"/>
      <w:r>
        <w:t xml:space="preserve"> used maliciously to dump LSASS memory, alongside more conventional use of </w:t>
      </w:r>
      <w:proofErr w:type="spellStart"/>
      <w:r>
        <w:t>Mimikatz</w:t>
      </w:r>
      <w:proofErr w:type="spellEnd"/>
      <w:r>
        <w:t>.</w:t>
      </w:r>
    </w:p>
    <w:p w14:paraId="6EA20E7A" w14:textId="77777777" w:rsidR="007F3582" w:rsidRDefault="00000000">
      <w:pPr>
        <w:pStyle w:val="Heading2"/>
        <w:spacing w:before="260" w:after="120"/>
      </w:pPr>
      <w:r>
        <w:rPr>
          <w:color w:val="8B1A1A"/>
        </w:rPr>
        <w:t>3.6 Discovery</w:t>
      </w:r>
    </w:p>
    <w:p w14:paraId="5A12445F" w14:textId="77777777" w:rsidR="007F3582" w:rsidRDefault="00000000">
      <w:pPr>
        <w:spacing w:after="160" w:line="276" w:lineRule="auto"/>
        <w:jc w:val="both"/>
      </w:pPr>
      <w:r>
        <w:t xml:space="preserve">Before moving further, affiliates map the environment using </w:t>
      </w:r>
      <w:proofErr w:type="spellStart"/>
      <w:r>
        <w:t>SoftPerfect</w:t>
      </w:r>
      <w:proofErr w:type="spellEnd"/>
      <w:r>
        <w:t xml:space="preserve"> Network Scanner, Advanced IP Scanner, Advanced Port Scanner, and </w:t>
      </w:r>
      <w:proofErr w:type="spellStart"/>
      <w:r>
        <w:t>AdFind</w:t>
      </w:r>
      <w:proofErr w:type="spellEnd"/>
      <w:r>
        <w:t xml:space="preserve"> to enumerate hosts and Active Directory objects, while also collecting local system details such as hostname, domain membership, drive configuration, and mounted/remote storage. </w:t>
      </w:r>
      <w:proofErr w:type="spellStart"/>
      <w:r>
        <w:t>LockBit</w:t>
      </w:r>
      <w:proofErr w:type="spellEnd"/>
      <w:r>
        <w:t xml:space="preserve"> 3.0 additionally checks the system's language settings and will decline to execute on machines matching a built-in exclusion list — a common trait among ransomware families believed to originate from certain regions.</w:t>
      </w:r>
    </w:p>
    <w:p w14:paraId="09D5D9A4" w14:textId="77777777" w:rsidR="007F3582" w:rsidRDefault="00000000">
      <w:pPr>
        <w:pStyle w:val="Heading2"/>
        <w:spacing w:before="260" w:after="120"/>
      </w:pPr>
      <w:r>
        <w:rPr>
          <w:color w:val="8B1A1A"/>
        </w:rPr>
        <w:t>3.7 Lateral Movement</w:t>
      </w:r>
    </w:p>
    <w:p w14:paraId="6C0B15FB" w14:textId="77777777" w:rsidR="007F3582" w:rsidRDefault="00000000">
      <w:pPr>
        <w:spacing w:after="160" w:line="276" w:lineRule="auto"/>
        <w:jc w:val="both"/>
      </w:pPr>
      <w:r>
        <w:t xml:space="preserve">Affiliates move toward domain controllers and other high-value systems using </w:t>
      </w:r>
      <w:proofErr w:type="spellStart"/>
      <w:r>
        <w:t>Splashtop</w:t>
      </w:r>
      <w:proofErr w:type="spellEnd"/>
      <w:r>
        <w:t xml:space="preserve"> and RDP for remote desktop access, and Cobalt Strike alongside SMB/administrative shares for broader lateral movement across the network.</w:t>
      </w:r>
    </w:p>
    <w:p w14:paraId="0057413D" w14:textId="77777777" w:rsidR="007F3582" w:rsidRDefault="00000000">
      <w:pPr>
        <w:pStyle w:val="Heading2"/>
        <w:spacing w:before="260" w:after="120"/>
      </w:pPr>
      <w:r>
        <w:rPr>
          <w:color w:val="8B1A1A"/>
        </w:rPr>
        <w:t>3.8 Collection, Command and Control, and Exfiltration</w:t>
      </w:r>
    </w:p>
    <w:p w14:paraId="2E6E68CC" w14:textId="77777777" w:rsidR="007F3582" w:rsidRDefault="00000000">
      <w:pPr>
        <w:spacing w:after="160" w:line="276" w:lineRule="auto"/>
        <w:jc w:val="both"/>
      </w:pPr>
      <w:r>
        <w:lastRenderedPageBreak/>
        <w:t xml:space="preserve">Collected data is typically compressed and/or encrypted with 7-Zip before being staged for exfiltration. For command and control, affiliates have used a noticeably broad tool set: FileZilla and other FTP-based channels, </w:t>
      </w:r>
      <w:proofErr w:type="spellStart"/>
      <w:r>
        <w:t>ThunderShell</w:t>
      </w:r>
      <w:proofErr w:type="spellEnd"/>
      <w:r>
        <w:t xml:space="preserve"> (HTTP-based C2), </w:t>
      </w:r>
      <w:proofErr w:type="spellStart"/>
      <w:r>
        <w:t>Ligolo</w:t>
      </w:r>
      <w:proofErr w:type="spellEnd"/>
      <w:r>
        <w:t xml:space="preserve"> for SOCKS5/TCP </w:t>
      </w:r>
      <w:proofErr w:type="spellStart"/>
      <w:r>
        <w:t>tunneling</w:t>
      </w:r>
      <w:proofErr w:type="spellEnd"/>
      <w:r>
        <w:t xml:space="preserve">, </w:t>
      </w:r>
      <w:proofErr w:type="gramStart"/>
      <w:r>
        <w:t>Plink</w:t>
      </w:r>
      <w:proofErr w:type="gramEnd"/>
      <w:r>
        <w:t xml:space="preserve"> for automating SSH actions on Windows, and commercial remote-access software (</w:t>
      </w:r>
      <w:proofErr w:type="spellStart"/>
      <w:r>
        <w:t>AnyDesk</w:t>
      </w:r>
      <w:proofErr w:type="spellEnd"/>
      <w:r>
        <w:t xml:space="preserve">, Atera RMM, </w:t>
      </w:r>
      <w:proofErr w:type="spellStart"/>
      <w:r>
        <w:t>ScreenConnect</w:t>
      </w:r>
      <w:proofErr w:type="spellEnd"/>
      <w:r>
        <w:t xml:space="preserve">, TeamViewer) repurposed for attacker access. Exfiltration itself is most associated with </w:t>
      </w:r>
      <w:proofErr w:type="spellStart"/>
      <w:r>
        <w:t>StealBit</w:t>
      </w:r>
      <w:proofErr w:type="spellEnd"/>
      <w:r>
        <w:t xml:space="preserve">, </w:t>
      </w:r>
      <w:proofErr w:type="spellStart"/>
      <w:r>
        <w:t>LockBit's</w:t>
      </w:r>
      <w:proofErr w:type="spellEnd"/>
      <w:r>
        <w:t xml:space="preserve"> purpose-built exfiltration tool introduced alongside </w:t>
      </w:r>
      <w:proofErr w:type="spellStart"/>
      <w:r>
        <w:t>LockBit</w:t>
      </w:r>
      <w:proofErr w:type="spellEnd"/>
      <w:r>
        <w:t xml:space="preserve"> 2.0, though affiliates have also exfiltrated data through public file-sharing platforms, cloud storage sync tools such as </w:t>
      </w:r>
      <w:proofErr w:type="spellStart"/>
      <w:r>
        <w:t>Rclone</w:t>
      </w:r>
      <w:proofErr w:type="spellEnd"/>
      <w:r>
        <w:t xml:space="preserve"> or </w:t>
      </w:r>
      <w:proofErr w:type="spellStart"/>
      <w:r>
        <w:t>FreeFileSync</w:t>
      </w:r>
      <w:proofErr w:type="spellEnd"/>
      <w:r>
        <w:t>, and services like MEGA.</w:t>
      </w:r>
    </w:p>
    <w:p w14:paraId="5CB73752" w14:textId="77777777" w:rsidR="007F3582" w:rsidRDefault="00000000">
      <w:pPr>
        <w:pStyle w:val="Heading2"/>
        <w:spacing w:before="260" w:after="120"/>
      </w:pPr>
      <w:r>
        <w:rPr>
          <w:color w:val="8B1A1A"/>
        </w:rPr>
        <w:t>3.9 Impact</w:t>
      </w:r>
    </w:p>
    <w:p w14:paraId="7BD22B83" w14:textId="77777777" w:rsidR="007F3582" w:rsidRDefault="00000000">
      <w:pPr>
        <w:spacing w:after="160" w:line="276" w:lineRule="auto"/>
        <w:jc w:val="both"/>
      </w:pPr>
      <w:r>
        <w:t xml:space="preserve">The final stage is encryption, executed rapidly and across both Windows and Linux/VMware </w:t>
      </w:r>
      <w:proofErr w:type="spellStart"/>
      <w:r>
        <w:t>ESXi</w:t>
      </w:r>
      <w:proofErr w:type="spellEnd"/>
      <w:r>
        <w:t xml:space="preserve"> hosts. Before or during encryption, </w:t>
      </w:r>
      <w:proofErr w:type="spellStart"/>
      <w:r>
        <w:t>LockBit</w:t>
      </w:r>
      <w:proofErr w:type="spellEnd"/>
      <w:r>
        <w:t xml:space="preserve"> 3.0 deletes volume shadow copies to frustrate recovery, terminates services and processes that could interfere with file encryption, deletes log files and empties the recycle bin, and — as a hallmark of the family — replaces the desktop wallpaper and icons with </w:t>
      </w:r>
      <w:proofErr w:type="spellStart"/>
      <w:r>
        <w:t>LockBit</w:t>
      </w:r>
      <w:proofErr w:type="spellEnd"/>
      <w:r>
        <w:t xml:space="preserve"> branding, alongside dropping a ransom note.</w:t>
      </w:r>
    </w:p>
    <w:p w14:paraId="48DC41EA" w14:textId="77777777" w:rsidR="007F3582" w:rsidRDefault="00000000">
      <w:pPr>
        <w:pStyle w:val="Heading2"/>
        <w:spacing w:before="260" w:after="120"/>
      </w:pPr>
      <w:r>
        <w:rPr>
          <w:color w:val="8B1A1A"/>
        </w:rPr>
        <w:t>3.10 Real-World Case Study — Microsoft Threat Intelligence</w:t>
      </w:r>
    </w:p>
    <w:p w14:paraId="44D99BA1" w14:textId="77777777" w:rsidR="007F3582" w:rsidRDefault="00000000">
      <w:pPr>
        <w:spacing w:after="160" w:line="276" w:lineRule="auto"/>
        <w:jc w:val="both"/>
      </w:pPr>
      <w:r>
        <w:t xml:space="preserve">A Microsoft Threat Intelligence investigation into a </w:t>
      </w:r>
      <w:proofErr w:type="spellStart"/>
      <w:r>
        <w:t>LockBit</w:t>
      </w:r>
      <w:proofErr w:type="spellEnd"/>
      <w:r>
        <w:t xml:space="preserve"> intrusion illustrates how these phases play out end-to-end in practice. The attacker used the Cobalt Strike framework for post-exploitation, moved laterally via RDP, exfiltrated data using </w:t>
      </w:r>
      <w:proofErr w:type="spellStart"/>
      <w:r>
        <w:t>Rclone</w:t>
      </w:r>
      <w:proofErr w:type="spellEnd"/>
      <w:r>
        <w:t xml:space="preserve">, and then deployed the </w:t>
      </w:r>
      <w:proofErr w:type="spellStart"/>
      <w:r>
        <w:t>LockBit</w:t>
      </w:r>
      <w:proofErr w:type="spellEnd"/>
      <w:r>
        <w:t xml:space="preserve"> encryptor. Notably, the encryption attempt began roughly two hours after data exfiltration finished — a short but meaningful gap between the two most damaging phases of the attack.</w:t>
      </w:r>
    </w:p>
    <w:p w14:paraId="6B343F5C" w14:textId="77777777" w:rsidR="007F3582" w:rsidRDefault="00000000">
      <w:pPr>
        <w:spacing w:after="160" w:line="276" w:lineRule="auto"/>
        <w:jc w:val="both"/>
      </w:pPr>
      <w:r>
        <w:t xml:space="preserve">Microsoft Defender for Endpoint generated repeated alerts throughout the intrusion, flagging active hands-on-keyboard attacker </w:t>
      </w:r>
      <w:proofErr w:type="spellStart"/>
      <w:r>
        <w:t>behavior</w:t>
      </w:r>
      <w:proofErr w:type="spellEnd"/>
      <w:r>
        <w:t xml:space="preserve"> and multiple instances of Cobalt Strike activity. Where Defender's </w:t>
      </w:r>
      <w:proofErr w:type="spellStart"/>
      <w:r>
        <w:t>behavioral</w:t>
      </w:r>
      <w:proofErr w:type="spellEnd"/>
      <w:r>
        <w:t xml:space="preserve"> detections were enabled, they blocked Cobalt Strike activity and fully stopped the </w:t>
      </w:r>
      <w:proofErr w:type="spellStart"/>
      <w:r>
        <w:t>LockBit</w:t>
      </w:r>
      <w:proofErr w:type="spellEnd"/>
      <w:r>
        <w:t xml:space="preserve"> encryptor payload, preventing impact on that portion of the network. Separately, network protection had already flagged the Cobalt Strike C2 domain </w:t>
      </w:r>
      <w:proofErr w:type="spellStart"/>
      <w:r>
        <w:t>sikescomposites</w:t>
      </w:r>
      <w:proofErr w:type="spellEnd"/>
      <w:r>
        <w:t xml:space="preserve">[.]com as malicious prior to the attack — had that protection been applied organization-wide rather than partially, the C2 channel could have been blocked earlier in the chain, potentially disrupting the intrusion before exfiltration occurred at all. This case is a good illustration of a broader theme in the report: </w:t>
      </w:r>
      <w:proofErr w:type="spellStart"/>
      <w:r>
        <w:t>LockBit</w:t>
      </w:r>
      <w:proofErr w:type="spellEnd"/>
      <w:r>
        <w:t xml:space="preserve"> intrusions are detectable at multiple points, but only where relevant telemetry and protective controls are deployed consistently across the environment rather than on a subset of endpoints.</w:t>
      </w:r>
    </w:p>
    <w:p w14:paraId="4E6F9E63" w14:textId="77777777" w:rsidR="007F3582" w:rsidRDefault="00000000">
      <w:pPr>
        <w:pStyle w:val="Heading2"/>
        <w:spacing w:before="260" w:after="120"/>
      </w:pPr>
      <w:r>
        <w:rPr>
          <w:color w:val="8B1A1A"/>
        </w:rPr>
        <w:t>3.11 Vulnerabilities Exploited</w:t>
      </w:r>
    </w:p>
    <w:p w14:paraId="2B1C2072" w14:textId="77777777" w:rsidR="007F3582" w:rsidRDefault="00000000">
      <w:pPr>
        <w:spacing w:after="160" w:line="276" w:lineRule="auto"/>
        <w:jc w:val="both"/>
      </w:pPr>
      <w:proofErr w:type="spellStart"/>
      <w:r>
        <w:t>LockBit</w:t>
      </w:r>
      <w:proofErr w:type="spellEnd"/>
      <w:r>
        <w:t xml:space="preserve"> affiliates have repeatedly relied on known, patchable vulnerabilities rather than zero-days, reinforcing the value of disciplined patch management:</w:t>
      </w:r>
    </w:p>
    <w:p w14:paraId="71157F24" w14:textId="77777777" w:rsidR="007F3582" w:rsidRDefault="00000000">
      <w:pPr>
        <w:pStyle w:val="ListParagraph"/>
        <w:numPr>
          <w:ilvl w:val="0"/>
          <w:numId w:val="2"/>
        </w:numPr>
        <w:spacing w:after="90"/>
      </w:pPr>
      <w:r>
        <w:t xml:space="preserve">CVE-2023-0669 — </w:t>
      </w:r>
      <w:proofErr w:type="spellStart"/>
      <w:r>
        <w:t>Fortra</w:t>
      </w:r>
      <w:proofErr w:type="spellEnd"/>
      <w:r>
        <w:t xml:space="preserve"> </w:t>
      </w:r>
      <w:proofErr w:type="spellStart"/>
      <w:r>
        <w:t>GoAnywhere</w:t>
      </w:r>
      <w:proofErr w:type="spellEnd"/>
      <w:r>
        <w:t xml:space="preserve"> MFT remote code execution</w:t>
      </w:r>
    </w:p>
    <w:p w14:paraId="60BB7E17" w14:textId="77777777" w:rsidR="007F3582" w:rsidRDefault="00000000">
      <w:pPr>
        <w:pStyle w:val="ListParagraph"/>
        <w:numPr>
          <w:ilvl w:val="0"/>
          <w:numId w:val="2"/>
        </w:numPr>
        <w:spacing w:after="90"/>
      </w:pPr>
      <w:r>
        <w:t xml:space="preserve">CVE-2023-27350 — </w:t>
      </w:r>
      <w:proofErr w:type="spellStart"/>
      <w:r>
        <w:t>PaperCut</w:t>
      </w:r>
      <w:proofErr w:type="spellEnd"/>
      <w:r>
        <w:t xml:space="preserve"> MF/NG improper access control</w:t>
      </w:r>
    </w:p>
    <w:p w14:paraId="13E1157F" w14:textId="77777777" w:rsidR="007F3582" w:rsidRDefault="00000000">
      <w:pPr>
        <w:pStyle w:val="ListParagraph"/>
        <w:numPr>
          <w:ilvl w:val="0"/>
          <w:numId w:val="2"/>
        </w:numPr>
        <w:spacing w:after="90"/>
      </w:pPr>
      <w:r>
        <w:t>CVE-2021-44228 — Apache Log4j2 remote code execution ("Log4Shell")</w:t>
      </w:r>
    </w:p>
    <w:p w14:paraId="3D025425" w14:textId="77777777" w:rsidR="007F3582" w:rsidRDefault="00000000">
      <w:pPr>
        <w:pStyle w:val="ListParagraph"/>
        <w:numPr>
          <w:ilvl w:val="0"/>
          <w:numId w:val="2"/>
        </w:numPr>
        <w:spacing w:after="90"/>
      </w:pPr>
      <w:r>
        <w:t>CVE-2021-22986 — F5 BIG-IP/BIG-IQ iControl REST remote code execution</w:t>
      </w:r>
    </w:p>
    <w:p w14:paraId="1D62F353" w14:textId="77777777" w:rsidR="007F3582" w:rsidRDefault="00000000">
      <w:pPr>
        <w:pStyle w:val="ListParagraph"/>
        <w:numPr>
          <w:ilvl w:val="0"/>
          <w:numId w:val="2"/>
        </w:numPr>
        <w:spacing w:after="90"/>
      </w:pPr>
      <w:r>
        <w:t xml:space="preserve">CVE-2020-1472 — </w:t>
      </w:r>
      <w:proofErr w:type="spellStart"/>
      <w:r>
        <w:t>Netlogon</w:t>
      </w:r>
      <w:proofErr w:type="spellEnd"/>
      <w:r>
        <w:t xml:space="preserve"> privilege escalation ("</w:t>
      </w:r>
      <w:proofErr w:type="spellStart"/>
      <w:r>
        <w:t>Zerologon</w:t>
      </w:r>
      <w:proofErr w:type="spellEnd"/>
      <w:r>
        <w:t>")</w:t>
      </w:r>
    </w:p>
    <w:p w14:paraId="781D6F7F" w14:textId="77777777" w:rsidR="007F3582" w:rsidRDefault="00000000">
      <w:pPr>
        <w:pStyle w:val="ListParagraph"/>
        <w:numPr>
          <w:ilvl w:val="0"/>
          <w:numId w:val="2"/>
        </w:numPr>
        <w:spacing w:after="90"/>
      </w:pPr>
      <w:r>
        <w:t>CVE-2019-0708 — Microsoft RDS remote code execution ("</w:t>
      </w:r>
      <w:proofErr w:type="spellStart"/>
      <w:r>
        <w:t>BlueKeep</w:t>
      </w:r>
      <w:proofErr w:type="spellEnd"/>
      <w:r>
        <w:t>")</w:t>
      </w:r>
    </w:p>
    <w:p w14:paraId="1C4B4BC2" w14:textId="77777777" w:rsidR="007F3582" w:rsidRDefault="00000000">
      <w:pPr>
        <w:pStyle w:val="ListParagraph"/>
        <w:numPr>
          <w:ilvl w:val="0"/>
          <w:numId w:val="2"/>
        </w:numPr>
        <w:spacing w:after="90"/>
      </w:pPr>
      <w:r>
        <w:lastRenderedPageBreak/>
        <w:t xml:space="preserve">CVE-2018-13379 — Fortinet </w:t>
      </w:r>
      <w:proofErr w:type="spellStart"/>
      <w:r>
        <w:t>FortiOS</w:t>
      </w:r>
      <w:proofErr w:type="spellEnd"/>
      <w:r>
        <w:t xml:space="preserve"> SSL VPN path traversal</w:t>
      </w:r>
    </w:p>
    <w:p w14:paraId="0FA60541" w14:textId="77777777" w:rsidR="007F3582" w:rsidRDefault="00000000">
      <w:pPr>
        <w:pStyle w:val="Heading1"/>
        <w:pBdr>
          <w:bottom w:val="single" w:sz="8" w:space="4" w:color="8B1A1A"/>
        </w:pBdr>
        <w:spacing w:before="360" w:after="180"/>
      </w:pPr>
      <w:r>
        <w:rPr>
          <w:color w:val="1A1A1A"/>
        </w:rPr>
        <w:t>4. MITRE ATT&amp;CK Mapping</w:t>
      </w:r>
    </w:p>
    <w:p w14:paraId="6F2455CB" w14:textId="77777777" w:rsidR="007F3582" w:rsidRDefault="00000000">
      <w:pPr>
        <w:spacing w:after="160" w:line="276" w:lineRule="auto"/>
        <w:jc w:val="both"/>
      </w:pPr>
      <w:r>
        <w:t xml:space="preserve">The table below consolidates the ATT&amp;CK Enterprise (v13.1) techniques most consistently associated with </w:t>
      </w:r>
      <w:proofErr w:type="spellStart"/>
      <w:r>
        <w:t>LockBit</w:t>
      </w:r>
      <w:proofErr w:type="spellEnd"/>
      <w:r>
        <w:t xml:space="preserve"> affiliate activity, organized by tactic. This mapping is intended as a working reference for detection engineering and threat-hunting prioritization rather than an exhaustive list — given the affiliate model, individual intrusions may use a subset of these techniques, additional techniques not listed </w:t>
      </w:r>
      <w:proofErr w:type="gramStart"/>
      <w:r>
        <w:t>here, or</w:t>
      </w:r>
      <w:proofErr w:type="gramEnd"/>
      <w:r>
        <w:t xml:space="preserve"> substitute equivalent tools that achieve the same tactical objective.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1200"/>
        <w:gridCol w:w="2650"/>
      </w:tblGrid>
      <w:tr w:rsidR="007F3582" w14:paraId="097314E6" w14:textId="77777777">
        <w:tblPrEx>
          <w:tblCellMar>
            <w:top w:w="0" w:type="dxa"/>
            <w:bottom w:w="0" w:type="dxa"/>
          </w:tblCellMar>
        </w:tblPrEx>
        <w:trPr>
          <w:tblHeader/>
        </w:trPr>
        <w:tc>
          <w:tcPr>
            <w:tcW w:w="1900" w:type="dxa"/>
            <w:shd w:val="clear" w:color="auto" w:fill="8B1A1A"/>
            <w:tcMar>
              <w:top w:w="80" w:type="dxa"/>
              <w:left w:w="100" w:type="dxa"/>
              <w:bottom w:w="80" w:type="dxa"/>
              <w:right w:w="100" w:type="dxa"/>
            </w:tcMar>
          </w:tcPr>
          <w:p w14:paraId="5FFC3C03" w14:textId="77777777" w:rsidR="007F3582" w:rsidRDefault="00000000">
            <w:r>
              <w:rPr>
                <w:b/>
                <w:bCs/>
                <w:color w:val="FFFFFF"/>
                <w:sz w:val="19"/>
                <w:szCs w:val="19"/>
              </w:rPr>
              <w:t>Tactic</w:t>
            </w:r>
          </w:p>
        </w:tc>
        <w:tc>
          <w:tcPr>
            <w:tcW w:w="3600" w:type="dxa"/>
            <w:shd w:val="clear" w:color="auto" w:fill="8B1A1A"/>
            <w:tcMar>
              <w:top w:w="80" w:type="dxa"/>
              <w:left w:w="100" w:type="dxa"/>
              <w:bottom w:w="80" w:type="dxa"/>
              <w:right w:w="100" w:type="dxa"/>
            </w:tcMar>
          </w:tcPr>
          <w:p w14:paraId="6A973540" w14:textId="77777777" w:rsidR="007F3582" w:rsidRDefault="00000000">
            <w:r>
              <w:rPr>
                <w:b/>
                <w:bCs/>
                <w:color w:val="FFFFFF"/>
                <w:sz w:val="19"/>
                <w:szCs w:val="19"/>
              </w:rPr>
              <w:t>Technique</w:t>
            </w:r>
          </w:p>
        </w:tc>
        <w:tc>
          <w:tcPr>
            <w:tcW w:w="1200" w:type="dxa"/>
            <w:shd w:val="clear" w:color="auto" w:fill="8B1A1A"/>
            <w:tcMar>
              <w:top w:w="80" w:type="dxa"/>
              <w:left w:w="100" w:type="dxa"/>
              <w:bottom w:w="80" w:type="dxa"/>
              <w:right w:w="100" w:type="dxa"/>
            </w:tcMar>
          </w:tcPr>
          <w:p w14:paraId="45E2C33F" w14:textId="77777777" w:rsidR="007F3582" w:rsidRDefault="00000000">
            <w:r>
              <w:rPr>
                <w:b/>
                <w:bCs/>
                <w:color w:val="FFFFFF"/>
                <w:sz w:val="19"/>
                <w:szCs w:val="19"/>
              </w:rPr>
              <w:t>ID</w:t>
            </w:r>
          </w:p>
        </w:tc>
        <w:tc>
          <w:tcPr>
            <w:tcW w:w="2650" w:type="dxa"/>
            <w:shd w:val="clear" w:color="auto" w:fill="8B1A1A"/>
            <w:tcMar>
              <w:top w:w="80" w:type="dxa"/>
              <w:left w:w="100" w:type="dxa"/>
              <w:bottom w:w="80" w:type="dxa"/>
              <w:right w:w="100" w:type="dxa"/>
            </w:tcMar>
          </w:tcPr>
          <w:p w14:paraId="2769306A" w14:textId="77777777" w:rsidR="007F3582" w:rsidRDefault="00000000">
            <w:r>
              <w:rPr>
                <w:b/>
                <w:bCs/>
                <w:color w:val="FFFFFF"/>
                <w:sz w:val="19"/>
                <w:szCs w:val="19"/>
              </w:rPr>
              <w:t>Observed Use</w:t>
            </w:r>
          </w:p>
        </w:tc>
      </w:tr>
      <w:tr w:rsidR="007F3582" w14:paraId="6A0391AE" w14:textId="77777777">
        <w:tblPrEx>
          <w:tblCellMar>
            <w:top w:w="0" w:type="dxa"/>
            <w:bottom w:w="0" w:type="dxa"/>
          </w:tblCellMar>
        </w:tblPrEx>
        <w:tc>
          <w:tcPr>
            <w:tcW w:w="1900" w:type="dxa"/>
            <w:tcMar>
              <w:top w:w="80" w:type="dxa"/>
              <w:left w:w="100" w:type="dxa"/>
              <w:bottom w:w="80" w:type="dxa"/>
              <w:right w:w="100" w:type="dxa"/>
            </w:tcMar>
          </w:tcPr>
          <w:p w14:paraId="1EF56C7C" w14:textId="77777777" w:rsidR="007F3582" w:rsidRDefault="00000000">
            <w:r>
              <w:rPr>
                <w:sz w:val="19"/>
                <w:szCs w:val="19"/>
              </w:rPr>
              <w:t>Initial Access</w:t>
            </w:r>
          </w:p>
        </w:tc>
        <w:tc>
          <w:tcPr>
            <w:tcW w:w="3600" w:type="dxa"/>
            <w:tcMar>
              <w:top w:w="80" w:type="dxa"/>
              <w:left w:w="100" w:type="dxa"/>
              <w:bottom w:w="80" w:type="dxa"/>
              <w:right w:w="100" w:type="dxa"/>
            </w:tcMar>
          </w:tcPr>
          <w:p w14:paraId="484F9BFA" w14:textId="77777777" w:rsidR="007F3582" w:rsidRDefault="00000000">
            <w:r>
              <w:rPr>
                <w:sz w:val="19"/>
                <w:szCs w:val="19"/>
              </w:rPr>
              <w:t>Drive-by Compromise</w:t>
            </w:r>
          </w:p>
        </w:tc>
        <w:tc>
          <w:tcPr>
            <w:tcW w:w="1200" w:type="dxa"/>
            <w:tcMar>
              <w:top w:w="80" w:type="dxa"/>
              <w:left w:w="100" w:type="dxa"/>
              <w:bottom w:w="80" w:type="dxa"/>
              <w:right w:w="100" w:type="dxa"/>
            </w:tcMar>
          </w:tcPr>
          <w:p w14:paraId="311F91E0" w14:textId="77777777" w:rsidR="007F3582" w:rsidRDefault="00000000">
            <w:r>
              <w:rPr>
                <w:sz w:val="19"/>
                <w:szCs w:val="19"/>
              </w:rPr>
              <w:t>T1189</w:t>
            </w:r>
          </w:p>
        </w:tc>
        <w:tc>
          <w:tcPr>
            <w:tcW w:w="2650" w:type="dxa"/>
            <w:tcMar>
              <w:top w:w="80" w:type="dxa"/>
              <w:left w:w="100" w:type="dxa"/>
              <w:bottom w:w="80" w:type="dxa"/>
              <w:right w:w="100" w:type="dxa"/>
            </w:tcMar>
          </w:tcPr>
          <w:p w14:paraId="232BFFDD" w14:textId="77777777" w:rsidR="007F3582" w:rsidRDefault="00000000">
            <w:r>
              <w:rPr>
                <w:sz w:val="19"/>
                <w:szCs w:val="19"/>
              </w:rPr>
              <w:t>Access gained via a user visiting a compromised website.</w:t>
            </w:r>
          </w:p>
        </w:tc>
      </w:tr>
      <w:tr w:rsidR="007F3582" w14:paraId="1609237F" w14:textId="77777777">
        <w:tblPrEx>
          <w:tblCellMar>
            <w:top w:w="0" w:type="dxa"/>
            <w:bottom w:w="0" w:type="dxa"/>
          </w:tblCellMar>
        </w:tblPrEx>
        <w:tc>
          <w:tcPr>
            <w:tcW w:w="1900" w:type="dxa"/>
            <w:tcMar>
              <w:top w:w="80" w:type="dxa"/>
              <w:left w:w="100" w:type="dxa"/>
              <w:bottom w:w="80" w:type="dxa"/>
              <w:right w:w="100" w:type="dxa"/>
            </w:tcMar>
          </w:tcPr>
          <w:p w14:paraId="25F8BC98" w14:textId="77777777" w:rsidR="007F3582" w:rsidRDefault="00000000">
            <w:r>
              <w:rPr>
                <w:sz w:val="19"/>
                <w:szCs w:val="19"/>
              </w:rPr>
              <w:t>Initial Access</w:t>
            </w:r>
          </w:p>
        </w:tc>
        <w:tc>
          <w:tcPr>
            <w:tcW w:w="3600" w:type="dxa"/>
            <w:tcMar>
              <w:top w:w="80" w:type="dxa"/>
              <w:left w:w="100" w:type="dxa"/>
              <w:bottom w:w="80" w:type="dxa"/>
              <w:right w:w="100" w:type="dxa"/>
            </w:tcMar>
          </w:tcPr>
          <w:p w14:paraId="5267DAC6" w14:textId="77777777" w:rsidR="007F3582" w:rsidRDefault="00000000">
            <w:r>
              <w:rPr>
                <w:sz w:val="19"/>
                <w:szCs w:val="19"/>
              </w:rPr>
              <w:t>Exploit Public-Facing Application</w:t>
            </w:r>
          </w:p>
        </w:tc>
        <w:tc>
          <w:tcPr>
            <w:tcW w:w="1200" w:type="dxa"/>
            <w:tcMar>
              <w:top w:w="80" w:type="dxa"/>
              <w:left w:w="100" w:type="dxa"/>
              <w:bottom w:w="80" w:type="dxa"/>
              <w:right w:w="100" w:type="dxa"/>
            </w:tcMar>
          </w:tcPr>
          <w:p w14:paraId="7540C9AC" w14:textId="77777777" w:rsidR="007F3582" w:rsidRDefault="00000000">
            <w:r>
              <w:rPr>
                <w:sz w:val="19"/>
                <w:szCs w:val="19"/>
              </w:rPr>
              <w:t>T1190</w:t>
            </w:r>
          </w:p>
        </w:tc>
        <w:tc>
          <w:tcPr>
            <w:tcW w:w="2650" w:type="dxa"/>
            <w:tcMar>
              <w:top w:w="80" w:type="dxa"/>
              <w:left w:w="100" w:type="dxa"/>
              <w:bottom w:w="80" w:type="dxa"/>
              <w:right w:w="100" w:type="dxa"/>
            </w:tcMar>
          </w:tcPr>
          <w:p w14:paraId="5185D354" w14:textId="77777777" w:rsidR="007F3582" w:rsidRDefault="00000000">
            <w:r>
              <w:rPr>
                <w:sz w:val="19"/>
                <w:szCs w:val="19"/>
              </w:rPr>
              <w:t>Exploitation of internet-facing vulnerabilities (e.g., Log4Shell).</w:t>
            </w:r>
          </w:p>
        </w:tc>
      </w:tr>
      <w:tr w:rsidR="007F3582" w14:paraId="2AC42923" w14:textId="77777777">
        <w:tblPrEx>
          <w:tblCellMar>
            <w:top w:w="0" w:type="dxa"/>
            <w:bottom w:w="0" w:type="dxa"/>
          </w:tblCellMar>
        </w:tblPrEx>
        <w:tc>
          <w:tcPr>
            <w:tcW w:w="1900" w:type="dxa"/>
            <w:tcMar>
              <w:top w:w="80" w:type="dxa"/>
              <w:left w:w="100" w:type="dxa"/>
              <w:bottom w:w="80" w:type="dxa"/>
              <w:right w:w="100" w:type="dxa"/>
            </w:tcMar>
          </w:tcPr>
          <w:p w14:paraId="77A37AC7" w14:textId="77777777" w:rsidR="007F3582" w:rsidRDefault="00000000">
            <w:r>
              <w:rPr>
                <w:sz w:val="19"/>
                <w:szCs w:val="19"/>
              </w:rPr>
              <w:t>Initial Access</w:t>
            </w:r>
          </w:p>
        </w:tc>
        <w:tc>
          <w:tcPr>
            <w:tcW w:w="3600" w:type="dxa"/>
            <w:tcMar>
              <w:top w:w="80" w:type="dxa"/>
              <w:left w:w="100" w:type="dxa"/>
              <w:bottom w:w="80" w:type="dxa"/>
              <w:right w:w="100" w:type="dxa"/>
            </w:tcMar>
          </w:tcPr>
          <w:p w14:paraId="55AA149C" w14:textId="77777777" w:rsidR="007F3582" w:rsidRDefault="00000000">
            <w:r>
              <w:rPr>
                <w:sz w:val="19"/>
                <w:szCs w:val="19"/>
              </w:rPr>
              <w:t>External Remote Services</w:t>
            </w:r>
          </w:p>
        </w:tc>
        <w:tc>
          <w:tcPr>
            <w:tcW w:w="1200" w:type="dxa"/>
            <w:tcMar>
              <w:top w:w="80" w:type="dxa"/>
              <w:left w:w="100" w:type="dxa"/>
              <w:bottom w:w="80" w:type="dxa"/>
              <w:right w:w="100" w:type="dxa"/>
            </w:tcMar>
          </w:tcPr>
          <w:p w14:paraId="78E5894C" w14:textId="77777777" w:rsidR="007F3582" w:rsidRDefault="00000000">
            <w:r>
              <w:rPr>
                <w:sz w:val="19"/>
                <w:szCs w:val="19"/>
              </w:rPr>
              <w:t>T1133</w:t>
            </w:r>
          </w:p>
        </w:tc>
        <w:tc>
          <w:tcPr>
            <w:tcW w:w="2650" w:type="dxa"/>
            <w:tcMar>
              <w:top w:w="80" w:type="dxa"/>
              <w:left w:w="100" w:type="dxa"/>
              <w:bottom w:w="80" w:type="dxa"/>
              <w:right w:w="100" w:type="dxa"/>
            </w:tcMar>
          </w:tcPr>
          <w:p w14:paraId="18D126A4" w14:textId="77777777" w:rsidR="007F3582" w:rsidRDefault="00000000">
            <w:r>
              <w:rPr>
                <w:sz w:val="19"/>
                <w:szCs w:val="19"/>
              </w:rPr>
              <w:t>Abuse of exposed RDP to gain network access.</w:t>
            </w:r>
          </w:p>
        </w:tc>
      </w:tr>
      <w:tr w:rsidR="007F3582" w14:paraId="1CEBC5E5" w14:textId="77777777">
        <w:tblPrEx>
          <w:tblCellMar>
            <w:top w:w="0" w:type="dxa"/>
            <w:bottom w:w="0" w:type="dxa"/>
          </w:tblCellMar>
        </w:tblPrEx>
        <w:tc>
          <w:tcPr>
            <w:tcW w:w="1900" w:type="dxa"/>
            <w:tcMar>
              <w:top w:w="80" w:type="dxa"/>
              <w:left w:w="100" w:type="dxa"/>
              <w:bottom w:w="80" w:type="dxa"/>
              <w:right w:w="100" w:type="dxa"/>
            </w:tcMar>
          </w:tcPr>
          <w:p w14:paraId="426AE919" w14:textId="77777777" w:rsidR="007F3582" w:rsidRDefault="00000000">
            <w:r>
              <w:rPr>
                <w:sz w:val="19"/>
                <w:szCs w:val="19"/>
              </w:rPr>
              <w:t>Initial Access</w:t>
            </w:r>
          </w:p>
        </w:tc>
        <w:tc>
          <w:tcPr>
            <w:tcW w:w="3600" w:type="dxa"/>
            <w:tcMar>
              <w:top w:w="80" w:type="dxa"/>
              <w:left w:w="100" w:type="dxa"/>
              <w:bottom w:w="80" w:type="dxa"/>
              <w:right w:w="100" w:type="dxa"/>
            </w:tcMar>
          </w:tcPr>
          <w:p w14:paraId="1A7D4591" w14:textId="77777777" w:rsidR="007F3582" w:rsidRDefault="00000000">
            <w:r>
              <w:rPr>
                <w:sz w:val="19"/>
                <w:szCs w:val="19"/>
              </w:rPr>
              <w:t>Phishing</w:t>
            </w:r>
          </w:p>
        </w:tc>
        <w:tc>
          <w:tcPr>
            <w:tcW w:w="1200" w:type="dxa"/>
            <w:tcMar>
              <w:top w:w="80" w:type="dxa"/>
              <w:left w:w="100" w:type="dxa"/>
              <w:bottom w:w="80" w:type="dxa"/>
              <w:right w:w="100" w:type="dxa"/>
            </w:tcMar>
          </w:tcPr>
          <w:p w14:paraId="52E28B37" w14:textId="77777777" w:rsidR="007F3582" w:rsidRDefault="00000000">
            <w:r>
              <w:rPr>
                <w:sz w:val="19"/>
                <w:szCs w:val="19"/>
              </w:rPr>
              <w:t>T1566</w:t>
            </w:r>
          </w:p>
        </w:tc>
        <w:tc>
          <w:tcPr>
            <w:tcW w:w="2650" w:type="dxa"/>
            <w:tcMar>
              <w:top w:w="80" w:type="dxa"/>
              <w:left w:w="100" w:type="dxa"/>
              <w:bottom w:w="80" w:type="dxa"/>
              <w:right w:w="100" w:type="dxa"/>
            </w:tcMar>
          </w:tcPr>
          <w:p w14:paraId="58039804" w14:textId="77777777" w:rsidR="007F3582" w:rsidRDefault="00000000">
            <w:r>
              <w:rPr>
                <w:sz w:val="19"/>
                <w:szCs w:val="19"/>
              </w:rPr>
              <w:t>Phishing/spear-phishing used to gain initial footholds.</w:t>
            </w:r>
          </w:p>
        </w:tc>
      </w:tr>
      <w:tr w:rsidR="007F3582" w14:paraId="131D653A" w14:textId="77777777">
        <w:tblPrEx>
          <w:tblCellMar>
            <w:top w:w="0" w:type="dxa"/>
            <w:bottom w:w="0" w:type="dxa"/>
          </w:tblCellMar>
        </w:tblPrEx>
        <w:tc>
          <w:tcPr>
            <w:tcW w:w="1900" w:type="dxa"/>
            <w:tcMar>
              <w:top w:w="80" w:type="dxa"/>
              <w:left w:w="100" w:type="dxa"/>
              <w:bottom w:w="80" w:type="dxa"/>
              <w:right w:w="100" w:type="dxa"/>
            </w:tcMar>
          </w:tcPr>
          <w:p w14:paraId="1C13A003" w14:textId="77777777" w:rsidR="007F3582" w:rsidRDefault="00000000">
            <w:r>
              <w:rPr>
                <w:sz w:val="19"/>
                <w:szCs w:val="19"/>
              </w:rPr>
              <w:t>Initial Access</w:t>
            </w:r>
          </w:p>
        </w:tc>
        <w:tc>
          <w:tcPr>
            <w:tcW w:w="3600" w:type="dxa"/>
            <w:tcMar>
              <w:top w:w="80" w:type="dxa"/>
              <w:left w:w="100" w:type="dxa"/>
              <w:bottom w:w="80" w:type="dxa"/>
              <w:right w:w="100" w:type="dxa"/>
            </w:tcMar>
          </w:tcPr>
          <w:p w14:paraId="37EE40F2" w14:textId="77777777" w:rsidR="007F3582" w:rsidRDefault="00000000">
            <w:r>
              <w:rPr>
                <w:sz w:val="19"/>
                <w:szCs w:val="19"/>
              </w:rPr>
              <w:t>Valid Accounts</w:t>
            </w:r>
          </w:p>
        </w:tc>
        <w:tc>
          <w:tcPr>
            <w:tcW w:w="1200" w:type="dxa"/>
            <w:tcMar>
              <w:top w:w="80" w:type="dxa"/>
              <w:left w:w="100" w:type="dxa"/>
              <w:bottom w:w="80" w:type="dxa"/>
              <w:right w:w="100" w:type="dxa"/>
            </w:tcMar>
          </w:tcPr>
          <w:p w14:paraId="4A3E640C" w14:textId="77777777" w:rsidR="007F3582" w:rsidRDefault="00000000">
            <w:r>
              <w:rPr>
                <w:sz w:val="19"/>
                <w:szCs w:val="19"/>
              </w:rPr>
              <w:t>T1078</w:t>
            </w:r>
          </w:p>
        </w:tc>
        <w:tc>
          <w:tcPr>
            <w:tcW w:w="2650" w:type="dxa"/>
            <w:tcMar>
              <w:top w:w="80" w:type="dxa"/>
              <w:left w:w="100" w:type="dxa"/>
              <w:bottom w:w="80" w:type="dxa"/>
              <w:right w:w="100" w:type="dxa"/>
            </w:tcMar>
          </w:tcPr>
          <w:p w14:paraId="5690FBEC" w14:textId="77777777" w:rsidR="007F3582" w:rsidRDefault="00000000">
            <w:r>
              <w:rPr>
                <w:sz w:val="19"/>
                <w:szCs w:val="19"/>
              </w:rPr>
              <w:t>Use of legitimate compromised credentials for access.</w:t>
            </w:r>
          </w:p>
        </w:tc>
      </w:tr>
      <w:tr w:rsidR="007F3582" w14:paraId="1AA12AC8" w14:textId="77777777">
        <w:tblPrEx>
          <w:tblCellMar>
            <w:top w:w="0" w:type="dxa"/>
            <w:bottom w:w="0" w:type="dxa"/>
          </w:tblCellMar>
        </w:tblPrEx>
        <w:tc>
          <w:tcPr>
            <w:tcW w:w="1900" w:type="dxa"/>
            <w:tcMar>
              <w:top w:w="80" w:type="dxa"/>
              <w:left w:w="100" w:type="dxa"/>
              <w:bottom w:w="80" w:type="dxa"/>
              <w:right w:w="100" w:type="dxa"/>
            </w:tcMar>
          </w:tcPr>
          <w:p w14:paraId="69C12966" w14:textId="77777777" w:rsidR="007F3582" w:rsidRDefault="00000000">
            <w:r>
              <w:rPr>
                <w:sz w:val="19"/>
                <w:szCs w:val="19"/>
              </w:rPr>
              <w:t>Execution</w:t>
            </w:r>
          </w:p>
        </w:tc>
        <w:tc>
          <w:tcPr>
            <w:tcW w:w="3600" w:type="dxa"/>
            <w:tcMar>
              <w:top w:w="80" w:type="dxa"/>
              <w:left w:w="100" w:type="dxa"/>
              <w:bottom w:w="80" w:type="dxa"/>
              <w:right w:w="100" w:type="dxa"/>
            </w:tcMar>
          </w:tcPr>
          <w:p w14:paraId="325E2B43" w14:textId="77777777" w:rsidR="007F3582" w:rsidRDefault="00000000">
            <w:r>
              <w:rPr>
                <w:sz w:val="19"/>
                <w:szCs w:val="19"/>
              </w:rPr>
              <w:t>Command and Scripting Interpreter: Windows Command Shell</w:t>
            </w:r>
          </w:p>
        </w:tc>
        <w:tc>
          <w:tcPr>
            <w:tcW w:w="1200" w:type="dxa"/>
            <w:tcMar>
              <w:top w:w="80" w:type="dxa"/>
              <w:left w:w="100" w:type="dxa"/>
              <w:bottom w:w="80" w:type="dxa"/>
              <w:right w:w="100" w:type="dxa"/>
            </w:tcMar>
          </w:tcPr>
          <w:p w14:paraId="61AE70D2" w14:textId="77777777" w:rsidR="007F3582" w:rsidRDefault="00000000">
            <w:r>
              <w:rPr>
                <w:sz w:val="19"/>
                <w:szCs w:val="19"/>
              </w:rPr>
              <w:t>T1059.003</w:t>
            </w:r>
          </w:p>
        </w:tc>
        <w:tc>
          <w:tcPr>
            <w:tcW w:w="2650" w:type="dxa"/>
            <w:tcMar>
              <w:top w:w="80" w:type="dxa"/>
              <w:left w:w="100" w:type="dxa"/>
              <w:bottom w:w="80" w:type="dxa"/>
              <w:right w:w="100" w:type="dxa"/>
            </w:tcMar>
          </w:tcPr>
          <w:p w14:paraId="7C2B0D10" w14:textId="77777777" w:rsidR="007F3582" w:rsidRDefault="00000000">
            <w:r>
              <w:rPr>
                <w:sz w:val="19"/>
                <w:szCs w:val="19"/>
              </w:rPr>
              <w:t>Batch scripts used to run malicious commands.</w:t>
            </w:r>
          </w:p>
        </w:tc>
      </w:tr>
      <w:tr w:rsidR="007F3582" w14:paraId="56BBA405" w14:textId="77777777">
        <w:tblPrEx>
          <w:tblCellMar>
            <w:top w:w="0" w:type="dxa"/>
            <w:bottom w:w="0" w:type="dxa"/>
          </w:tblCellMar>
        </w:tblPrEx>
        <w:tc>
          <w:tcPr>
            <w:tcW w:w="1900" w:type="dxa"/>
            <w:tcMar>
              <w:top w:w="80" w:type="dxa"/>
              <w:left w:w="100" w:type="dxa"/>
              <w:bottom w:w="80" w:type="dxa"/>
              <w:right w:w="100" w:type="dxa"/>
            </w:tcMar>
          </w:tcPr>
          <w:p w14:paraId="33F2F9D2" w14:textId="77777777" w:rsidR="007F3582" w:rsidRDefault="00000000">
            <w:r>
              <w:rPr>
                <w:sz w:val="19"/>
                <w:szCs w:val="19"/>
              </w:rPr>
              <w:t>Execution</w:t>
            </w:r>
          </w:p>
        </w:tc>
        <w:tc>
          <w:tcPr>
            <w:tcW w:w="3600" w:type="dxa"/>
            <w:tcMar>
              <w:top w:w="80" w:type="dxa"/>
              <w:left w:w="100" w:type="dxa"/>
              <w:bottom w:w="80" w:type="dxa"/>
              <w:right w:w="100" w:type="dxa"/>
            </w:tcMar>
          </w:tcPr>
          <w:p w14:paraId="0B66CBDA" w14:textId="77777777" w:rsidR="007F3582" w:rsidRDefault="00000000">
            <w:r>
              <w:rPr>
                <w:sz w:val="19"/>
                <w:szCs w:val="19"/>
              </w:rPr>
              <w:t>Software Deployment Tools</w:t>
            </w:r>
          </w:p>
        </w:tc>
        <w:tc>
          <w:tcPr>
            <w:tcW w:w="1200" w:type="dxa"/>
            <w:tcMar>
              <w:top w:w="80" w:type="dxa"/>
              <w:left w:w="100" w:type="dxa"/>
              <w:bottom w:w="80" w:type="dxa"/>
              <w:right w:w="100" w:type="dxa"/>
            </w:tcMar>
          </w:tcPr>
          <w:p w14:paraId="01A72684" w14:textId="77777777" w:rsidR="007F3582" w:rsidRDefault="00000000">
            <w:r>
              <w:rPr>
                <w:sz w:val="19"/>
                <w:szCs w:val="19"/>
              </w:rPr>
              <w:t>T1072</w:t>
            </w:r>
          </w:p>
        </w:tc>
        <w:tc>
          <w:tcPr>
            <w:tcW w:w="2650" w:type="dxa"/>
            <w:tcMar>
              <w:top w:w="80" w:type="dxa"/>
              <w:left w:w="100" w:type="dxa"/>
              <w:bottom w:w="80" w:type="dxa"/>
              <w:right w:w="100" w:type="dxa"/>
            </w:tcMar>
          </w:tcPr>
          <w:p w14:paraId="047D51E6" w14:textId="77777777" w:rsidR="007F3582" w:rsidRDefault="00000000">
            <w:r>
              <w:rPr>
                <w:sz w:val="19"/>
                <w:szCs w:val="19"/>
              </w:rPr>
              <w:t>Chocolatey package manager abused for deployment.</w:t>
            </w:r>
          </w:p>
        </w:tc>
      </w:tr>
      <w:tr w:rsidR="007F3582" w14:paraId="4A5F9E05" w14:textId="77777777">
        <w:tblPrEx>
          <w:tblCellMar>
            <w:top w:w="0" w:type="dxa"/>
            <w:bottom w:w="0" w:type="dxa"/>
          </w:tblCellMar>
        </w:tblPrEx>
        <w:tc>
          <w:tcPr>
            <w:tcW w:w="1900" w:type="dxa"/>
            <w:tcMar>
              <w:top w:w="80" w:type="dxa"/>
              <w:left w:w="100" w:type="dxa"/>
              <w:bottom w:w="80" w:type="dxa"/>
              <w:right w:w="100" w:type="dxa"/>
            </w:tcMar>
          </w:tcPr>
          <w:p w14:paraId="77903361" w14:textId="77777777" w:rsidR="007F3582" w:rsidRDefault="00000000">
            <w:r>
              <w:rPr>
                <w:sz w:val="19"/>
                <w:szCs w:val="19"/>
              </w:rPr>
              <w:t>Execution</w:t>
            </w:r>
          </w:p>
        </w:tc>
        <w:tc>
          <w:tcPr>
            <w:tcW w:w="3600" w:type="dxa"/>
            <w:tcMar>
              <w:top w:w="80" w:type="dxa"/>
              <w:left w:w="100" w:type="dxa"/>
              <w:bottom w:w="80" w:type="dxa"/>
              <w:right w:w="100" w:type="dxa"/>
            </w:tcMar>
          </w:tcPr>
          <w:p w14:paraId="72100FD7" w14:textId="77777777" w:rsidR="007F3582" w:rsidRDefault="00000000">
            <w:r>
              <w:rPr>
                <w:sz w:val="19"/>
                <w:szCs w:val="19"/>
              </w:rPr>
              <w:t>System Services: Service Execution</w:t>
            </w:r>
          </w:p>
        </w:tc>
        <w:tc>
          <w:tcPr>
            <w:tcW w:w="1200" w:type="dxa"/>
            <w:tcMar>
              <w:top w:w="80" w:type="dxa"/>
              <w:left w:w="100" w:type="dxa"/>
              <w:bottom w:w="80" w:type="dxa"/>
              <w:right w:w="100" w:type="dxa"/>
            </w:tcMar>
          </w:tcPr>
          <w:p w14:paraId="6D3C91D4" w14:textId="77777777" w:rsidR="007F3582" w:rsidRDefault="00000000">
            <w:r>
              <w:rPr>
                <w:sz w:val="19"/>
                <w:szCs w:val="19"/>
              </w:rPr>
              <w:t>T1569.002</w:t>
            </w:r>
          </w:p>
        </w:tc>
        <w:tc>
          <w:tcPr>
            <w:tcW w:w="2650" w:type="dxa"/>
            <w:tcMar>
              <w:top w:w="80" w:type="dxa"/>
              <w:left w:w="100" w:type="dxa"/>
              <w:bottom w:w="80" w:type="dxa"/>
              <w:right w:w="100" w:type="dxa"/>
            </w:tcMar>
          </w:tcPr>
          <w:p w14:paraId="47B3736B" w14:textId="77777777" w:rsidR="007F3582" w:rsidRDefault="00000000">
            <w:proofErr w:type="spellStart"/>
            <w:r>
              <w:rPr>
                <w:sz w:val="19"/>
                <w:szCs w:val="19"/>
              </w:rPr>
              <w:t>PsExec</w:t>
            </w:r>
            <w:proofErr w:type="spellEnd"/>
            <w:r>
              <w:rPr>
                <w:sz w:val="19"/>
                <w:szCs w:val="19"/>
              </w:rPr>
              <w:t xml:space="preserve"> used to run payloads across hosts.</w:t>
            </w:r>
          </w:p>
        </w:tc>
      </w:tr>
      <w:tr w:rsidR="007F3582" w14:paraId="69F0F52A" w14:textId="77777777">
        <w:tblPrEx>
          <w:tblCellMar>
            <w:top w:w="0" w:type="dxa"/>
            <w:bottom w:w="0" w:type="dxa"/>
          </w:tblCellMar>
        </w:tblPrEx>
        <w:tc>
          <w:tcPr>
            <w:tcW w:w="1900" w:type="dxa"/>
            <w:tcMar>
              <w:top w:w="80" w:type="dxa"/>
              <w:left w:w="100" w:type="dxa"/>
              <w:bottom w:w="80" w:type="dxa"/>
              <w:right w:w="100" w:type="dxa"/>
            </w:tcMar>
          </w:tcPr>
          <w:p w14:paraId="513E10F7" w14:textId="77777777" w:rsidR="007F3582" w:rsidRDefault="00000000">
            <w:r>
              <w:rPr>
                <w:sz w:val="19"/>
                <w:szCs w:val="19"/>
              </w:rPr>
              <w:t>Persistence</w:t>
            </w:r>
          </w:p>
        </w:tc>
        <w:tc>
          <w:tcPr>
            <w:tcW w:w="3600" w:type="dxa"/>
            <w:tcMar>
              <w:top w:w="80" w:type="dxa"/>
              <w:left w:w="100" w:type="dxa"/>
              <w:bottom w:w="80" w:type="dxa"/>
              <w:right w:w="100" w:type="dxa"/>
            </w:tcMar>
          </w:tcPr>
          <w:p w14:paraId="551DA3D4" w14:textId="77777777" w:rsidR="007F3582" w:rsidRDefault="00000000">
            <w:r>
              <w:rPr>
                <w:sz w:val="19"/>
                <w:szCs w:val="19"/>
              </w:rPr>
              <w:t xml:space="preserve">Boot or Logon </w:t>
            </w:r>
            <w:proofErr w:type="spellStart"/>
            <w:r>
              <w:rPr>
                <w:sz w:val="19"/>
                <w:szCs w:val="19"/>
              </w:rPr>
              <w:t>Autostart</w:t>
            </w:r>
            <w:proofErr w:type="spellEnd"/>
            <w:r>
              <w:rPr>
                <w:sz w:val="19"/>
                <w:szCs w:val="19"/>
              </w:rPr>
              <w:t xml:space="preserve"> Execution</w:t>
            </w:r>
          </w:p>
        </w:tc>
        <w:tc>
          <w:tcPr>
            <w:tcW w:w="1200" w:type="dxa"/>
            <w:tcMar>
              <w:top w:w="80" w:type="dxa"/>
              <w:left w:w="100" w:type="dxa"/>
              <w:bottom w:w="80" w:type="dxa"/>
              <w:right w:w="100" w:type="dxa"/>
            </w:tcMar>
          </w:tcPr>
          <w:p w14:paraId="6D22DC85" w14:textId="77777777" w:rsidR="007F3582" w:rsidRDefault="00000000">
            <w:r>
              <w:rPr>
                <w:sz w:val="19"/>
                <w:szCs w:val="19"/>
              </w:rPr>
              <w:t>T1547</w:t>
            </w:r>
          </w:p>
        </w:tc>
        <w:tc>
          <w:tcPr>
            <w:tcW w:w="2650" w:type="dxa"/>
            <w:tcMar>
              <w:top w:w="80" w:type="dxa"/>
              <w:left w:w="100" w:type="dxa"/>
              <w:bottom w:w="80" w:type="dxa"/>
              <w:right w:w="100" w:type="dxa"/>
            </w:tcMar>
          </w:tcPr>
          <w:p w14:paraId="6D72D8B8" w14:textId="77777777" w:rsidR="007F3582" w:rsidRDefault="00000000">
            <w:r>
              <w:rPr>
                <w:sz w:val="19"/>
                <w:szCs w:val="19"/>
              </w:rPr>
              <w:t>Automatic logon enabled for persistence.</w:t>
            </w:r>
          </w:p>
        </w:tc>
      </w:tr>
      <w:tr w:rsidR="007F3582" w14:paraId="75C485CD" w14:textId="77777777">
        <w:tblPrEx>
          <w:tblCellMar>
            <w:top w:w="0" w:type="dxa"/>
            <w:bottom w:w="0" w:type="dxa"/>
          </w:tblCellMar>
        </w:tblPrEx>
        <w:tc>
          <w:tcPr>
            <w:tcW w:w="1900" w:type="dxa"/>
            <w:tcMar>
              <w:top w:w="80" w:type="dxa"/>
              <w:left w:w="100" w:type="dxa"/>
              <w:bottom w:w="80" w:type="dxa"/>
              <w:right w:w="100" w:type="dxa"/>
            </w:tcMar>
          </w:tcPr>
          <w:p w14:paraId="5BFA42DE" w14:textId="77777777" w:rsidR="007F3582" w:rsidRDefault="00000000">
            <w:r>
              <w:rPr>
                <w:sz w:val="19"/>
                <w:szCs w:val="19"/>
              </w:rPr>
              <w:t>Persistence</w:t>
            </w:r>
          </w:p>
        </w:tc>
        <w:tc>
          <w:tcPr>
            <w:tcW w:w="3600" w:type="dxa"/>
            <w:tcMar>
              <w:top w:w="80" w:type="dxa"/>
              <w:left w:w="100" w:type="dxa"/>
              <w:bottom w:w="80" w:type="dxa"/>
              <w:right w:w="100" w:type="dxa"/>
            </w:tcMar>
          </w:tcPr>
          <w:p w14:paraId="2AE42D18" w14:textId="77777777" w:rsidR="007F3582" w:rsidRDefault="00000000">
            <w:r>
              <w:rPr>
                <w:sz w:val="19"/>
                <w:szCs w:val="19"/>
              </w:rPr>
              <w:t>Valid Accounts</w:t>
            </w:r>
          </w:p>
        </w:tc>
        <w:tc>
          <w:tcPr>
            <w:tcW w:w="1200" w:type="dxa"/>
            <w:tcMar>
              <w:top w:w="80" w:type="dxa"/>
              <w:left w:w="100" w:type="dxa"/>
              <w:bottom w:w="80" w:type="dxa"/>
              <w:right w:w="100" w:type="dxa"/>
            </w:tcMar>
          </w:tcPr>
          <w:p w14:paraId="0EA2C185" w14:textId="77777777" w:rsidR="007F3582" w:rsidRDefault="00000000">
            <w:r>
              <w:rPr>
                <w:sz w:val="19"/>
                <w:szCs w:val="19"/>
              </w:rPr>
              <w:t>T1078</w:t>
            </w:r>
          </w:p>
        </w:tc>
        <w:tc>
          <w:tcPr>
            <w:tcW w:w="2650" w:type="dxa"/>
            <w:tcMar>
              <w:top w:w="80" w:type="dxa"/>
              <w:left w:w="100" w:type="dxa"/>
              <w:bottom w:w="80" w:type="dxa"/>
              <w:right w:w="100" w:type="dxa"/>
            </w:tcMar>
          </w:tcPr>
          <w:p w14:paraId="14E6CFF4" w14:textId="77777777" w:rsidR="007F3582" w:rsidRDefault="00000000">
            <w:r>
              <w:rPr>
                <w:sz w:val="19"/>
                <w:szCs w:val="19"/>
              </w:rPr>
              <w:t>Compromised accounts reused to persist access.</w:t>
            </w:r>
          </w:p>
        </w:tc>
      </w:tr>
      <w:tr w:rsidR="007F3582" w14:paraId="35001DD9" w14:textId="77777777">
        <w:tblPrEx>
          <w:tblCellMar>
            <w:top w:w="0" w:type="dxa"/>
            <w:bottom w:w="0" w:type="dxa"/>
          </w:tblCellMar>
        </w:tblPrEx>
        <w:tc>
          <w:tcPr>
            <w:tcW w:w="1900" w:type="dxa"/>
            <w:tcMar>
              <w:top w:w="80" w:type="dxa"/>
              <w:left w:w="100" w:type="dxa"/>
              <w:bottom w:w="80" w:type="dxa"/>
              <w:right w:w="100" w:type="dxa"/>
            </w:tcMar>
          </w:tcPr>
          <w:p w14:paraId="0F4DF23A" w14:textId="77777777" w:rsidR="007F3582" w:rsidRDefault="00000000">
            <w:r>
              <w:rPr>
                <w:sz w:val="19"/>
                <w:szCs w:val="19"/>
              </w:rPr>
              <w:t>Privilege Escalation</w:t>
            </w:r>
          </w:p>
        </w:tc>
        <w:tc>
          <w:tcPr>
            <w:tcW w:w="3600" w:type="dxa"/>
            <w:tcMar>
              <w:top w:w="80" w:type="dxa"/>
              <w:left w:w="100" w:type="dxa"/>
              <w:bottom w:w="80" w:type="dxa"/>
              <w:right w:w="100" w:type="dxa"/>
            </w:tcMar>
          </w:tcPr>
          <w:p w14:paraId="3C524C26" w14:textId="77777777" w:rsidR="007F3582" w:rsidRDefault="00000000">
            <w:r>
              <w:rPr>
                <w:sz w:val="19"/>
                <w:szCs w:val="19"/>
              </w:rPr>
              <w:t>Abuse Elevation Control Mechanism</w:t>
            </w:r>
          </w:p>
        </w:tc>
        <w:tc>
          <w:tcPr>
            <w:tcW w:w="1200" w:type="dxa"/>
            <w:tcMar>
              <w:top w:w="80" w:type="dxa"/>
              <w:left w:w="100" w:type="dxa"/>
              <w:bottom w:w="80" w:type="dxa"/>
              <w:right w:w="100" w:type="dxa"/>
            </w:tcMar>
          </w:tcPr>
          <w:p w14:paraId="3C4026AC" w14:textId="77777777" w:rsidR="007F3582" w:rsidRDefault="00000000">
            <w:r>
              <w:rPr>
                <w:sz w:val="19"/>
                <w:szCs w:val="19"/>
              </w:rPr>
              <w:t>T1548</w:t>
            </w:r>
          </w:p>
        </w:tc>
        <w:tc>
          <w:tcPr>
            <w:tcW w:w="2650" w:type="dxa"/>
            <w:tcMar>
              <w:top w:w="80" w:type="dxa"/>
              <w:left w:w="100" w:type="dxa"/>
              <w:bottom w:w="80" w:type="dxa"/>
              <w:right w:w="100" w:type="dxa"/>
            </w:tcMar>
          </w:tcPr>
          <w:p w14:paraId="0418584C" w14:textId="77777777" w:rsidR="007F3582" w:rsidRDefault="00000000">
            <w:proofErr w:type="spellStart"/>
            <w:r>
              <w:rPr>
                <w:sz w:val="19"/>
                <w:szCs w:val="19"/>
              </w:rPr>
              <w:t>UACMe</w:t>
            </w:r>
            <w:proofErr w:type="spellEnd"/>
            <w:r>
              <w:rPr>
                <w:sz w:val="19"/>
                <w:szCs w:val="19"/>
              </w:rPr>
              <w:t xml:space="preserve"> (</w:t>
            </w:r>
            <w:proofErr w:type="spellStart"/>
            <w:r>
              <w:rPr>
                <w:sz w:val="19"/>
                <w:szCs w:val="19"/>
              </w:rPr>
              <w:t>ucmDccwCOM</w:t>
            </w:r>
            <w:proofErr w:type="spellEnd"/>
            <w:r>
              <w:rPr>
                <w:sz w:val="19"/>
                <w:szCs w:val="19"/>
              </w:rPr>
              <w:t xml:space="preserve"> method) used to bypass UAC.</w:t>
            </w:r>
          </w:p>
        </w:tc>
      </w:tr>
      <w:tr w:rsidR="007F3582" w14:paraId="072390F2" w14:textId="77777777">
        <w:tblPrEx>
          <w:tblCellMar>
            <w:top w:w="0" w:type="dxa"/>
            <w:bottom w:w="0" w:type="dxa"/>
          </w:tblCellMar>
        </w:tblPrEx>
        <w:tc>
          <w:tcPr>
            <w:tcW w:w="1900" w:type="dxa"/>
            <w:tcMar>
              <w:top w:w="80" w:type="dxa"/>
              <w:left w:w="100" w:type="dxa"/>
              <w:bottom w:w="80" w:type="dxa"/>
              <w:right w:w="100" w:type="dxa"/>
            </w:tcMar>
          </w:tcPr>
          <w:p w14:paraId="6085D72F" w14:textId="77777777" w:rsidR="007F3582" w:rsidRDefault="00000000">
            <w:r>
              <w:rPr>
                <w:sz w:val="19"/>
                <w:szCs w:val="19"/>
              </w:rPr>
              <w:t>Privilege Escalation</w:t>
            </w:r>
          </w:p>
        </w:tc>
        <w:tc>
          <w:tcPr>
            <w:tcW w:w="3600" w:type="dxa"/>
            <w:tcMar>
              <w:top w:w="80" w:type="dxa"/>
              <w:left w:w="100" w:type="dxa"/>
              <w:bottom w:w="80" w:type="dxa"/>
              <w:right w:w="100" w:type="dxa"/>
            </w:tcMar>
          </w:tcPr>
          <w:p w14:paraId="099D1F9D" w14:textId="77777777" w:rsidR="007F3582" w:rsidRDefault="00000000">
            <w:r>
              <w:rPr>
                <w:sz w:val="19"/>
                <w:szCs w:val="19"/>
              </w:rPr>
              <w:t>Domain Policy Modification: Group Policy</w:t>
            </w:r>
          </w:p>
        </w:tc>
        <w:tc>
          <w:tcPr>
            <w:tcW w:w="1200" w:type="dxa"/>
            <w:tcMar>
              <w:top w:w="80" w:type="dxa"/>
              <w:left w:w="100" w:type="dxa"/>
              <w:bottom w:w="80" w:type="dxa"/>
              <w:right w:w="100" w:type="dxa"/>
            </w:tcMar>
          </w:tcPr>
          <w:p w14:paraId="6BD26EF9" w14:textId="77777777" w:rsidR="007F3582" w:rsidRDefault="00000000">
            <w:r>
              <w:rPr>
                <w:sz w:val="19"/>
                <w:szCs w:val="19"/>
              </w:rPr>
              <w:t>T1484.001</w:t>
            </w:r>
          </w:p>
        </w:tc>
        <w:tc>
          <w:tcPr>
            <w:tcW w:w="2650" w:type="dxa"/>
            <w:tcMar>
              <w:top w:w="80" w:type="dxa"/>
              <w:left w:w="100" w:type="dxa"/>
              <w:bottom w:w="80" w:type="dxa"/>
              <w:right w:w="100" w:type="dxa"/>
            </w:tcMar>
          </w:tcPr>
          <w:p w14:paraId="02F8355B" w14:textId="77777777" w:rsidR="007F3582" w:rsidRDefault="00000000">
            <w:r>
              <w:rPr>
                <w:sz w:val="19"/>
                <w:szCs w:val="19"/>
              </w:rPr>
              <w:t>GPO changes pushed for escalation and lateral movement.</w:t>
            </w:r>
          </w:p>
        </w:tc>
      </w:tr>
      <w:tr w:rsidR="007F3582" w14:paraId="58DBEB5D" w14:textId="77777777">
        <w:tblPrEx>
          <w:tblCellMar>
            <w:top w:w="0" w:type="dxa"/>
            <w:bottom w:w="0" w:type="dxa"/>
          </w:tblCellMar>
        </w:tblPrEx>
        <w:tc>
          <w:tcPr>
            <w:tcW w:w="1900" w:type="dxa"/>
            <w:tcMar>
              <w:top w:w="80" w:type="dxa"/>
              <w:left w:w="100" w:type="dxa"/>
              <w:bottom w:w="80" w:type="dxa"/>
              <w:right w:w="100" w:type="dxa"/>
            </w:tcMar>
          </w:tcPr>
          <w:p w14:paraId="7A7C3FD2" w14:textId="77777777" w:rsidR="007F3582" w:rsidRDefault="00000000">
            <w:proofErr w:type="spellStart"/>
            <w:r>
              <w:rPr>
                <w:sz w:val="19"/>
                <w:szCs w:val="19"/>
              </w:rPr>
              <w:t>Defense</w:t>
            </w:r>
            <w:proofErr w:type="spellEnd"/>
            <w:r>
              <w:rPr>
                <w:sz w:val="19"/>
                <w:szCs w:val="19"/>
              </w:rPr>
              <w:t xml:space="preserve"> Evasion</w:t>
            </w:r>
          </w:p>
        </w:tc>
        <w:tc>
          <w:tcPr>
            <w:tcW w:w="3600" w:type="dxa"/>
            <w:tcMar>
              <w:top w:w="80" w:type="dxa"/>
              <w:left w:w="100" w:type="dxa"/>
              <w:bottom w:w="80" w:type="dxa"/>
              <w:right w:w="100" w:type="dxa"/>
            </w:tcMar>
          </w:tcPr>
          <w:p w14:paraId="0BA95D0F" w14:textId="77777777" w:rsidR="007F3582" w:rsidRDefault="00000000">
            <w:r>
              <w:rPr>
                <w:sz w:val="19"/>
                <w:szCs w:val="19"/>
              </w:rPr>
              <w:t xml:space="preserve">Impair </w:t>
            </w:r>
            <w:proofErr w:type="spellStart"/>
            <w:r>
              <w:rPr>
                <w:sz w:val="19"/>
                <w:szCs w:val="19"/>
              </w:rPr>
              <w:t>Defenses</w:t>
            </w:r>
            <w:proofErr w:type="spellEnd"/>
            <w:r>
              <w:rPr>
                <w:sz w:val="19"/>
                <w:szCs w:val="19"/>
              </w:rPr>
              <w:t>: Disable or Modify Tools</w:t>
            </w:r>
          </w:p>
        </w:tc>
        <w:tc>
          <w:tcPr>
            <w:tcW w:w="1200" w:type="dxa"/>
            <w:tcMar>
              <w:top w:w="80" w:type="dxa"/>
              <w:left w:w="100" w:type="dxa"/>
              <w:bottom w:w="80" w:type="dxa"/>
              <w:right w:w="100" w:type="dxa"/>
            </w:tcMar>
          </w:tcPr>
          <w:p w14:paraId="7B63C3DD" w14:textId="77777777" w:rsidR="007F3582" w:rsidRDefault="00000000">
            <w:r>
              <w:rPr>
                <w:sz w:val="19"/>
                <w:szCs w:val="19"/>
              </w:rPr>
              <w:t>T1562.001</w:t>
            </w:r>
          </w:p>
        </w:tc>
        <w:tc>
          <w:tcPr>
            <w:tcW w:w="2650" w:type="dxa"/>
            <w:tcMar>
              <w:top w:w="80" w:type="dxa"/>
              <w:left w:w="100" w:type="dxa"/>
              <w:bottom w:w="80" w:type="dxa"/>
              <w:right w:w="100" w:type="dxa"/>
            </w:tcMar>
          </w:tcPr>
          <w:p w14:paraId="3D5DF710" w14:textId="77777777" w:rsidR="007F3582" w:rsidRDefault="00000000">
            <w:r>
              <w:rPr>
                <w:sz w:val="19"/>
                <w:szCs w:val="19"/>
              </w:rPr>
              <w:t xml:space="preserve">Backstab, GMER, </w:t>
            </w:r>
            <w:proofErr w:type="spellStart"/>
            <w:r>
              <w:rPr>
                <w:sz w:val="19"/>
                <w:szCs w:val="19"/>
              </w:rPr>
              <w:t>PowerTool</w:t>
            </w:r>
            <w:proofErr w:type="spellEnd"/>
            <w:r>
              <w:rPr>
                <w:sz w:val="19"/>
                <w:szCs w:val="19"/>
              </w:rPr>
              <w:t xml:space="preserve">, Process Hacker, </w:t>
            </w:r>
            <w:proofErr w:type="spellStart"/>
            <w:r>
              <w:rPr>
                <w:sz w:val="19"/>
                <w:szCs w:val="19"/>
              </w:rPr>
              <w:t>TDSSKiller</w:t>
            </w:r>
            <w:proofErr w:type="spellEnd"/>
            <w:r>
              <w:rPr>
                <w:sz w:val="19"/>
                <w:szCs w:val="19"/>
              </w:rPr>
              <w:t xml:space="preserve"> used to disable EDR/AV.</w:t>
            </w:r>
          </w:p>
        </w:tc>
      </w:tr>
      <w:tr w:rsidR="007F3582" w14:paraId="401A54B2" w14:textId="77777777">
        <w:tblPrEx>
          <w:tblCellMar>
            <w:top w:w="0" w:type="dxa"/>
            <w:bottom w:w="0" w:type="dxa"/>
          </w:tblCellMar>
        </w:tblPrEx>
        <w:tc>
          <w:tcPr>
            <w:tcW w:w="1900" w:type="dxa"/>
            <w:tcMar>
              <w:top w:w="80" w:type="dxa"/>
              <w:left w:w="100" w:type="dxa"/>
              <w:bottom w:w="80" w:type="dxa"/>
              <w:right w:w="100" w:type="dxa"/>
            </w:tcMar>
          </w:tcPr>
          <w:p w14:paraId="07E144BA" w14:textId="77777777" w:rsidR="007F3582" w:rsidRDefault="00000000">
            <w:proofErr w:type="spellStart"/>
            <w:r>
              <w:rPr>
                <w:sz w:val="19"/>
                <w:szCs w:val="19"/>
              </w:rPr>
              <w:t>Defense</w:t>
            </w:r>
            <w:proofErr w:type="spellEnd"/>
            <w:r>
              <w:rPr>
                <w:sz w:val="19"/>
                <w:szCs w:val="19"/>
              </w:rPr>
              <w:t xml:space="preserve"> Evasion</w:t>
            </w:r>
          </w:p>
        </w:tc>
        <w:tc>
          <w:tcPr>
            <w:tcW w:w="3600" w:type="dxa"/>
            <w:tcMar>
              <w:top w:w="80" w:type="dxa"/>
              <w:left w:w="100" w:type="dxa"/>
              <w:bottom w:w="80" w:type="dxa"/>
              <w:right w:w="100" w:type="dxa"/>
            </w:tcMar>
          </w:tcPr>
          <w:p w14:paraId="6816434C" w14:textId="77777777" w:rsidR="007F3582" w:rsidRDefault="00000000">
            <w:r>
              <w:rPr>
                <w:sz w:val="19"/>
                <w:szCs w:val="19"/>
              </w:rPr>
              <w:t>Indicator Removal: Clear Windows Event Logs</w:t>
            </w:r>
          </w:p>
        </w:tc>
        <w:tc>
          <w:tcPr>
            <w:tcW w:w="1200" w:type="dxa"/>
            <w:tcMar>
              <w:top w:w="80" w:type="dxa"/>
              <w:left w:w="100" w:type="dxa"/>
              <w:bottom w:w="80" w:type="dxa"/>
              <w:right w:w="100" w:type="dxa"/>
            </w:tcMar>
          </w:tcPr>
          <w:p w14:paraId="3920AF80" w14:textId="77777777" w:rsidR="007F3582" w:rsidRDefault="00000000">
            <w:r>
              <w:rPr>
                <w:sz w:val="19"/>
                <w:szCs w:val="19"/>
              </w:rPr>
              <w:t>T1070.001</w:t>
            </w:r>
          </w:p>
        </w:tc>
        <w:tc>
          <w:tcPr>
            <w:tcW w:w="2650" w:type="dxa"/>
            <w:tcMar>
              <w:top w:w="80" w:type="dxa"/>
              <w:left w:w="100" w:type="dxa"/>
              <w:bottom w:w="80" w:type="dxa"/>
              <w:right w:w="100" w:type="dxa"/>
            </w:tcMar>
          </w:tcPr>
          <w:p w14:paraId="35F982C3" w14:textId="77777777" w:rsidR="007F3582" w:rsidRDefault="00000000">
            <w:proofErr w:type="spellStart"/>
            <w:r>
              <w:rPr>
                <w:sz w:val="19"/>
                <w:szCs w:val="19"/>
              </w:rPr>
              <w:t>LockBit</w:t>
            </w:r>
            <w:proofErr w:type="spellEnd"/>
            <w:r>
              <w:rPr>
                <w:sz w:val="19"/>
                <w:szCs w:val="19"/>
              </w:rPr>
              <w:t xml:space="preserve"> executable clears event logs.</w:t>
            </w:r>
          </w:p>
        </w:tc>
      </w:tr>
      <w:tr w:rsidR="007F3582" w14:paraId="1506B115" w14:textId="77777777">
        <w:tblPrEx>
          <w:tblCellMar>
            <w:top w:w="0" w:type="dxa"/>
            <w:bottom w:w="0" w:type="dxa"/>
          </w:tblCellMar>
        </w:tblPrEx>
        <w:tc>
          <w:tcPr>
            <w:tcW w:w="1900" w:type="dxa"/>
            <w:tcMar>
              <w:top w:w="80" w:type="dxa"/>
              <w:left w:w="100" w:type="dxa"/>
              <w:bottom w:w="80" w:type="dxa"/>
              <w:right w:w="100" w:type="dxa"/>
            </w:tcMar>
          </w:tcPr>
          <w:p w14:paraId="4D30130B" w14:textId="77777777" w:rsidR="007F3582" w:rsidRDefault="00000000">
            <w:proofErr w:type="spellStart"/>
            <w:r>
              <w:rPr>
                <w:sz w:val="19"/>
                <w:szCs w:val="19"/>
              </w:rPr>
              <w:t>Defense</w:t>
            </w:r>
            <w:proofErr w:type="spellEnd"/>
            <w:r>
              <w:rPr>
                <w:sz w:val="19"/>
                <w:szCs w:val="19"/>
              </w:rPr>
              <w:t xml:space="preserve"> Evasion</w:t>
            </w:r>
          </w:p>
        </w:tc>
        <w:tc>
          <w:tcPr>
            <w:tcW w:w="3600" w:type="dxa"/>
            <w:tcMar>
              <w:top w:w="80" w:type="dxa"/>
              <w:left w:w="100" w:type="dxa"/>
              <w:bottom w:w="80" w:type="dxa"/>
              <w:right w:w="100" w:type="dxa"/>
            </w:tcMar>
          </w:tcPr>
          <w:p w14:paraId="485779CB" w14:textId="77777777" w:rsidR="007F3582" w:rsidRDefault="00000000">
            <w:r>
              <w:rPr>
                <w:sz w:val="19"/>
                <w:szCs w:val="19"/>
              </w:rPr>
              <w:t>Indicator Removal: File Deletion</w:t>
            </w:r>
          </w:p>
        </w:tc>
        <w:tc>
          <w:tcPr>
            <w:tcW w:w="1200" w:type="dxa"/>
            <w:tcMar>
              <w:top w:w="80" w:type="dxa"/>
              <w:left w:w="100" w:type="dxa"/>
              <w:bottom w:w="80" w:type="dxa"/>
              <w:right w:w="100" w:type="dxa"/>
            </w:tcMar>
          </w:tcPr>
          <w:p w14:paraId="5EE830B1" w14:textId="77777777" w:rsidR="007F3582" w:rsidRDefault="00000000">
            <w:r>
              <w:rPr>
                <w:sz w:val="19"/>
                <w:szCs w:val="19"/>
              </w:rPr>
              <w:t>T1070.004</w:t>
            </w:r>
          </w:p>
        </w:tc>
        <w:tc>
          <w:tcPr>
            <w:tcW w:w="2650" w:type="dxa"/>
            <w:tcMar>
              <w:top w:w="80" w:type="dxa"/>
              <w:left w:w="100" w:type="dxa"/>
              <w:bottom w:w="80" w:type="dxa"/>
              <w:right w:w="100" w:type="dxa"/>
            </w:tcMar>
          </w:tcPr>
          <w:p w14:paraId="0CA0EF3D" w14:textId="77777777" w:rsidR="007F3582" w:rsidRDefault="00000000">
            <w:proofErr w:type="spellStart"/>
            <w:r>
              <w:rPr>
                <w:sz w:val="19"/>
                <w:szCs w:val="19"/>
              </w:rPr>
              <w:t>LockBit</w:t>
            </w:r>
            <w:proofErr w:type="spellEnd"/>
            <w:r>
              <w:rPr>
                <w:sz w:val="19"/>
                <w:szCs w:val="19"/>
              </w:rPr>
              <w:t xml:space="preserve"> 3.0 self-deletes from disk.</w:t>
            </w:r>
          </w:p>
        </w:tc>
      </w:tr>
      <w:tr w:rsidR="007F3582" w14:paraId="69FC1BDC" w14:textId="77777777">
        <w:tblPrEx>
          <w:tblCellMar>
            <w:top w:w="0" w:type="dxa"/>
            <w:bottom w:w="0" w:type="dxa"/>
          </w:tblCellMar>
        </w:tblPrEx>
        <w:tc>
          <w:tcPr>
            <w:tcW w:w="1900" w:type="dxa"/>
            <w:tcMar>
              <w:top w:w="80" w:type="dxa"/>
              <w:left w:w="100" w:type="dxa"/>
              <w:bottom w:w="80" w:type="dxa"/>
              <w:right w:w="100" w:type="dxa"/>
            </w:tcMar>
          </w:tcPr>
          <w:p w14:paraId="3CC435C4" w14:textId="77777777" w:rsidR="007F3582" w:rsidRDefault="00000000">
            <w:proofErr w:type="spellStart"/>
            <w:r>
              <w:rPr>
                <w:sz w:val="19"/>
                <w:szCs w:val="19"/>
              </w:rPr>
              <w:lastRenderedPageBreak/>
              <w:t>Defense</w:t>
            </w:r>
            <w:proofErr w:type="spellEnd"/>
            <w:r>
              <w:rPr>
                <w:sz w:val="19"/>
                <w:szCs w:val="19"/>
              </w:rPr>
              <w:t xml:space="preserve"> Evasion</w:t>
            </w:r>
          </w:p>
        </w:tc>
        <w:tc>
          <w:tcPr>
            <w:tcW w:w="3600" w:type="dxa"/>
            <w:tcMar>
              <w:top w:w="80" w:type="dxa"/>
              <w:left w:w="100" w:type="dxa"/>
              <w:bottom w:w="80" w:type="dxa"/>
              <w:right w:w="100" w:type="dxa"/>
            </w:tcMar>
          </w:tcPr>
          <w:p w14:paraId="4E4F7073" w14:textId="77777777" w:rsidR="007F3582" w:rsidRDefault="00000000">
            <w:r>
              <w:rPr>
                <w:sz w:val="19"/>
                <w:szCs w:val="19"/>
              </w:rPr>
              <w:t>Obfuscated Files or Information: Software Packing</w:t>
            </w:r>
          </w:p>
        </w:tc>
        <w:tc>
          <w:tcPr>
            <w:tcW w:w="1200" w:type="dxa"/>
            <w:tcMar>
              <w:top w:w="80" w:type="dxa"/>
              <w:left w:w="100" w:type="dxa"/>
              <w:bottom w:w="80" w:type="dxa"/>
              <w:right w:w="100" w:type="dxa"/>
            </w:tcMar>
          </w:tcPr>
          <w:p w14:paraId="5899DA38" w14:textId="77777777" w:rsidR="007F3582" w:rsidRDefault="00000000">
            <w:r>
              <w:rPr>
                <w:sz w:val="19"/>
                <w:szCs w:val="19"/>
              </w:rPr>
              <w:t>T1027.002</w:t>
            </w:r>
          </w:p>
        </w:tc>
        <w:tc>
          <w:tcPr>
            <w:tcW w:w="2650" w:type="dxa"/>
            <w:tcMar>
              <w:top w:w="80" w:type="dxa"/>
              <w:left w:w="100" w:type="dxa"/>
              <w:bottom w:w="80" w:type="dxa"/>
              <w:right w:w="100" w:type="dxa"/>
            </w:tcMar>
          </w:tcPr>
          <w:p w14:paraId="21558C82" w14:textId="77777777" w:rsidR="007F3582" w:rsidRDefault="00000000">
            <w:r>
              <w:rPr>
                <w:sz w:val="19"/>
                <w:szCs w:val="19"/>
              </w:rPr>
              <w:t>Blister Loader used to conceal payloads.</w:t>
            </w:r>
          </w:p>
        </w:tc>
      </w:tr>
      <w:tr w:rsidR="007F3582" w14:paraId="515FE738" w14:textId="77777777">
        <w:tblPrEx>
          <w:tblCellMar>
            <w:top w:w="0" w:type="dxa"/>
            <w:bottom w:w="0" w:type="dxa"/>
          </w:tblCellMar>
        </w:tblPrEx>
        <w:tc>
          <w:tcPr>
            <w:tcW w:w="1900" w:type="dxa"/>
            <w:tcMar>
              <w:top w:w="80" w:type="dxa"/>
              <w:left w:w="100" w:type="dxa"/>
              <w:bottom w:w="80" w:type="dxa"/>
              <w:right w:w="100" w:type="dxa"/>
            </w:tcMar>
          </w:tcPr>
          <w:p w14:paraId="07C5AF73" w14:textId="77777777" w:rsidR="007F3582" w:rsidRDefault="00000000">
            <w:r>
              <w:rPr>
                <w:sz w:val="19"/>
                <w:szCs w:val="19"/>
              </w:rPr>
              <w:t>Credential Access</w:t>
            </w:r>
          </w:p>
        </w:tc>
        <w:tc>
          <w:tcPr>
            <w:tcW w:w="3600" w:type="dxa"/>
            <w:tcMar>
              <w:top w:w="80" w:type="dxa"/>
              <w:left w:w="100" w:type="dxa"/>
              <w:bottom w:w="80" w:type="dxa"/>
              <w:right w:w="100" w:type="dxa"/>
            </w:tcMar>
          </w:tcPr>
          <w:p w14:paraId="45E8912A" w14:textId="77777777" w:rsidR="007F3582" w:rsidRDefault="00000000">
            <w:r>
              <w:rPr>
                <w:sz w:val="19"/>
                <w:szCs w:val="19"/>
              </w:rPr>
              <w:t>Brute Force</w:t>
            </w:r>
          </w:p>
        </w:tc>
        <w:tc>
          <w:tcPr>
            <w:tcW w:w="1200" w:type="dxa"/>
            <w:tcMar>
              <w:top w:w="80" w:type="dxa"/>
              <w:left w:w="100" w:type="dxa"/>
              <w:bottom w:w="80" w:type="dxa"/>
              <w:right w:w="100" w:type="dxa"/>
            </w:tcMar>
          </w:tcPr>
          <w:p w14:paraId="0615CF8E" w14:textId="77777777" w:rsidR="007F3582" w:rsidRDefault="00000000">
            <w:r>
              <w:rPr>
                <w:sz w:val="19"/>
                <w:szCs w:val="19"/>
              </w:rPr>
              <w:t>T1110</w:t>
            </w:r>
          </w:p>
        </w:tc>
        <w:tc>
          <w:tcPr>
            <w:tcW w:w="2650" w:type="dxa"/>
            <w:tcMar>
              <w:top w:w="80" w:type="dxa"/>
              <w:left w:w="100" w:type="dxa"/>
              <w:bottom w:w="80" w:type="dxa"/>
              <w:right w:w="100" w:type="dxa"/>
            </w:tcMar>
          </w:tcPr>
          <w:p w14:paraId="0DC81F28" w14:textId="77777777" w:rsidR="007F3582" w:rsidRDefault="00000000">
            <w:r>
              <w:rPr>
                <w:sz w:val="19"/>
                <w:szCs w:val="19"/>
              </w:rPr>
              <w:t>VPN/RDP brute forcing for initial or expanded access.</w:t>
            </w:r>
          </w:p>
        </w:tc>
      </w:tr>
      <w:tr w:rsidR="007F3582" w14:paraId="2AFB2913" w14:textId="77777777">
        <w:tblPrEx>
          <w:tblCellMar>
            <w:top w:w="0" w:type="dxa"/>
            <w:bottom w:w="0" w:type="dxa"/>
          </w:tblCellMar>
        </w:tblPrEx>
        <w:tc>
          <w:tcPr>
            <w:tcW w:w="1900" w:type="dxa"/>
            <w:tcMar>
              <w:top w:w="80" w:type="dxa"/>
              <w:left w:w="100" w:type="dxa"/>
              <w:bottom w:w="80" w:type="dxa"/>
              <w:right w:w="100" w:type="dxa"/>
            </w:tcMar>
          </w:tcPr>
          <w:p w14:paraId="67363731" w14:textId="77777777" w:rsidR="007F3582" w:rsidRDefault="00000000">
            <w:r>
              <w:rPr>
                <w:sz w:val="19"/>
                <w:szCs w:val="19"/>
              </w:rPr>
              <w:t>Credential Access</w:t>
            </w:r>
          </w:p>
        </w:tc>
        <w:tc>
          <w:tcPr>
            <w:tcW w:w="3600" w:type="dxa"/>
            <w:tcMar>
              <w:top w:w="80" w:type="dxa"/>
              <w:left w:w="100" w:type="dxa"/>
              <w:bottom w:w="80" w:type="dxa"/>
              <w:right w:w="100" w:type="dxa"/>
            </w:tcMar>
          </w:tcPr>
          <w:p w14:paraId="25F04990" w14:textId="77777777" w:rsidR="007F3582" w:rsidRDefault="00000000">
            <w:r>
              <w:rPr>
                <w:sz w:val="19"/>
                <w:szCs w:val="19"/>
              </w:rPr>
              <w:t>Credentials from Password Stores: Web Browsers</w:t>
            </w:r>
          </w:p>
        </w:tc>
        <w:tc>
          <w:tcPr>
            <w:tcW w:w="1200" w:type="dxa"/>
            <w:tcMar>
              <w:top w:w="80" w:type="dxa"/>
              <w:left w:w="100" w:type="dxa"/>
              <w:bottom w:w="80" w:type="dxa"/>
              <w:right w:w="100" w:type="dxa"/>
            </w:tcMar>
          </w:tcPr>
          <w:p w14:paraId="0E42EF55" w14:textId="77777777" w:rsidR="007F3582" w:rsidRDefault="00000000">
            <w:r>
              <w:rPr>
                <w:sz w:val="19"/>
                <w:szCs w:val="19"/>
              </w:rPr>
              <w:t>T1555.003</w:t>
            </w:r>
          </w:p>
        </w:tc>
        <w:tc>
          <w:tcPr>
            <w:tcW w:w="2650" w:type="dxa"/>
            <w:tcMar>
              <w:top w:w="80" w:type="dxa"/>
              <w:left w:w="100" w:type="dxa"/>
              <w:bottom w:w="80" w:type="dxa"/>
              <w:right w:w="100" w:type="dxa"/>
            </w:tcMar>
          </w:tcPr>
          <w:p w14:paraId="38E45770" w14:textId="77777777" w:rsidR="007F3582" w:rsidRDefault="00000000">
            <w:proofErr w:type="spellStart"/>
            <w:r>
              <w:rPr>
                <w:sz w:val="19"/>
                <w:szCs w:val="19"/>
              </w:rPr>
              <w:t>PasswordFox</w:t>
            </w:r>
            <w:proofErr w:type="spellEnd"/>
            <w:r>
              <w:rPr>
                <w:sz w:val="19"/>
                <w:szCs w:val="19"/>
              </w:rPr>
              <w:t xml:space="preserve"> used against Firefox-stored credentials.</w:t>
            </w:r>
          </w:p>
        </w:tc>
      </w:tr>
      <w:tr w:rsidR="007F3582" w14:paraId="0EFF29C2" w14:textId="77777777">
        <w:tblPrEx>
          <w:tblCellMar>
            <w:top w:w="0" w:type="dxa"/>
            <w:bottom w:w="0" w:type="dxa"/>
          </w:tblCellMar>
        </w:tblPrEx>
        <w:tc>
          <w:tcPr>
            <w:tcW w:w="1900" w:type="dxa"/>
            <w:tcMar>
              <w:top w:w="80" w:type="dxa"/>
              <w:left w:w="100" w:type="dxa"/>
              <w:bottom w:w="80" w:type="dxa"/>
              <w:right w:w="100" w:type="dxa"/>
            </w:tcMar>
          </w:tcPr>
          <w:p w14:paraId="00637906" w14:textId="77777777" w:rsidR="007F3582" w:rsidRDefault="00000000">
            <w:r>
              <w:rPr>
                <w:sz w:val="19"/>
                <w:szCs w:val="19"/>
              </w:rPr>
              <w:t>Credential Access</w:t>
            </w:r>
          </w:p>
        </w:tc>
        <w:tc>
          <w:tcPr>
            <w:tcW w:w="3600" w:type="dxa"/>
            <w:tcMar>
              <w:top w:w="80" w:type="dxa"/>
              <w:left w:w="100" w:type="dxa"/>
              <w:bottom w:w="80" w:type="dxa"/>
              <w:right w:w="100" w:type="dxa"/>
            </w:tcMar>
          </w:tcPr>
          <w:p w14:paraId="03269AB9" w14:textId="77777777" w:rsidR="007F3582" w:rsidRDefault="00000000">
            <w:r>
              <w:rPr>
                <w:sz w:val="19"/>
                <w:szCs w:val="19"/>
              </w:rPr>
              <w:t>OS Credential Dumping: LSASS Memory</w:t>
            </w:r>
          </w:p>
        </w:tc>
        <w:tc>
          <w:tcPr>
            <w:tcW w:w="1200" w:type="dxa"/>
            <w:tcMar>
              <w:top w:w="80" w:type="dxa"/>
              <w:left w:w="100" w:type="dxa"/>
              <w:bottom w:w="80" w:type="dxa"/>
              <w:right w:w="100" w:type="dxa"/>
            </w:tcMar>
          </w:tcPr>
          <w:p w14:paraId="7B0A5FE1" w14:textId="77777777" w:rsidR="007F3582" w:rsidRDefault="00000000">
            <w:r>
              <w:rPr>
                <w:sz w:val="19"/>
                <w:szCs w:val="19"/>
              </w:rPr>
              <w:t>T1003.001</w:t>
            </w:r>
          </w:p>
        </w:tc>
        <w:tc>
          <w:tcPr>
            <w:tcW w:w="2650" w:type="dxa"/>
            <w:tcMar>
              <w:top w:w="80" w:type="dxa"/>
              <w:left w:w="100" w:type="dxa"/>
              <w:bottom w:w="80" w:type="dxa"/>
              <w:right w:w="100" w:type="dxa"/>
            </w:tcMar>
          </w:tcPr>
          <w:p w14:paraId="580D3D8D" w14:textId="77777777" w:rsidR="007F3582" w:rsidRDefault="00000000">
            <w:proofErr w:type="spellStart"/>
            <w:r>
              <w:rPr>
                <w:sz w:val="19"/>
                <w:szCs w:val="19"/>
              </w:rPr>
              <w:t>ProcDump</w:t>
            </w:r>
            <w:proofErr w:type="spellEnd"/>
            <w:r>
              <w:rPr>
                <w:sz w:val="19"/>
                <w:szCs w:val="19"/>
              </w:rPr>
              <w:t>/</w:t>
            </w:r>
            <w:proofErr w:type="spellStart"/>
            <w:r>
              <w:rPr>
                <w:sz w:val="19"/>
                <w:szCs w:val="19"/>
              </w:rPr>
              <w:t>Mimikatz</w:t>
            </w:r>
            <w:proofErr w:type="spellEnd"/>
            <w:r>
              <w:rPr>
                <w:sz w:val="19"/>
                <w:szCs w:val="19"/>
              </w:rPr>
              <w:t xml:space="preserve"> used to dump LSASS memory.</w:t>
            </w:r>
          </w:p>
        </w:tc>
      </w:tr>
      <w:tr w:rsidR="007F3582" w14:paraId="1D913E78" w14:textId="77777777">
        <w:tblPrEx>
          <w:tblCellMar>
            <w:top w:w="0" w:type="dxa"/>
            <w:bottom w:w="0" w:type="dxa"/>
          </w:tblCellMar>
        </w:tblPrEx>
        <w:tc>
          <w:tcPr>
            <w:tcW w:w="1900" w:type="dxa"/>
            <w:tcMar>
              <w:top w:w="80" w:type="dxa"/>
              <w:left w:w="100" w:type="dxa"/>
              <w:bottom w:w="80" w:type="dxa"/>
              <w:right w:w="100" w:type="dxa"/>
            </w:tcMar>
          </w:tcPr>
          <w:p w14:paraId="6DF1C1A7" w14:textId="77777777" w:rsidR="007F3582" w:rsidRDefault="00000000">
            <w:r>
              <w:rPr>
                <w:sz w:val="19"/>
                <w:szCs w:val="19"/>
              </w:rPr>
              <w:t>Discovery</w:t>
            </w:r>
          </w:p>
        </w:tc>
        <w:tc>
          <w:tcPr>
            <w:tcW w:w="3600" w:type="dxa"/>
            <w:tcMar>
              <w:top w:w="80" w:type="dxa"/>
              <w:left w:w="100" w:type="dxa"/>
              <w:bottom w:w="80" w:type="dxa"/>
              <w:right w:w="100" w:type="dxa"/>
            </w:tcMar>
          </w:tcPr>
          <w:p w14:paraId="6E9F1D20" w14:textId="77777777" w:rsidR="007F3582" w:rsidRDefault="00000000">
            <w:r>
              <w:rPr>
                <w:sz w:val="19"/>
                <w:szCs w:val="19"/>
              </w:rPr>
              <w:t>Network Service Discovery</w:t>
            </w:r>
          </w:p>
        </w:tc>
        <w:tc>
          <w:tcPr>
            <w:tcW w:w="1200" w:type="dxa"/>
            <w:tcMar>
              <w:top w:w="80" w:type="dxa"/>
              <w:left w:w="100" w:type="dxa"/>
              <w:bottom w:w="80" w:type="dxa"/>
              <w:right w:w="100" w:type="dxa"/>
            </w:tcMar>
          </w:tcPr>
          <w:p w14:paraId="692D3F65" w14:textId="77777777" w:rsidR="007F3582" w:rsidRDefault="00000000">
            <w:r>
              <w:rPr>
                <w:sz w:val="19"/>
                <w:szCs w:val="19"/>
              </w:rPr>
              <w:t>T1046</w:t>
            </w:r>
          </w:p>
        </w:tc>
        <w:tc>
          <w:tcPr>
            <w:tcW w:w="2650" w:type="dxa"/>
            <w:tcMar>
              <w:top w:w="80" w:type="dxa"/>
              <w:left w:w="100" w:type="dxa"/>
              <w:bottom w:w="80" w:type="dxa"/>
              <w:right w:w="100" w:type="dxa"/>
            </w:tcMar>
          </w:tcPr>
          <w:p w14:paraId="07E5FFC1" w14:textId="77777777" w:rsidR="007F3582" w:rsidRDefault="00000000">
            <w:proofErr w:type="spellStart"/>
            <w:r>
              <w:rPr>
                <w:sz w:val="19"/>
                <w:szCs w:val="19"/>
              </w:rPr>
              <w:t>SoftPerfect</w:t>
            </w:r>
            <w:proofErr w:type="spellEnd"/>
            <w:r>
              <w:rPr>
                <w:sz w:val="19"/>
                <w:szCs w:val="19"/>
              </w:rPr>
              <w:t xml:space="preserve"> Network Scanner, Advanced IP/Port Scanner, </w:t>
            </w:r>
            <w:proofErr w:type="spellStart"/>
            <w:r>
              <w:rPr>
                <w:sz w:val="19"/>
                <w:szCs w:val="19"/>
              </w:rPr>
              <w:t>AdFind</w:t>
            </w:r>
            <w:proofErr w:type="spellEnd"/>
            <w:r>
              <w:rPr>
                <w:sz w:val="19"/>
                <w:szCs w:val="19"/>
              </w:rPr>
              <w:t xml:space="preserve"> used to enumerate the network.</w:t>
            </w:r>
          </w:p>
        </w:tc>
      </w:tr>
      <w:tr w:rsidR="007F3582" w14:paraId="75671EF1" w14:textId="77777777">
        <w:tblPrEx>
          <w:tblCellMar>
            <w:top w:w="0" w:type="dxa"/>
            <w:bottom w:w="0" w:type="dxa"/>
          </w:tblCellMar>
        </w:tblPrEx>
        <w:tc>
          <w:tcPr>
            <w:tcW w:w="1900" w:type="dxa"/>
            <w:tcMar>
              <w:top w:w="80" w:type="dxa"/>
              <w:left w:w="100" w:type="dxa"/>
              <w:bottom w:w="80" w:type="dxa"/>
              <w:right w:w="100" w:type="dxa"/>
            </w:tcMar>
          </w:tcPr>
          <w:p w14:paraId="681653A3" w14:textId="77777777" w:rsidR="007F3582" w:rsidRDefault="00000000">
            <w:r>
              <w:rPr>
                <w:sz w:val="19"/>
                <w:szCs w:val="19"/>
              </w:rPr>
              <w:t>Discovery</w:t>
            </w:r>
          </w:p>
        </w:tc>
        <w:tc>
          <w:tcPr>
            <w:tcW w:w="3600" w:type="dxa"/>
            <w:tcMar>
              <w:top w:w="80" w:type="dxa"/>
              <w:left w:w="100" w:type="dxa"/>
              <w:bottom w:w="80" w:type="dxa"/>
              <w:right w:w="100" w:type="dxa"/>
            </w:tcMar>
          </w:tcPr>
          <w:p w14:paraId="3B939072" w14:textId="77777777" w:rsidR="007F3582" w:rsidRDefault="00000000">
            <w:r>
              <w:rPr>
                <w:sz w:val="19"/>
                <w:szCs w:val="19"/>
              </w:rPr>
              <w:t>System Information Discovery</w:t>
            </w:r>
          </w:p>
        </w:tc>
        <w:tc>
          <w:tcPr>
            <w:tcW w:w="1200" w:type="dxa"/>
            <w:tcMar>
              <w:top w:w="80" w:type="dxa"/>
              <w:left w:w="100" w:type="dxa"/>
              <w:bottom w:w="80" w:type="dxa"/>
              <w:right w:w="100" w:type="dxa"/>
            </w:tcMar>
          </w:tcPr>
          <w:p w14:paraId="27194566" w14:textId="77777777" w:rsidR="007F3582" w:rsidRDefault="00000000">
            <w:r>
              <w:rPr>
                <w:sz w:val="19"/>
                <w:szCs w:val="19"/>
              </w:rPr>
              <w:t>T1082</w:t>
            </w:r>
          </w:p>
        </w:tc>
        <w:tc>
          <w:tcPr>
            <w:tcW w:w="2650" w:type="dxa"/>
            <w:tcMar>
              <w:top w:w="80" w:type="dxa"/>
              <w:left w:w="100" w:type="dxa"/>
              <w:bottom w:w="80" w:type="dxa"/>
              <w:right w:w="100" w:type="dxa"/>
            </w:tcMar>
          </w:tcPr>
          <w:p w14:paraId="0F8827AF" w14:textId="77777777" w:rsidR="007F3582" w:rsidRDefault="00000000">
            <w:r>
              <w:rPr>
                <w:sz w:val="19"/>
                <w:szCs w:val="19"/>
              </w:rPr>
              <w:t>Hostname, domain, drive and share information collected.</w:t>
            </w:r>
          </w:p>
        </w:tc>
      </w:tr>
      <w:tr w:rsidR="007F3582" w14:paraId="74AB3094" w14:textId="77777777">
        <w:tblPrEx>
          <w:tblCellMar>
            <w:top w:w="0" w:type="dxa"/>
            <w:bottom w:w="0" w:type="dxa"/>
          </w:tblCellMar>
        </w:tblPrEx>
        <w:tc>
          <w:tcPr>
            <w:tcW w:w="1900" w:type="dxa"/>
            <w:tcMar>
              <w:top w:w="80" w:type="dxa"/>
              <w:left w:w="100" w:type="dxa"/>
              <w:bottom w:w="80" w:type="dxa"/>
              <w:right w:w="100" w:type="dxa"/>
            </w:tcMar>
          </w:tcPr>
          <w:p w14:paraId="101AF080" w14:textId="77777777" w:rsidR="007F3582" w:rsidRDefault="00000000">
            <w:r>
              <w:rPr>
                <w:sz w:val="19"/>
                <w:szCs w:val="19"/>
              </w:rPr>
              <w:t>Discovery</w:t>
            </w:r>
          </w:p>
        </w:tc>
        <w:tc>
          <w:tcPr>
            <w:tcW w:w="3600" w:type="dxa"/>
            <w:tcMar>
              <w:top w:w="80" w:type="dxa"/>
              <w:left w:w="100" w:type="dxa"/>
              <w:bottom w:w="80" w:type="dxa"/>
              <w:right w:w="100" w:type="dxa"/>
            </w:tcMar>
          </w:tcPr>
          <w:p w14:paraId="7489162B" w14:textId="77777777" w:rsidR="007F3582" w:rsidRDefault="00000000">
            <w:r>
              <w:rPr>
                <w:sz w:val="19"/>
                <w:szCs w:val="19"/>
              </w:rPr>
              <w:t>System Location Discovery: Language Discovery</w:t>
            </w:r>
          </w:p>
        </w:tc>
        <w:tc>
          <w:tcPr>
            <w:tcW w:w="1200" w:type="dxa"/>
            <w:tcMar>
              <w:top w:w="80" w:type="dxa"/>
              <w:left w:w="100" w:type="dxa"/>
              <w:bottom w:w="80" w:type="dxa"/>
              <w:right w:w="100" w:type="dxa"/>
            </w:tcMar>
          </w:tcPr>
          <w:p w14:paraId="4A246E40" w14:textId="77777777" w:rsidR="007F3582" w:rsidRDefault="00000000">
            <w:r>
              <w:rPr>
                <w:sz w:val="19"/>
                <w:szCs w:val="19"/>
              </w:rPr>
              <w:t>T1614.001</w:t>
            </w:r>
          </w:p>
        </w:tc>
        <w:tc>
          <w:tcPr>
            <w:tcW w:w="2650" w:type="dxa"/>
            <w:tcMar>
              <w:top w:w="80" w:type="dxa"/>
              <w:left w:w="100" w:type="dxa"/>
              <w:bottom w:w="80" w:type="dxa"/>
              <w:right w:w="100" w:type="dxa"/>
            </w:tcMar>
          </w:tcPr>
          <w:p w14:paraId="72A66630" w14:textId="77777777" w:rsidR="007F3582" w:rsidRDefault="00000000">
            <w:proofErr w:type="spellStart"/>
            <w:r>
              <w:rPr>
                <w:sz w:val="19"/>
                <w:szCs w:val="19"/>
              </w:rPr>
              <w:t>LockBit</w:t>
            </w:r>
            <w:proofErr w:type="spellEnd"/>
            <w:r>
              <w:rPr>
                <w:sz w:val="19"/>
                <w:szCs w:val="19"/>
              </w:rPr>
              <w:t xml:space="preserve"> 3.0 avoids execution on excluded language/locale settings.</w:t>
            </w:r>
          </w:p>
        </w:tc>
      </w:tr>
      <w:tr w:rsidR="007F3582" w14:paraId="40638652" w14:textId="77777777">
        <w:tblPrEx>
          <w:tblCellMar>
            <w:top w:w="0" w:type="dxa"/>
            <w:bottom w:w="0" w:type="dxa"/>
          </w:tblCellMar>
        </w:tblPrEx>
        <w:tc>
          <w:tcPr>
            <w:tcW w:w="1900" w:type="dxa"/>
            <w:tcMar>
              <w:top w:w="80" w:type="dxa"/>
              <w:left w:w="100" w:type="dxa"/>
              <w:bottom w:w="80" w:type="dxa"/>
              <w:right w:w="100" w:type="dxa"/>
            </w:tcMar>
          </w:tcPr>
          <w:p w14:paraId="66738264" w14:textId="77777777" w:rsidR="007F3582" w:rsidRDefault="00000000">
            <w:r>
              <w:rPr>
                <w:sz w:val="19"/>
                <w:szCs w:val="19"/>
              </w:rPr>
              <w:t>Lateral Movement</w:t>
            </w:r>
          </w:p>
        </w:tc>
        <w:tc>
          <w:tcPr>
            <w:tcW w:w="3600" w:type="dxa"/>
            <w:tcMar>
              <w:top w:w="80" w:type="dxa"/>
              <w:left w:w="100" w:type="dxa"/>
              <w:bottom w:w="80" w:type="dxa"/>
              <w:right w:w="100" w:type="dxa"/>
            </w:tcMar>
          </w:tcPr>
          <w:p w14:paraId="785E346E" w14:textId="77777777" w:rsidR="007F3582" w:rsidRDefault="00000000">
            <w:r>
              <w:rPr>
                <w:sz w:val="19"/>
                <w:szCs w:val="19"/>
              </w:rPr>
              <w:t>Remote Services: RDP</w:t>
            </w:r>
          </w:p>
        </w:tc>
        <w:tc>
          <w:tcPr>
            <w:tcW w:w="1200" w:type="dxa"/>
            <w:tcMar>
              <w:top w:w="80" w:type="dxa"/>
              <w:left w:w="100" w:type="dxa"/>
              <w:bottom w:w="80" w:type="dxa"/>
              <w:right w:w="100" w:type="dxa"/>
            </w:tcMar>
          </w:tcPr>
          <w:p w14:paraId="510E54B3" w14:textId="77777777" w:rsidR="007F3582" w:rsidRDefault="00000000">
            <w:r>
              <w:rPr>
                <w:sz w:val="19"/>
                <w:szCs w:val="19"/>
              </w:rPr>
              <w:t>T1021.001</w:t>
            </w:r>
          </w:p>
        </w:tc>
        <w:tc>
          <w:tcPr>
            <w:tcW w:w="2650" w:type="dxa"/>
            <w:tcMar>
              <w:top w:w="80" w:type="dxa"/>
              <w:left w:w="100" w:type="dxa"/>
              <w:bottom w:w="80" w:type="dxa"/>
              <w:right w:w="100" w:type="dxa"/>
            </w:tcMar>
          </w:tcPr>
          <w:p w14:paraId="2DD430DE" w14:textId="77777777" w:rsidR="007F3582" w:rsidRDefault="00000000">
            <w:proofErr w:type="spellStart"/>
            <w:r>
              <w:rPr>
                <w:sz w:val="19"/>
                <w:szCs w:val="19"/>
              </w:rPr>
              <w:t>Splashtop</w:t>
            </w:r>
            <w:proofErr w:type="spellEnd"/>
            <w:r>
              <w:rPr>
                <w:sz w:val="19"/>
                <w:szCs w:val="19"/>
              </w:rPr>
              <w:t>/RDP used for lateral movement.</w:t>
            </w:r>
          </w:p>
        </w:tc>
      </w:tr>
      <w:tr w:rsidR="007F3582" w14:paraId="58962DED" w14:textId="77777777">
        <w:tblPrEx>
          <w:tblCellMar>
            <w:top w:w="0" w:type="dxa"/>
            <w:bottom w:w="0" w:type="dxa"/>
          </w:tblCellMar>
        </w:tblPrEx>
        <w:tc>
          <w:tcPr>
            <w:tcW w:w="1900" w:type="dxa"/>
            <w:tcMar>
              <w:top w:w="80" w:type="dxa"/>
              <w:left w:w="100" w:type="dxa"/>
              <w:bottom w:w="80" w:type="dxa"/>
              <w:right w:w="100" w:type="dxa"/>
            </w:tcMar>
          </w:tcPr>
          <w:p w14:paraId="4524D12E" w14:textId="77777777" w:rsidR="007F3582" w:rsidRDefault="00000000">
            <w:r>
              <w:rPr>
                <w:sz w:val="19"/>
                <w:szCs w:val="19"/>
              </w:rPr>
              <w:t>Lateral Movement</w:t>
            </w:r>
          </w:p>
        </w:tc>
        <w:tc>
          <w:tcPr>
            <w:tcW w:w="3600" w:type="dxa"/>
            <w:tcMar>
              <w:top w:w="80" w:type="dxa"/>
              <w:left w:w="100" w:type="dxa"/>
              <w:bottom w:w="80" w:type="dxa"/>
              <w:right w:w="100" w:type="dxa"/>
            </w:tcMar>
          </w:tcPr>
          <w:p w14:paraId="30799FF0" w14:textId="77777777" w:rsidR="007F3582" w:rsidRDefault="00000000">
            <w:r>
              <w:rPr>
                <w:sz w:val="19"/>
                <w:szCs w:val="19"/>
              </w:rPr>
              <w:t>Remote Services: SMB/Admin Shares</w:t>
            </w:r>
          </w:p>
        </w:tc>
        <w:tc>
          <w:tcPr>
            <w:tcW w:w="1200" w:type="dxa"/>
            <w:tcMar>
              <w:top w:w="80" w:type="dxa"/>
              <w:left w:w="100" w:type="dxa"/>
              <w:bottom w:w="80" w:type="dxa"/>
              <w:right w:w="100" w:type="dxa"/>
            </w:tcMar>
          </w:tcPr>
          <w:p w14:paraId="44F985F1" w14:textId="77777777" w:rsidR="007F3582" w:rsidRDefault="00000000">
            <w:r>
              <w:rPr>
                <w:sz w:val="19"/>
                <w:szCs w:val="19"/>
              </w:rPr>
              <w:t>T1021.002</w:t>
            </w:r>
          </w:p>
        </w:tc>
        <w:tc>
          <w:tcPr>
            <w:tcW w:w="2650" w:type="dxa"/>
            <w:tcMar>
              <w:top w:w="80" w:type="dxa"/>
              <w:left w:w="100" w:type="dxa"/>
              <w:bottom w:w="80" w:type="dxa"/>
              <w:right w:w="100" w:type="dxa"/>
            </w:tcMar>
          </w:tcPr>
          <w:p w14:paraId="33943A87" w14:textId="77777777" w:rsidR="007F3582" w:rsidRDefault="00000000">
            <w:r>
              <w:rPr>
                <w:sz w:val="19"/>
                <w:szCs w:val="19"/>
              </w:rPr>
              <w:t>Cobalt Strike and SMB shares used to move between hosts.</w:t>
            </w:r>
          </w:p>
        </w:tc>
      </w:tr>
      <w:tr w:rsidR="007F3582" w14:paraId="0A147D71" w14:textId="77777777">
        <w:tblPrEx>
          <w:tblCellMar>
            <w:top w:w="0" w:type="dxa"/>
            <w:bottom w:w="0" w:type="dxa"/>
          </w:tblCellMar>
        </w:tblPrEx>
        <w:tc>
          <w:tcPr>
            <w:tcW w:w="1900" w:type="dxa"/>
            <w:tcMar>
              <w:top w:w="80" w:type="dxa"/>
              <w:left w:w="100" w:type="dxa"/>
              <w:bottom w:w="80" w:type="dxa"/>
              <w:right w:w="100" w:type="dxa"/>
            </w:tcMar>
          </w:tcPr>
          <w:p w14:paraId="146CB19F" w14:textId="77777777" w:rsidR="007F3582" w:rsidRDefault="00000000">
            <w:r>
              <w:rPr>
                <w:sz w:val="19"/>
                <w:szCs w:val="19"/>
              </w:rPr>
              <w:t>Collection</w:t>
            </w:r>
          </w:p>
        </w:tc>
        <w:tc>
          <w:tcPr>
            <w:tcW w:w="3600" w:type="dxa"/>
            <w:tcMar>
              <w:top w:w="80" w:type="dxa"/>
              <w:left w:w="100" w:type="dxa"/>
              <w:bottom w:w="80" w:type="dxa"/>
              <w:right w:w="100" w:type="dxa"/>
            </w:tcMar>
          </w:tcPr>
          <w:p w14:paraId="28E6D00B" w14:textId="77777777" w:rsidR="007F3582" w:rsidRDefault="00000000">
            <w:r>
              <w:rPr>
                <w:sz w:val="19"/>
                <w:szCs w:val="19"/>
              </w:rPr>
              <w:t>Archive Collected Data: Archive via Utility</w:t>
            </w:r>
          </w:p>
        </w:tc>
        <w:tc>
          <w:tcPr>
            <w:tcW w:w="1200" w:type="dxa"/>
            <w:tcMar>
              <w:top w:w="80" w:type="dxa"/>
              <w:left w:w="100" w:type="dxa"/>
              <w:bottom w:w="80" w:type="dxa"/>
              <w:right w:w="100" w:type="dxa"/>
            </w:tcMar>
          </w:tcPr>
          <w:p w14:paraId="39C80113" w14:textId="77777777" w:rsidR="007F3582" w:rsidRDefault="00000000">
            <w:r>
              <w:rPr>
                <w:sz w:val="19"/>
                <w:szCs w:val="19"/>
              </w:rPr>
              <w:t>T1560.001</w:t>
            </w:r>
          </w:p>
        </w:tc>
        <w:tc>
          <w:tcPr>
            <w:tcW w:w="2650" w:type="dxa"/>
            <w:tcMar>
              <w:top w:w="80" w:type="dxa"/>
              <w:left w:w="100" w:type="dxa"/>
              <w:bottom w:w="80" w:type="dxa"/>
              <w:right w:w="100" w:type="dxa"/>
            </w:tcMar>
          </w:tcPr>
          <w:p w14:paraId="48DE0FE4" w14:textId="77777777" w:rsidR="007F3582" w:rsidRDefault="00000000">
            <w:r>
              <w:rPr>
                <w:sz w:val="19"/>
                <w:szCs w:val="19"/>
              </w:rPr>
              <w:t>7-Zip used to compress/encrypt data pre-exfiltration.</w:t>
            </w:r>
          </w:p>
        </w:tc>
      </w:tr>
      <w:tr w:rsidR="007F3582" w14:paraId="422C721C" w14:textId="77777777">
        <w:tblPrEx>
          <w:tblCellMar>
            <w:top w:w="0" w:type="dxa"/>
            <w:bottom w:w="0" w:type="dxa"/>
          </w:tblCellMar>
        </w:tblPrEx>
        <w:tc>
          <w:tcPr>
            <w:tcW w:w="1900" w:type="dxa"/>
            <w:tcMar>
              <w:top w:w="80" w:type="dxa"/>
              <w:left w:w="100" w:type="dxa"/>
              <w:bottom w:w="80" w:type="dxa"/>
              <w:right w:w="100" w:type="dxa"/>
            </w:tcMar>
          </w:tcPr>
          <w:p w14:paraId="4F1D02D6" w14:textId="77777777" w:rsidR="007F3582" w:rsidRDefault="00000000">
            <w:r>
              <w:rPr>
                <w:sz w:val="19"/>
                <w:szCs w:val="19"/>
              </w:rPr>
              <w:t>Command &amp; Control</w:t>
            </w:r>
          </w:p>
        </w:tc>
        <w:tc>
          <w:tcPr>
            <w:tcW w:w="3600" w:type="dxa"/>
            <w:tcMar>
              <w:top w:w="80" w:type="dxa"/>
              <w:left w:w="100" w:type="dxa"/>
              <w:bottom w:w="80" w:type="dxa"/>
              <w:right w:w="100" w:type="dxa"/>
            </w:tcMar>
          </w:tcPr>
          <w:p w14:paraId="27029AB8" w14:textId="77777777" w:rsidR="007F3582" w:rsidRDefault="00000000">
            <w:r>
              <w:rPr>
                <w:sz w:val="19"/>
                <w:szCs w:val="19"/>
              </w:rPr>
              <w:t>Application Layer Protocol: Web/FTP</w:t>
            </w:r>
          </w:p>
        </w:tc>
        <w:tc>
          <w:tcPr>
            <w:tcW w:w="1200" w:type="dxa"/>
            <w:tcMar>
              <w:top w:w="80" w:type="dxa"/>
              <w:left w:w="100" w:type="dxa"/>
              <w:bottom w:w="80" w:type="dxa"/>
              <w:right w:w="100" w:type="dxa"/>
            </w:tcMar>
          </w:tcPr>
          <w:p w14:paraId="29F6498E" w14:textId="77777777" w:rsidR="007F3582" w:rsidRDefault="00000000">
            <w:r>
              <w:rPr>
                <w:sz w:val="19"/>
                <w:szCs w:val="19"/>
              </w:rPr>
              <w:t>T1071</w:t>
            </w:r>
          </w:p>
        </w:tc>
        <w:tc>
          <w:tcPr>
            <w:tcW w:w="2650" w:type="dxa"/>
            <w:tcMar>
              <w:top w:w="80" w:type="dxa"/>
              <w:left w:w="100" w:type="dxa"/>
              <w:bottom w:w="80" w:type="dxa"/>
              <w:right w:w="100" w:type="dxa"/>
            </w:tcMar>
          </w:tcPr>
          <w:p w14:paraId="687095B7" w14:textId="77777777" w:rsidR="007F3582" w:rsidRDefault="00000000">
            <w:r>
              <w:rPr>
                <w:sz w:val="19"/>
                <w:szCs w:val="19"/>
              </w:rPr>
              <w:t xml:space="preserve">FileZilla and </w:t>
            </w:r>
            <w:proofErr w:type="spellStart"/>
            <w:r>
              <w:rPr>
                <w:sz w:val="19"/>
                <w:szCs w:val="19"/>
              </w:rPr>
              <w:t>ThunderShell</w:t>
            </w:r>
            <w:proofErr w:type="spellEnd"/>
            <w:r>
              <w:rPr>
                <w:sz w:val="19"/>
                <w:szCs w:val="19"/>
              </w:rPr>
              <w:t xml:space="preserve"> used for C2 over standard protocols.</w:t>
            </w:r>
          </w:p>
        </w:tc>
      </w:tr>
      <w:tr w:rsidR="007F3582" w14:paraId="01997673" w14:textId="77777777">
        <w:tblPrEx>
          <w:tblCellMar>
            <w:top w:w="0" w:type="dxa"/>
            <w:bottom w:w="0" w:type="dxa"/>
          </w:tblCellMar>
        </w:tblPrEx>
        <w:tc>
          <w:tcPr>
            <w:tcW w:w="1900" w:type="dxa"/>
            <w:tcMar>
              <w:top w:w="80" w:type="dxa"/>
              <w:left w:w="100" w:type="dxa"/>
              <w:bottom w:w="80" w:type="dxa"/>
              <w:right w:w="100" w:type="dxa"/>
            </w:tcMar>
          </w:tcPr>
          <w:p w14:paraId="3E2273D7" w14:textId="77777777" w:rsidR="007F3582" w:rsidRDefault="00000000">
            <w:r>
              <w:rPr>
                <w:sz w:val="19"/>
                <w:szCs w:val="19"/>
              </w:rPr>
              <w:t>Command &amp; Control</w:t>
            </w:r>
          </w:p>
        </w:tc>
        <w:tc>
          <w:tcPr>
            <w:tcW w:w="3600" w:type="dxa"/>
            <w:tcMar>
              <w:top w:w="80" w:type="dxa"/>
              <w:left w:w="100" w:type="dxa"/>
              <w:bottom w:w="80" w:type="dxa"/>
              <w:right w:w="100" w:type="dxa"/>
            </w:tcMar>
          </w:tcPr>
          <w:p w14:paraId="4AC2C683" w14:textId="77777777" w:rsidR="007F3582" w:rsidRDefault="00000000">
            <w:r>
              <w:rPr>
                <w:sz w:val="19"/>
                <w:szCs w:val="19"/>
              </w:rPr>
              <w:t xml:space="preserve">Protocol </w:t>
            </w:r>
            <w:proofErr w:type="spellStart"/>
            <w:r>
              <w:rPr>
                <w:sz w:val="19"/>
                <w:szCs w:val="19"/>
              </w:rPr>
              <w:t>Tunneling</w:t>
            </w:r>
            <w:proofErr w:type="spellEnd"/>
          </w:p>
        </w:tc>
        <w:tc>
          <w:tcPr>
            <w:tcW w:w="1200" w:type="dxa"/>
            <w:tcMar>
              <w:top w:w="80" w:type="dxa"/>
              <w:left w:w="100" w:type="dxa"/>
              <w:bottom w:w="80" w:type="dxa"/>
              <w:right w:w="100" w:type="dxa"/>
            </w:tcMar>
          </w:tcPr>
          <w:p w14:paraId="2D466D67" w14:textId="77777777" w:rsidR="007F3582" w:rsidRDefault="00000000">
            <w:r>
              <w:rPr>
                <w:sz w:val="19"/>
                <w:szCs w:val="19"/>
              </w:rPr>
              <w:t>T1572</w:t>
            </w:r>
          </w:p>
        </w:tc>
        <w:tc>
          <w:tcPr>
            <w:tcW w:w="2650" w:type="dxa"/>
            <w:tcMar>
              <w:top w:w="80" w:type="dxa"/>
              <w:left w:w="100" w:type="dxa"/>
              <w:bottom w:w="80" w:type="dxa"/>
              <w:right w:w="100" w:type="dxa"/>
            </w:tcMar>
          </w:tcPr>
          <w:p w14:paraId="01DFCBC8" w14:textId="77777777" w:rsidR="007F3582" w:rsidRDefault="00000000">
            <w:r>
              <w:rPr>
                <w:sz w:val="19"/>
                <w:szCs w:val="19"/>
              </w:rPr>
              <w:t xml:space="preserve">Plink used to automate SSH </w:t>
            </w:r>
            <w:proofErr w:type="spellStart"/>
            <w:r>
              <w:rPr>
                <w:sz w:val="19"/>
                <w:szCs w:val="19"/>
              </w:rPr>
              <w:t>tunneling</w:t>
            </w:r>
            <w:proofErr w:type="spellEnd"/>
            <w:r>
              <w:rPr>
                <w:sz w:val="19"/>
                <w:szCs w:val="19"/>
              </w:rPr>
              <w:t xml:space="preserve"> on Windows.</w:t>
            </w:r>
          </w:p>
        </w:tc>
      </w:tr>
      <w:tr w:rsidR="007F3582" w14:paraId="3A0E5E56" w14:textId="77777777">
        <w:tblPrEx>
          <w:tblCellMar>
            <w:top w:w="0" w:type="dxa"/>
            <w:bottom w:w="0" w:type="dxa"/>
          </w:tblCellMar>
        </w:tblPrEx>
        <w:tc>
          <w:tcPr>
            <w:tcW w:w="1900" w:type="dxa"/>
            <w:tcMar>
              <w:top w:w="80" w:type="dxa"/>
              <w:left w:w="100" w:type="dxa"/>
              <w:bottom w:w="80" w:type="dxa"/>
              <w:right w:w="100" w:type="dxa"/>
            </w:tcMar>
          </w:tcPr>
          <w:p w14:paraId="7761D57F" w14:textId="77777777" w:rsidR="007F3582" w:rsidRDefault="00000000">
            <w:r>
              <w:rPr>
                <w:sz w:val="19"/>
                <w:szCs w:val="19"/>
              </w:rPr>
              <w:t>Command &amp; Control</w:t>
            </w:r>
          </w:p>
        </w:tc>
        <w:tc>
          <w:tcPr>
            <w:tcW w:w="3600" w:type="dxa"/>
            <w:tcMar>
              <w:top w:w="80" w:type="dxa"/>
              <w:left w:w="100" w:type="dxa"/>
              <w:bottom w:w="80" w:type="dxa"/>
              <w:right w:w="100" w:type="dxa"/>
            </w:tcMar>
          </w:tcPr>
          <w:p w14:paraId="7F48510E" w14:textId="77777777" w:rsidR="007F3582" w:rsidRDefault="00000000">
            <w:r>
              <w:rPr>
                <w:sz w:val="19"/>
                <w:szCs w:val="19"/>
              </w:rPr>
              <w:t>Remote Access Software</w:t>
            </w:r>
          </w:p>
        </w:tc>
        <w:tc>
          <w:tcPr>
            <w:tcW w:w="1200" w:type="dxa"/>
            <w:tcMar>
              <w:top w:w="80" w:type="dxa"/>
              <w:left w:w="100" w:type="dxa"/>
              <w:bottom w:w="80" w:type="dxa"/>
              <w:right w:w="100" w:type="dxa"/>
            </w:tcMar>
          </w:tcPr>
          <w:p w14:paraId="145A70B6" w14:textId="77777777" w:rsidR="007F3582" w:rsidRDefault="00000000">
            <w:r>
              <w:rPr>
                <w:sz w:val="19"/>
                <w:szCs w:val="19"/>
              </w:rPr>
              <w:t>T1219</w:t>
            </w:r>
          </w:p>
        </w:tc>
        <w:tc>
          <w:tcPr>
            <w:tcW w:w="2650" w:type="dxa"/>
            <w:tcMar>
              <w:top w:w="80" w:type="dxa"/>
              <w:left w:w="100" w:type="dxa"/>
              <w:bottom w:w="80" w:type="dxa"/>
              <w:right w:w="100" w:type="dxa"/>
            </w:tcMar>
          </w:tcPr>
          <w:p w14:paraId="6CA2BBDF" w14:textId="77777777" w:rsidR="007F3582" w:rsidRDefault="00000000">
            <w:proofErr w:type="spellStart"/>
            <w:r>
              <w:rPr>
                <w:sz w:val="19"/>
                <w:szCs w:val="19"/>
              </w:rPr>
              <w:t>AnyDesk</w:t>
            </w:r>
            <w:proofErr w:type="spellEnd"/>
            <w:r>
              <w:rPr>
                <w:sz w:val="19"/>
                <w:szCs w:val="19"/>
              </w:rPr>
              <w:t xml:space="preserve">, Atera RMM, </w:t>
            </w:r>
            <w:proofErr w:type="spellStart"/>
            <w:r>
              <w:rPr>
                <w:sz w:val="19"/>
                <w:szCs w:val="19"/>
              </w:rPr>
              <w:t>ScreenConnect</w:t>
            </w:r>
            <w:proofErr w:type="spellEnd"/>
            <w:r>
              <w:rPr>
                <w:sz w:val="19"/>
                <w:szCs w:val="19"/>
              </w:rPr>
              <w:t>, TeamViewer repurposed for C2.</w:t>
            </w:r>
          </w:p>
        </w:tc>
      </w:tr>
      <w:tr w:rsidR="007F3582" w14:paraId="0A81EC85" w14:textId="77777777">
        <w:tblPrEx>
          <w:tblCellMar>
            <w:top w:w="0" w:type="dxa"/>
            <w:bottom w:w="0" w:type="dxa"/>
          </w:tblCellMar>
        </w:tblPrEx>
        <w:tc>
          <w:tcPr>
            <w:tcW w:w="1900" w:type="dxa"/>
            <w:tcMar>
              <w:top w:w="80" w:type="dxa"/>
              <w:left w:w="100" w:type="dxa"/>
              <w:bottom w:w="80" w:type="dxa"/>
              <w:right w:w="100" w:type="dxa"/>
            </w:tcMar>
          </w:tcPr>
          <w:p w14:paraId="5445DAB0" w14:textId="77777777" w:rsidR="007F3582" w:rsidRDefault="00000000">
            <w:r>
              <w:rPr>
                <w:sz w:val="19"/>
                <w:szCs w:val="19"/>
              </w:rPr>
              <w:t>Exfiltration</w:t>
            </w:r>
          </w:p>
        </w:tc>
        <w:tc>
          <w:tcPr>
            <w:tcW w:w="3600" w:type="dxa"/>
            <w:tcMar>
              <w:top w:w="80" w:type="dxa"/>
              <w:left w:w="100" w:type="dxa"/>
              <w:bottom w:w="80" w:type="dxa"/>
              <w:right w:w="100" w:type="dxa"/>
            </w:tcMar>
          </w:tcPr>
          <w:p w14:paraId="16E37CCA" w14:textId="77777777" w:rsidR="007F3582" w:rsidRDefault="00000000">
            <w:r>
              <w:rPr>
                <w:sz w:val="19"/>
                <w:szCs w:val="19"/>
              </w:rPr>
              <w:t>Exfiltration Over Web Service</w:t>
            </w:r>
          </w:p>
        </w:tc>
        <w:tc>
          <w:tcPr>
            <w:tcW w:w="1200" w:type="dxa"/>
            <w:tcMar>
              <w:top w:w="80" w:type="dxa"/>
              <w:left w:w="100" w:type="dxa"/>
              <w:bottom w:w="80" w:type="dxa"/>
              <w:right w:w="100" w:type="dxa"/>
            </w:tcMar>
          </w:tcPr>
          <w:p w14:paraId="3037059C" w14:textId="77777777" w:rsidR="007F3582" w:rsidRDefault="00000000">
            <w:r>
              <w:rPr>
                <w:sz w:val="19"/>
                <w:szCs w:val="19"/>
              </w:rPr>
              <w:t>T1567</w:t>
            </w:r>
          </w:p>
        </w:tc>
        <w:tc>
          <w:tcPr>
            <w:tcW w:w="2650" w:type="dxa"/>
            <w:tcMar>
              <w:top w:w="80" w:type="dxa"/>
              <w:left w:w="100" w:type="dxa"/>
              <w:bottom w:w="80" w:type="dxa"/>
              <w:right w:w="100" w:type="dxa"/>
            </w:tcMar>
          </w:tcPr>
          <w:p w14:paraId="49DEFC4D" w14:textId="77777777" w:rsidR="007F3582" w:rsidRDefault="00000000">
            <w:proofErr w:type="spellStart"/>
            <w:r>
              <w:rPr>
                <w:sz w:val="19"/>
                <w:szCs w:val="19"/>
              </w:rPr>
              <w:t>StealBit</w:t>
            </w:r>
            <w:proofErr w:type="spellEnd"/>
            <w:r>
              <w:rPr>
                <w:sz w:val="19"/>
                <w:szCs w:val="19"/>
              </w:rPr>
              <w:t xml:space="preserve"> and public file-sharing services used to move data out.</w:t>
            </w:r>
          </w:p>
        </w:tc>
      </w:tr>
      <w:tr w:rsidR="007F3582" w14:paraId="619038AF" w14:textId="77777777">
        <w:tblPrEx>
          <w:tblCellMar>
            <w:top w:w="0" w:type="dxa"/>
            <w:bottom w:w="0" w:type="dxa"/>
          </w:tblCellMar>
        </w:tblPrEx>
        <w:tc>
          <w:tcPr>
            <w:tcW w:w="1900" w:type="dxa"/>
            <w:tcMar>
              <w:top w:w="80" w:type="dxa"/>
              <w:left w:w="100" w:type="dxa"/>
              <w:bottom w:w="80" w:type="dxa"/>
              <w:right w:w="100" w:type="dxa"/>
            </w:tcMar>
          </w:tcPr>
          <w:p w14:paraId="355B55ED" w14:textId="77777777" w:rsidR="007F3582" w:rsidRDefault="00000000">
            <w:r>
              <w:rPr>
                <w:sz w:val="19"/>
                <w:szCs w:val="19"/>
              </w:rPr>
              <w:t>Exfiltration</w:t>
            </w:r>
          </w:p>
        </w:tc>
        <w:tc>
          <w:tcPr>
            <w:tcW w:w="3600" w:type="dxa"/>
            <w:tcMar>
              <w:top w:w="80" w:type="dxa"/>
              <w:left w:w="100" w:type="dxa"/>
              <w:bottom w:w="80" w:type="dxa"/>
              <w:right w:w="100" w:type="dxa"/>
            </w:tcMar>
          </w:tcPr>
          <w:p w14:paraId="0BFC3400" w14:textId="77777777" w:rsidR="007F3582" w:rsidRDefault="00000000">
            <w:r>
              <w:rPr>
                <w:sz w:val="19"/>
                <w:szCs w:val="19"/>
              </w:rPr>
              <w:t>Exfiltration to Cloud Storage</w:t>
            </w:r>
          </w:p>
        </w:tc>
        <w:tc>
          <w:tcPr>
            <w:tcW w:w="1200" w:type="dxa"/>
            <w:tcMar>
              <w:top w:w="80" w:type="dxa"/>
              <w:left w:w="100" w:type="dxa"/>
              <w:bottom w:w="80" w:type="dxa"/>
              <w:right w:w="100" w:type="dxa"/>
            </w:tcMar>
          </w:tcPr>
          <w:p w14:paraId="6563A1BD" w14:textId="77777777" w:rsidR="007F3582" w:rsidRDefault="00000000">
            <w:r>
              <w:rPr>
                <w:sz w:val="19"/>
                <w:szCs w:val="19"/>
              </w:rPr>
              <w:t>T1567.002</w:t>
            </w:r>
          </w:p>
        </w:tc>
        <w:tc>
          <w:tcPr>
            <w:tcW w:w="2650" w:type="dxa"/>
            <w:tcMar>
              <w:top w:w="80" w:type="dxa"/>
              <w:left w:w="100" w:type="dxa"/>
              <w:bottom w:w="80" w:type="dxa"/>
              <w:right w:w="100" w:type="dxa"/>
            </w:tcMar>
          </w:tcPr>
          <w:p w14:paraId="3A40C346" w14:textId="77777777" w:rsidR="007F3582" w:rsidRDefault="00000000">
            <w:proofErr w:type="spellStart"/>
            <w:r>
              <w:rPr>
                <w:sz w:val="19"/>
                <w:szCs w:val="19"/>
              </w:rPr>
              <w:t>Rclone</w:t>
            </w:r>
            <w:proofErr w:type="spellEnd"/>
            <w:r>
              <w:rPr>
                <w:sz w:val="19"/>
                <w:szCs w:val="19"/>
              </w:rPr>
              <w:t>/</w:t>
            </w:r>
            <w:proofErr w:type="spellStart"/>
            <w:r>
              <w:rPr>
                <w:sz w:val="19"/>
                <w:szCs w:val="19"/>
              </w:rPr>
              <w:t>FreeFileSync</w:t>
            </w:r>
            <w:proofErr w:type="spellEnd"/>
            <w:r>
              <w:rPr>
                <w:sz w:val="19"/>
                <w:szCs w:val="19"/>
              </w:rPr>
              <w:t xml:space="preserve"> and MEGA used for exfiltration.</w:t>
            </w:r>
          </w:p>
        </w:tc>
      </w:tr>
      <w:tr w:rsidR="007F3582" w14:paraId="593DCAE1" w14:textId="77777777">
        <w:tblPrEx>
          <w:tblCellMar>
            <w:top w:w="0" w:type="dxa"/>
            <w:bottom w:w="0" w:type="dxa"/>
          </w:tblCellMar>
        </w:tblPrEx>
        <w:tc>
          <w:tcPr>
            <w:tcW w:w="1900" w:type="dxa"/>
            <w:tcMar>
              <w:top w:w="80" w:type="dxa"/>
              <w:left w:w="100" w:type="dxa"/>
              <w:bottom w:w="80" w:type="dxa"/>
              <w:right w:w="100" w:type="dxa"/>
            </w:tcMar>
          </w:tcPr>
          <w:p w14:paraId="74DB6CC2" w14:textId="77777777" w:rsidR="007F3582" w:rsidRDefault="00000000">
            <w:r>
              <w:rPr>
                <w:sz w:val="19"/>
                <w:szCs w:val="19"/>
              </w:rPr>
              <w:t>Impact</w:t>
            </w:r>
          </w:p>
        </w:tc>
        <w:tc>
          <w:tcPr>
            <w:tcW w:w="3600" w:type="dxa"/>
            <w:tcMar>
              <w:top w:w="80" w:type="dxa"/>
              <w:left w:w="100" w:type="dxa"/>
              <w:bottom w:w="80" w:type="dxa"/>
              <w:right w:w="100" w:type="dxa"/>
            </w:tcMar>
          </w:tcPr>
          <w:p w14:paraId="20E850DB" w14:textId="77777777" w:rsidR="007F3582" w:rsidRDefault="00000000">
            <w:r>
              <w:rPr>
                <w:sz w:val="19"/>
                <w:szCs w:val="19"/>
              </w:rPr>
              <w:t>Data Encrypted for Impact</w:t>
            </w:r>
          </w:p>
        </w:tc>
        <w:tc>
          <w:tcPr>
            <w:tcW w:w="1200" w:type="dxa"/>
            <w:tcMar>
              <w:top w:w="80" w:type="dxa"/>
              <w:left w:w="100" w:type="dxa"/>
              <w:bottom w:w="80" w:type="dxa"/>
              <w:right w:w="100" w:type="dxa"/>
            </w:tcMar>
          </w:tcPr>
          <w:p w14:paraId="0B729723" w14:textId="77777777" w:rsidR="007F3582" w:rsidRDefault="00000000">
            <w:r>
              <w:rPr>
                <w:sz w:val="19"/>
                <w:szCs w:val="19"/>
              </w:rPr>
              <w:t>T1486</w:t>
            </w:r>
          </w:p>
        </w:tc>
        <w:tc>
          <w:tcPr>
            <w:tcW w:w="2650" w:type="dxa"/>
            <w:tcMar>
              <w:top w:w="80" w:type="dxa"/>
              <w:left w:w="100" w:type="dxa"/>
              <w:bottom w:w="80" w:type="dxa"/>
              <w:right w:w="100" w:type="dxa"/>
            </w:tcMar>
          </w:tcPr>
          <w:p w14:paraId="461CC852" w14:textId="77777777" w:rsidR="007F3582" w:rsidRDefault="00000000">
            <w:r>
              <w:rPr>
                <w:sz w:val="19"/>
                <w:szCs w:val="19"/>
              </w:rPr>
              <w:t xml:space="preserve">Core ransomware </w:t>
            </w:r>
            <w:proofErr w:type="spellStart"/>
            <w:r>
              <w:rPr>
                <w:sz w:val="19"/>
                <w:szCs w:val="19"/>
              </w:rPr>
              <w:t>behavior</w:t>
            </w:r>
            <w:proofErr w:type="spellEnd"/>
            <w:r>
              <w:rPr>
                <w:sz w:val="19"/>
                <w:szCs w:val="19"/>
              </w:rPr>
              <w:t xml:space="preserve"> across Windows, Linux, and </w:t>
            </w:r>
            <w:proofErr w:type="spellStart"/>
            <w:r>
              <w:rPr>
                <w:sz w:val="19"/>
                <w:szCs w:val="19"/>
              </w:rPr>
              <w:t>ESXi</w:t>
            </w:r>
            <w:proofErr w:type="spellEnd"/>
            <w:r>
              <w:rPr>
                <w:sz w:val="19"/>
                <w:szCs w:val="19"/>
              </w:rPr>
              <w:t xml:space="preserve"> hosts.</w:t>
            </w:r>
          </w:p>
        </w:tc>
      </w:tr>
      <w:tr w:rsidR="007F3582" w14:paraId="518B17FE" w14:textId="77777777">
        <w:tblPrEx>
          <w:tblCellMar>
            <w:top w:w="0" w:type="dxa"/>
            <w:bottom w:w="0" w:type="dxa"/>
          </w:tblCellMar>
        </w:tblPrEx>
        <w:tc>
          <w:tcPr>
            <w:tcW w:w="1900" w:type="dxa"/>
            <w:tcMar>
              <w:top w:w="80" w:type="dxa"/>
              <w:left w:w="100" w:type="dxa"/>
              <w:bottom w:w="80" w:type="dxa"/>
              <w:right w:w="100" w:type="dxa"/>
            </w:tcMar>
          </w:tcPr>
          <w:p w14:paraId="329CF274" w14:textId="77777777" w:rsidR="007F3582" w:rsidRDefault="00000000">
            <w:r>
              <w:rPr>
                <w:sz w:val="19"/>
                <w:szCs w:val="19"/>
              </w:rPr>
              <w:t>Impact</w:t>
            </w:r>
          </w:p>
        </w:tc>
        <w:tc>
          <w:tcPr>
            <w:tcW w:w="3600" w:type="dxa"/>
            <w:tcMar>
              <w:top w:w="80" w:type="dxa"/>
              <w:left w:w="100" w:type="dxa"/>
              <w:bottom w:w="80" w:type="dxa"/>
              <w:right w:w="100" w:type="dxa"/>
            </w:tcMar>
          </w:tcPr>
          <w:p w14:paraId="4A0E2861" w14:textId="77777777" w:rsidR="007F3582" w:rsidRDefault="00000000">
            <w:r>
              <w:rPr>
                <w:sz w:val="19"/>
                <w:szCs w:val="19"/>
              </w:rPr>
              <w:t>Inhibit System Recovery</w:t>
            </w:r>
          </w:p>
        </w:tc>
        <w:tc>
          <w:tcPr>
            <w:tcW w:w="1200" w:type="dxa"/>
            <w:tcMar>
              <w:top w:w="80" w:type="dxa"/>
              <w:left w:w="100" w:type="dxa"/>
              <w:bottom w:w="80" w:type="dxa"/>
              <w:right w:w="100" w:type="dxa"/>
            </w:tcMar>
          </w:tcPr>
          <w:p w14:paraId="1C2FDBB8" w14:textId="77777777" w:rsidR="007F3582" w:rsidRDefault="00000000">
            <w:r>
              <w:rPr>
                <w:sz w:val="19"/>
                <w:szCs w:val="19"/>
              </w:rPr>
              <w:t>T1490</w:t>
            </w:r>
          </w:p>
        </w:tc>
        <w:tc>
          <w:tcPr>
            <w:tcW w:w="2650" w:type="dxa"/>
            <w:tcMar>
              <w:top w:w="80" w:type="dxa"/>
              <w:left w:w="100" w:type="dxa"/>
              <w:bottom w:w="80" w:type="dxa"/>
              <w:right w:w="100" w:type="dxa"/>
            </w:tcMar>
          </w:tcPr>
          <w:p w14:paraId="730CEA72" w14:textId="77777777" w:rsidR="007F3582" w:rsidRDefault="00000000">
            <w:r>
              <w:rPr>
                <w:sz w:val="19"/>
                <w:szCs w:val="19"/>
              </w:rPr>
              <w:t>Volume shadow copies deleted to block recovery.</w:t>
            </w:r>
          </w:p>
        </w:tc>
      </w:tr>
      <w:tr w:rsidR="007F3582" w14:paraId="15DC28D0" w14:textId="77777777">
        <w:tblPrEx>
          <w:tblCellMar>
            <w:top w:w="0" w:type="dxa"/>
            <w:bottom w:w="0" w:type="dxa"/>
          </w:tblCellMar>
        </w:tblPrEx>
        <w:tc>
          <w:tcPr>
            <w:tcW w:w="1900" w:type="dxa"/>
            <w:tcMar>
              <w:top w:w="80" w:type="dxa"/>
              <w:left w:w="100" w:type="dxa"/>
              <w:bottom w:w="80" w:type="dxa"/>
              <w:right w:w="100" w:type="dxa"/>
            </w:tcMar>
          </w:tcPr>
          <w:p w14:paraId="6024396C" w14:textId="77777777" w:rsidR="007F3582" w:rsidRDefault="00000000">
            <w:r>
              <w:rPr>
                <w:sz w:val="19"/>
                <w:szCs w:val="19"/>
              </w:rPr>
              <w:t>Impact</w:t>
            </w:r>
          </w:p>
        </w:tc>
        <w:tc>
          <w:tcPr>
            <w:tcW w:w="3600" w:type="dxa"/>
            <w:tcMar>
              <w:top w:w="80" w:type="dxa"/>
              <w:left w:w="100" w:type="dxa"/>
              <w:bottom w:w="80" w:type="dxa"/>
              <w:right w:w="100" w:type="dxa"/>
            </w:tcMar>
          </w:tcPr>
          <w:p w14:paraId="68BBCF61" w14:textId="77777777" w:rsidR="007F3582" w:rsidRDefault="00000000">
            <w:r>
              <w:rPr>
                <w:sz w:val="19"/>
                <w:szCs w:val="19"/>
              </w:rPr>
              <w:t>Service Stop</w:t>
            </w:r>
          </w:p>
        </w:tc>
        <w:tc>
          <w:tcPr>
            <w:tcW w:w="1200" w:type="dxa"/>
            <w:tcMar>
              <w:top w:w="80" w:type="dxa"/>
              <w:left w:w="100" w:type="dxa"/>
              <w:bottom w:w="80" w:type="dxa"/>
              <w:right w:w="100" w:type="dxa"/>
            </w:tcMar>
          </w:tcPr>
          <w:p w14:paraId="080FB2B4" w14:textId="77777777" w:rsidR="007F3582" w:rsidRDefault="00000000">
            <w:r>
              <w:rPr>
                <w:sz w:val="19"/>
                <w:szCs w:val="19"/>
              </w:rPr>
              <w:t>T1489</w:t>
            </w:r>
          </w:p>
        </w:tc>
        <w:tc>
          <w:tcPr>
            <w:tcW w:w="2650" w:type="dxa"/>
            <w:tcMar>
              <w:top w:w="80" w:type="dxa"/>
              <w:left w:w="100" w:type="dxa"/>
              <w:bottom w:w="80" w:type="dxa"/>
              <w:right w:w="100" w:type="dxa"/>
            </w:tcMar>
          </w:tcPr>
          <w:p w14:paraId="5D475D89" w14:textId="77777777" w:rsidR="007F3582" w:rsidRDefault="00000000">
            <w:r>
              <w:rPr>
                <w:sz w:val="19"/>
                <w:szCs w:val="19"/>
              </w:rPr>
              <w:t>Services/processes terminated prior to encryption.</w:t>
            </w:r>
          </w:p>
        </w:tc>
      </w:tr>
      <w:tr w:rsidR="007F3582" w14:paraId="11EBB1AD" w14:textId="77777777">
        <w:tblPrEx>
          <w:tblCellMar>
            <w:top w:w="0" w:type="dxa"/>
            <w:bottom w:w="0" w:type="dxa"/>
          </w:tblCellMar>
        </w:tblPrEx>
        <w:tc>
          <w:tcPr>
            <w:tcW w:w="1900" w:type="dxa"/>
            <w:tcMar>
              <w:top w:w="80" w:type="dxa"/>
              <w:left w:w="100" w:type="dxa"/>
              <w:bottom w:w="80" w:type="dxa"/>
              <w:right w:w="100" w:type="dxa"/>
            </w:tcMar>
          </w:tcPr>
          <w:p w14:paraId="3A167773" w14:textId="77777777" w:rsidR="007F3582" w:rsidRDefault="00000000">
            <w:r>
              <w:rPr>
                <w:sz w:val="19"/>
                <w:szCs w:val="19"/>
              </w:rPr>
              <w:lastRenderedPageBreak/>
              <w:t>Impact</w:t>
            </w:r>
          </w:p>
        </w:tc>
        <w:tc>
          <w:tcPr>
            <w:tcW w:w="3600" w:type="dxa"/>
            <w:tcMar>
              <w:top w:w="80" w:type="dxa"/>
              <w:left w:w="100" w:type="dxa"/>
              <w:bottom w:w="80" w:type="dxa"/>
              <w:right w:w="100" w:type="dxa"/>
            </w:tcMar>
          </w:tcPr>
          <w:p w14:paraId="0AF13FFC" w14:textId="77777777" w:rsidR="007F3582" w:rsidRDefault="00000000">
            <w:r>
              <w:rPr>
                <w:sz w:val="19"/>
                <w:szCs w:val="19"/>
              </w:rPr>
              <w:t>Defacement: Internal Defacement</w:t>
            </w:r>
          </w:p>
        </w:tc>
        <w:tc>
          <w:tcPr>
            <w:tcW w:w="1200" w:type="dxa"/>
            <w:tcMar>
              <w:top w:w="80" w:type="dxa"/>
              <w:left w:w="100" w:type="dxa"/>
              <w:bottom w:w="80" w:type="dxa"/>
              <w:right w:w="100" w:type="dxa"/>
            </w:tcMar>
          </w:tcPr>
          <w:p w14:paraId="64306BC7" w14:textId="77777777" w:rsidR="007F3582" w:rsidRDefault="00000000">
            <w:r>
              <w:rPr>
                <w:sz w:val="19"/>
                <w:szCs w:val="19"/>
              </w:rPr>
              <w:t>T1491.001</w:t>
            </w:r>
          </w:p>
        </w:tc>
        <w:tc>
          <w:tcPr>
            <w:tcW w:w="2650" w:type="dxa"/>
            <w:tcMar>
              <w:top w:w="80" w:type="dxa"/>
              <w:left w:w="100" w:type="dxa"/>
              <w:bottom w:w="80" w:type="dxa"/>
              <w:right w:w="100" w:type="dxa"/>
            </w:tcMar>
          </w:tcPr>
          <w:p w14:paraId="30A3AB34" w14:textId="77777777" w:rsidR="007F3582" w:rsidRDefault="00000000">
            <w:r>
              <w:rPr>
                <w:sz w:val="19"/>
                <w:szCs w:val="19"/>
              </w:rPr>
              <w:t xml:space="preserve">Wallpaper/icons replaced with </w:t>
            </w:r>
            <w:proofErr w:type="spellStart"/>
            <w:r>
              <w:rPr>
                <w:sz w:val="19"/>
                <w:szCs w:val="19"/>
              </w:rPr>
              <w:t>LockBit</w:t>
            </w:r>
            <w:proofErr w:type="spellEnd"/>
            <w:r>
              <w:rPr>
                <w:sz w:val="19"/>
                <w:szCs w:val="19"/>
              </w:rPr>
              <w:t xml:space="preserve"> branding.</w:t>
            </w:r>
          </w:p>
        </w:tc>
      </w:tr>
      <w:tr w:rsidR="007F3582" w14:paraId="743280AC" w14:textId="77777777">
        <w:tblPrEx>
          <w:tblCellMar>
            <w:top w:w="0" w:type="dxa"/>
            <w:bottom w:w="0" w:type="dxa"/>
          </w:tblCellMar>
        </w:tblPrEx>
        <w:tc>
          <w:tcPr>
            <w:tcW w:w="1900" w:type="dxa"/>
            <w:tcMar>
              <w:top w:w="80" w:type="dxa"/>
              <w:left w:w="100" w:type="dxa"/>
              <w:bottom w:w="80" w:type="dxa"/>
              <w:right w:w="100" w:type="dxa"/>
            </w:tcMar>
          </w:tcPr>
          <w:p w14:paraId="1A0BEDC7" w14:textId="77777777" w:rsidR="007F3582" w:rsidRDefault="00000000">
            <w:r>
              <w:rPr>
                <w:sz w:val="19"/>
                <w:szCs w:val="19"/>
              </w:rPr>
              <w:t>Impact</w:t>
            </w:r>
          </w:p>
        </w:tc>
        <w:tc>
          <w:tcPr>
            <w:tcW w:w="3600" w:type="dxa"/>
            <w:tcMar>
              <w:top w:w="80" w:type="dxa"/>
              <w:left w:w="100" w:type="dxa"/>
              <w:bottom w:w="80" w:type="dxa"/>
              <w:right w:w="100" w:type="dxa"/>
            </w:tcMar>
          </w:tcPr>
          <w:p w14:paraId="56AD9A0C" w14:textId="77777777" w:rsidR="007F3582" w:rsidRDefault="00000000">
            <w:r>
              <w:rPr>
                <w:sz w:val="19"/>
                <w:szCs w:val="19"/>
              </w:rPr>
              <w:t>Data Destruction</w:t>
            </w:r>
          </w:p>
        </w:tc>
        <w:tc>
          <w:tcPr>
            <w:tcW w:w="1200" w:type="dxa"/>
            <w:tcMar>
              <w:top w:w="80" w:type="dxa"/>
              <w:left w:w="100" w:type="dxa"/>
              <w:bottom w:w="80" w:type="dxa"/>
              <w:right w:w="100" w:type="dxa"/>
            </w:tcMar>
          </w:tcPr>
          <w:p w14:paraId="5CFBA562" w14:textId="77777777" w:rsidR="007F3582" w:rsidRDefault="00000000">
            <w:r>
              <w:rPr>
                <w:sz w:val="19"/>
                <w:szCs w:val="19"/>
              </w:rPr>
              <w:t>T1485</w:t>
            </w:r>
          </w:p>
        </w:tc>
        <w:tc>
          <w:tcPr>
            <w:tcW w:w="2650" w:type="dxa"/>
            <w:tcMar>
              <w:top w:w="80" w:type="dxa"/>
              <w:left w:w="100" w:type="dxa"/>
              <w:bottom w:w="80" w:type="dxa"/>
              <w:right w:w="100" w:type="dxa"/>
            </w:tcMar>
          </w:tcPr>
          <w:p w14:paraId="3D049770" w14:textId="77777777" w:rsidR="007F3582" w:rsidRDefault="00000000">
            <w:r>
              <w:rPr>
                <w:sz w:val="19"/>
                <w:szCs w:val="19"/>
              </w:rPr>
              <w:t xml:space="preserve">Log files deleted and </w:t>
            </w:r>
            <w:proofErr w:type="gramStart"/>
            <w:r>
              <w:rPr>
                <w:sz w:val="19"/>
                <w:szCs w:val="19"/>
              </w:rPr>
              <w:t>recycle</w:t>
            </w:r>
            <w:proofErr w:type="gramEnd"/>
            <w:r>
              <w:rPr>
                <w:sz w:val="19"/>
                <w:szCs w:val="19"/>
              </w:rPr>
              <w:t xml:space="preserve"> bin emptied.</w:t>
            </w:r>
          </w:p>
        </w:tc>
      </w:tr>
    </w:tbl>
    <w:p w14:paraId="507F3048" w14:textId="77777777" w:rsidR="007F3582" w:rsidRDefault="007F3582">
      <w:pPr>
        <w:spacing w:after="160"/>
      </w:pPr>
    </w:p>
    <w:p w14:paraId="3A6C2647" w14:textId="77777777" w:rsidR="007F3582" w:rsidRDefault="00000000">
      <w:pPr>
        <w:pStyle w:val="Heading1"/>
        <w:pBdr>
          <w:bottom w:val="single" w:sz="8" w:space="4" w:color="8B1A1A"/>
        </w:pBdr>
        <w:spacing w:before="360" w:after="180"/>
      </w:pPr>
      <w:r>
        <w:rPr>
          <w:color w:val="1A1A1A"/>
        </w:rPr>
        <w:t>5. Indicators of Compromise (IOCs)</w:t>
      </w:r>
    </w:p>
    <w:p w14:paraId="62054FC0" w14:textId="77777777" w:rsidR="007F3582" w:rsidRDefault="00000000">
      <w:pPr>
        <w:spacing w:after="160" w:line="276" w:lineRule="auto"/>
        <w:jc w:val="both"/>
      </w:pPr>
      <w:r>
        <w:t xml:space="preserve">Because </w:t>
      </w:r>
      <w:proofErr w:type="spellStart"/>
      <w:r>
        <w:t>LockBit</w:t>
      </w:r>
      <w:proofErr w:type="spellEnd"/>
      <w:r>
        <w:t xml:space="preserve"> is affiliate-driven, static indicators such as specific hashes or IPs age quickly and vary by campaign. The categories below are organized to be more durable — they reflect the tools, infrastructure patterns, and host artifacts repeatedly associated with </w:t>
      </w:r>
      <w:proofErr w:type="spellStart"/>
      <w:r>
        <w:t>LockBit</w:t>
      </w:r>
      <w:proofErr w:type="spellEnd"/>
      <w:r>
        <w:t xml:space="preserve"> activity across CISA, Microsoft, and Unit 42 reporting, and are intended as a starting point for building detection content rather than a definitive blocklist.</w:t>
      </w:r>
    </w:p>
    <w:p w14:paraId="00D1706A" w14:textId="77777777" w:rsidR="007F3582" w:rsidRDefault="00000000">
      <w:pPr>
        <w:pStyle w:val="Heading2"/>
        <w:spacing w:before="260" w:after="120"/>
      </w:pPr>
      <w:r>
        <w:rPr>
          <w:color w:val="8B1A1A"/>
        </w:rPr>
        <w:t>5.1 Network-Based Indicators</w:t>
      </w:r>
    </w:p>
    <w:p w14:paraId="7DD2490D" w14:textId="77777777" w:rsidR="007F3582" w:rsidRDefault="00000000">
      <w:pPr>
        <w:pStyle w:val="ListParagraph"/>
        <w:numPr>
          <w:ilvl w:val="0"/>
          <w:numId w:val="2"/>
        </w:numPr>
        <w:spacing w:after="90"/>
      </w:pPr>
      <w:r>
        <w:t xml:space="preserve">Command-and-control traffic associated with Cobalt Strike beacons, including the documented malicious domain </w:t>
      </w:r>
      <w:proofErr w:type="spellStart"/>
      <w:r>
        <w:t>sikescomposites</w:t>
      </w:r>
      <w:proofErr w:type="spellEnd"/>
      <w:r>
        <w:t>[.]</w:t>
      </w:r>
      <w:proofErr w:type="spellStart"/>
      <w:r>
        <w:t>com</w:t>
      </w:r>
      <w:proofErr w:type="spellEnd"/>
      <w:r>
        <w:t xml:space="preserve"> from Microsoft's case study.</w:t>
      </w:r>
    </w:p>
    <w:p w14:paraId="074980EC" w14:textId="77777777" w:rsidR="007F3582" w:rsidRDefault="00000000">
      <w:pPr>
        <w:pStyle w:val="ListParagraph"/>
        <w:numPr>
          <w:ilvl w:val="0"/>
          <w:numId w:val="2"/>
        </w:numPr>
        <w:spacing w:after="90"/>
      </w:pPr>
      <w:r>
        <w:t xml:space="preserve">Outbound connections to cloud storage or file-sharing endpoints (MEGA, generic file-sharing services) inconsistent with normal business use, particularly involving </w:t>
      </w:r>
      <w:proofErr w:type="spellStart"/>
      <w:r>
        <w:t>Rclone</w:t>
      </w:r>
      <w:proofErr w:type="spellEnd"/>
      <w:r>
        <w:t xml:space="preserve"> or </w:t>
      </w:r>
      <w:proofErr w:type="spellStart"/>
      <w:r>
        <w:t>FreeFileSync</w:t>
      </w:r>
      <w:proofErr w:type="spellEnd"/>
      <w:r>
        <w:t xml:space="preserve"> traffic signatures.</w:t>
      </w:r>
    </w:p>
    <w:p w14:paraId="29E38CDE" w14:textId="77777777" w:rsidR="007F3582" w:rsidRDefault="00000000">
      <w:pPr>
        <w:pStyle w:val="ListParagraph"/>
        <w:numPr>
          <w:ilvl w:val="0"/>
          <w:numId w:val="2"/>
        </w:numPr>
        <w:spacing w:after="90"/>
      </w:pPr>
      <w:proofErr w:type="spellStart"/>
      <w:r>
        <w:t>Tunneling</w:t>
      </w:r>
      <w:proofErr w:type="spellEnd"/>
      <w:r>
        <w:t xml:space="preserve"> activity consistent with </w:t>
      </w:r>
      <w:proofErr w:type="spellStart"/>
      <w:r>
        <w:t>Ligolo</w:t>
      </w:r>
      <w:proofErr w:type="spellEnd"/>
      <w:r>
        <w:t xml:space="preserve"> (SOCKS5/TCP reverse tunnels) or Plink-initiated SSH sessions from Windows hosts.</w:t>
      </w:r>
    </w:p>
    <w:p w14:paraId="199FDDCB" w14:textId="77777777" w:rsidR="007F3582" w:rsidRDefault="00000000">
      <w:pPr>
        <w:pStyle w:val="ListParagraph"/>
        <w:numPr>
          <w:ilvl w:val="0"/>
          <w:numId w:val="2"/>
        </w:numPr>
        <w:spacing w:after="90"/>
      </w:pPr>
      <w:r>
        <w:t>Remote access traffic from commercial tools (</w:t>
      </w:r>
      <w:proofErr w:type="spellStart"/>
      <w:r>
        <w:t>AnyDesk</w:t>
      </w:r>
      <w:proofErr w:type="spellEnd"/>
      <w:r>
        <w:t xml:space="preserve">, Atera RMM, </w:t>
      </w:r>
      <w:proofErr w:type="spellStart"/>
      <w:r>
        <w:t>ScreenConnect</w:t>
      </w:r>
      <w:proofErr w:type="spellEnd"/>
      <w:r>
        <w:t xml:space="preserve">, TeamViewer, </w:t>
      </w:r>
      <w:proofErr w:type="spellStart"/>
      <w:r>
        <w:t>Splashtop</w:t>
      </w:r>
      <w:proofErr w:type="spellEnd"/>
      <w:r>
        <w:t>) originating from or connecting to hosts that do not normally use that software.</w:t>
      </w:r>
    </w:p>
    <w:p w14:paraId="250C709E" w14:textId="77777777" w:rsidR="007F3582" w:rsidRDefault="00000000">
      <w:pPr>
        <w:pStyle w:val="Heading2"/>
        <w:spacing w:before="260" w:after="120"/>
      </w:pPr>
      <w:r>
        <w:rPr>
          <w:color w:val="8B1A1A"/>
        </w:rPr>
        <w:t>5.2 Host-Based / Tooling Indicators</w:t>
      </w:r>
    </w:p>
    <w:p w14:paraId="694915E4" w14:textId="77777777" w:rsidR="007F3582" w:rsidRDefault="00000000">
      <w:pPr>
        <w:pStyle w:val="ListParagraph"/>
        <w:numPr>
          <w:ilvl w:val="0"/>
          <w:numId w:val="2"/>
        </w:numPr>
        <w:spacing w:after="90"/>
      </w:pPr>
      <w:r>
        <w:t xml:space="preserve">Presence or execution of dual-use tools not part of the organization's approved toolset: </w:t>
      </w:r>
      <w:proofErr w:type="spellStart"/>
      <w:r>
        <w:t>Mimikatz</w:t>
      </w:r>
      <w:proofErr w:type="spellEnd"/>
      <w:r>
        <w:t xml:space="preserve">, </w:t>
      </w:r>
      <w:proofErr w:type="spellStart"/>
      <w:r>
        <w:t>ProcDump</w:t>
      </w:r>
      <w:proofErr w:type="spellEnd"/>
      <w:r>
        <w:t xml:space="preserve"> (used against LSASS), </w:t>
      </w:r>
      <w:proofErr w:type="spellStart"/>
      <w:r>
        <w:t>PasswordFox</w:t>
      </w:r>
      <w:proofErr w:type="spellEnd"/>
      <w:r>
        <w:t xml:space="preserve">, </w:t>
      </w:r>
      <w:proofErr w:type="spellStart"/>
      <w:r>
        <w:t>SoftPerfect</w:t>
      </w:r>
      <w:proofErr w:type="spellEnd"/>
      <w:r>
        <w:t xml:space="preserve"> Network Scanner, Advanced IP/Port Scanner, </w:t>
      </w:r>
      <w:proofErr w:type="spellStart"/>
      <w:r>
        <w:t>AdFind</w:t>
      </w:r>
      <w:proofErr w:type="spellEnd"/>
      <w:r>
        <w:t xml:space="preserve">, </w:t>
      </w:r>
      <w:proofErr w:type="spellStart"/>
      <w:r>
        <w:t>PsExec</w:t>
      </w:r>
      <w:proofErr w:type="spellEnd"/>
      <w:r>
        <w:t>, 7-Zip invoked via command line against sensitive data paths.</w:t>
      </w:r>
    </w:p>
    <w:p w14:paraId="33D9CA62" w14:textId="77777777" w:rsidR="007F3582" w:rsidRDefault="00000000">
      <w:pPr>
        <w:pStyle w:val="ListParagraph"/>
        <w:numPr>
          <w:ilvl w:val="0"/>
          <w:numId w:val="2"/>
        </w:numPr>
        <w:spacing w:after="90"/>
      </w:pPr>
      <w:r>
        <w:t xml:space="preserve">EDR/AV-disabling utilities: Backstab, Defender Control, GMER, </w:t>
      </w:r>
      <w:proofErr w:type="spellStart"/>
      <w:r>
        <w:t>PCHunter</w:t>
      </w:r>
      <w:proofErr w:type="spellEnd"/>
      <w:r>
        <w:t xml:space="preserve">, </w:t>
      </w:r>
      <w:proofErr w:type="spellStart"/>
      <w:r>
        <w:t>PowerTool</w:t>
      </w:r>
      <w:proofErr w:type="spellEnd"/>
      <w:r>
        <w:t xml:space="preserve">, Process Hacker, </w:t>
      </w:r>
      <w:proofErr w:type="spellStart"/>
      <w:r>
        <w:t>TDSSKiller</w:t>
      </w:r>
      <w:proofErr w:type="spellEnd"/>
      <w:r>
        <w:t>.</w:t>
      </w:r>
    </w:p>
    <w:p w14:paraId="4535E36C" w14:textId="77777777" w:rsidR="007F3582" w:rsidRDefault="00000000">
      <w:pPr>
        <w:pStyle w:val="ListParagraph"/>
        <w:numPr>
          <w:ilvl w:val="0"/>
          <w:numId w:val="2"/>
        </w:numPr>
        <w:spacing w:after="90"/>
      </w:pPr>
      <w:r>
        <w:t>Execution of unusual or unsigned batch scripts (e.g., a script matching the pattern of "123.bat") that disable or uninstall antivirus software.</w:t>
      </w:r>
    </w:p>
    <w:p w14:paraId="3F628D90" w14:textId="77777777" w:rsidR="007F3582" w:rsidRDefault="00000000">
      <w:pPr>
        <w:pStyle w:val="ListParagraph"/>
        <w:numPr>
          <w:ilvl w:val="0"/>
          <w:numId w:val="2"/>
        </w:numPr>
        <w:spacing w:after="90"/>
      </w:pPr>
      <w:r>
        <w:t>Evidence of PowerShell execution-policy bypass tooling ("Bat Armor" pattern) or heavily obfuscated PowerShell/batch content.</w:t>
      </w:r>
    </w:p>
    <w:p w14:paraId="42DD934C" w14:textId="77777777" w:rsidR="007F3582" w:rsidRDefault="00000000">
      <w:pPr>
        <w:pStyle w:val="ListParagraph"/>
        <w:numPr>
          <w:ilvl w:val="0"/>
          <w:numId w:val="2"/>
        </w:numPr>
        <w:spacing w:after="90"/>
      </w:pPr>
      <w:r>
        <w:t>Software packing consistent with Blister Loader wrapping a payload to evade static detection.</w:t>
      </w:r>
    </w:p>
    <w:p w14:paraId="4968971C" w14:textId="77777777" w:rsidR="007F3582" w:rsidRDefault="00000000">
      <w:pPr>
        <w:pStyle w:val="Heading2"/>
        <w:spacing w:before="260" w:after="120"/>
      </w:pPr>
      <w:r>
        <w:rPr>
          <w:color w:val="8B1A1A"/>
        </w:rPr>
        <w:t xml:space="preserve">5.3 </w:t>
      </w:r>
      <w:proofErr w:type="spellStart"/>
      <w:r>
        <w:rPr>
          <w:color w:val="8B1A1A"/>
        </w:rPr>
        <w:t>Behavioral</w:t>
      </w:r>
      <w:proofErr w:type="spellEnd"/>
      <w:r>
        <w:rPr>
          <w:color w:val="8B1A1A"/>
        </w:rPr>
        <w:t xml:space="preserve"> / File-System Indicators</w:t>
      </w:r>
    </w:p>
    <w:p w14:paraId="4C79F878" w14:textId="77777777" w:rsidR="007F3582" w:rsidRDefault="00000000">
      <w:pPr>
        <w:pStyle w:val="ListParagraph"/>
        <w:numPr>
          <w:ilvl w:val="0"/>
          <w:numId w:val="2"/>
        </w:numPr>
        <w:spacing w:after="90"/>
      </w:pPr>
      <w:r>
        <w:t>Mass file renaming or a new, unrecognized file extension appearing across shares in a short time window.</w:t>
      </w:r>
    </w:p>
    <w:p w14:paraId="7E3DF1A0" w14:textId="77777777" w:rsidR="007F3582" w:rsidRDefault="00000000">
      <w:pPr>
        <w:pStyle w:val="ListParagraph"/>
        <w:numPr>
          <w:ilvl w:val="0"/>
          <w:numId w:val="2"/>
        </w:numPr>
        <w:spacing w:after="90"/>
      </w:pPr>
      <w:r>
        <w:t>Deletion of volume shadow copies (</w:t>
      </w:r>
      <w:proofErr w:type="spellStart"/>
      <w:r>
        <w:t>vssadmin</w:t>
      </w:r>
      <w:proofErr w:type="spellEnd"/>
      <w:r>
        <w:t>/wmic shadow copy delete activity) shortly before mass encryption begins.</w:t>
      </w:r>
    </w:p>
    <w:p w14:paraId="296B85C1" w14:textId="77777777" w:rsidR="007F3582" w:rsidRDefault="00000000">
      <w:pPr>
        <w:pStyle w:val="ListParagraph"/>
        <w:numPr>
          <w:ilvl w:val="0"/>
          <w:numId w:val="2"/>
        </w:numPr>
        <w:spacing w:after="90"/>
      </w:pPr>
      <w:r>
        <w:t>Windows Event Log clearing (Event ID 1102) combined with other suspicious host activity.</w:t>
      </w:r>
    </w:p>
    <w:p w14:paraId="1CF7160E" w14:textId="77777777" w:rsidR="007F3582" w:rsidRDefault="00000000">
      <w:pPr>
        <w:pStyle w:val="ListParagraph"/>
        <w:numPr>
          <w:ilvl w:val="0"/>
          <w:numId w:val="2"/>
        </w:numPr>
        <w:spacing w:after="90"/>
      </w:pPr>
      <w:r>
        <w:lastRenderedPageBreak/>
        <w:t>Desktop wallpaper or icon changes consistent with ransomware branding, and the appearance of a ransom note file across multiple directories.</w:t>
      </w:r>
    </w:p>
    <w:p w14:paraId="4E15E1DD" w14:textId="77777777" w:rsidR="007F3582" w:rsidRDefault="00000000">
      <w:pPr>
        <w:pStyle w:val="ListParagraph"/>
        <w:numPr>
          <w:ilvl w:val="0"/>
          <w:numId w:val="2"/>
        </w:numPr>
        <w:spacing w:after="90"/>
      </w:pPr>
      <w:r>
        <w:t>Termination of security, backup, or database services immediately preceding encryption activity.</w:t>
      </w:r>
    </w:p>
    <w:p w14:paraId="3886BFC4" w14:textId="77777777" w:rsidR="007F3582" w:rsidRDefault="00000000">
      <w:pPr>
        <w:pStyle w:val="Heading2"/>
        <w:spacing w:before="260" w:after="120"/>
      </w:pPr>
      <w:r>
        <w:rPr>
          <w:color w:val="8B1A1A"/>
        </w:rPr>
        <w:t>5.4 Exploited Vulnerabilities</w:t>
      </w:r>
    </w:p>
    <w:p w14:paraId="24778BEF" w14:textId="77777777" w:rsidR="007F3582" w:rsidRDefault="00000000">
      <w:pPr>
        <w:spacing w:after="160" w:line="276" w:lineRule="auto"/>
        <w:jc w:val="both"/>
      </w:pPr>
      <w:r>
        <w:t xml:space="preserve">Unpatched instances of the CVEs listed in Section 3.11 should be treated as high-priority indicators of exposure, since several have been directly tied to </w:t>
      </w:r>
      <w:proofErr w:type="spellStart"/>
      <w:r>
        <w:t>LockBit</w:t>
      </w:r>
      <w:proofErr w:type="spellEnd"/>
      <w:r>
        <w:t xml:space="preserve"> initial access.</w:t>
      </w:r>
    </w:p>
    <w:p w14:paraId="19401F7A" w14:textId="77777777" w:rsidR="007F3582" w:rsidRDefault="00000000">
      <w:pPr>
        <w:pStyle w:val="Heading1"/>
        <w:pBdr>
          <w:bottom w:val="single" w:sz="8" w:space="4" w:color="8B1A1A"/>
        </w:pBdr>
        <w:spacing w:before="360" w:after="180"/>
      </w:pPr>
      <w:r>
        <w:rPr>
          <w:color w:val="1A1A1A"/>
        </w:rPr>
        <w:t>6. Detection Opportunities</w:t>
      </w:r>
    </w:p>
    <w:p w14:paraId="4C044204" w14:textId="77777777" w:rsidR="007F3582" w:rsidRDefault="00000000">
      <w:pPr>
        <w:spacing w:after="160" w:line="276" w:lineRule="auto"/>
        <w:jc w:val="both"/>
      </w:pPr>
      <w:r>
        <w:t xml:space="preserve">The detection ideas below are organized by attack phase and framed the way a SOC analyst would think about them operationally — what would </w:t>
      </w:r>
      <w:proofErr w:type="gramStart"/>
      <w:r>
        <w:t>actually appear</w:t>
      </w:r>
      <w:proofErr w:type="gramEnd"/>
      <w:r>
        <w:t xml:space="preserve"> in a SIEM, EDR console, or network monitoring tool if this activity were happening.</w:t>
      </w:r>
    </w:p>
    <w:p w14:paraId="5A658438" w14:textId="77777777" w:rsidR="007F3582" w:rsidRDefault="00000000">
      <w:pPr>
        <w:pStyle w:val="Heading2"/>
        <w:spacing w:before="260" w:after="120"/>
      </w:pPr>
      <w:r>
        <w:rPr>
          <w:color w:val="8B1A1A"/>
        </w:rPr>
        <w:t>6.1 Initial Access and Execution</w:t>
      </w:r>
    </w:p>
    <w:p w14:paraId="038E4059" w14:textId="77777777" w:rsidR="007F3582" w:rsidRDefault="00000000">
      <w:pPr>
        <w:pStyle w:val="ListParagraph"/>
        <w:numPr>
          <w:ilvl w:val="0"/>
          <w:numId w:val="2"/>
        </w:numPr>
        <w:spacing w:after="90"/>
      </w:pPr>
      <w:r>
        <w:t>Alerting on successful RDP logons from unusual source IPs, geographies, or outside normal business hours, especially against internet-facing jump hosts.</w:t>
      </w:r>
    </w:p>
    <w:p w14:paraId="03474E4F" w14:textId="77777777" w:rsidR="007F3582" w:rsidRDefault="00000000">
      <w:pPr>
        <w:pStyle w:val="ListParagraph"/>
        <w:numPr>
          <w:ilvl w:val="0"/>
          <w:numId w:val="2"/>
        </w:numPr>
        <w:spacing w:after="90"/>
      </w:pPr>
      <w:r>
        <w:t xml:space="preserve">Web application firewall and IDS/IPS signatures tuned for known exploitation patterns (Log4Shell-style JNDI lookups, </w:t>
      </w:r>
      <w:proofErr w:type="spellStart"/>
      <w:r>
        <w:t>GoAnywhere</w:t>
      </w:r>
      <w:proofErr w:type="spellEnd"/>
      <w:r>
        <w:t>/</w:t>
      </w:r>
      <w:proofErr w:type="spellStart"/>
      <w:r>
        <w:t>PaperCut</w:t>
      </w:r>
      <w:proofErr w:type="spellEnd"/>
      <w:r>
        <w:t xml:space="preserve"> exploitation attempts).</w:t>
      </w:r>
    </w:p>
    <w:p w14:paraId="6193D41C" w14:textId="77777777" w:rsidR="007F3582" w:rsidRDefault="00000000">
      <w:pPr>
        <w:pStyle w:val="ListParagraph"/>
        <w:numPr>
          <w:ilvl w:val="0"/>
          <w:numId w:val="2"/>
        </w:numPr>
        <w:spacing w:after="90"/>
      </w:pPr>
      <w:r>
        <w:t>Email gateway detection of phishing indicators (malicious attachments, spoofed domains, known malicious subject-line patterns).</w:t>
      </w:r>
    </w:p>
    <w:p w14:paraId="7F3D24D7" w14:textId="77777777" w:rsidR="007F3582" w:rsidRDefault="00000000">
      <w:pPr>
        <w:pStyle w:val="ListParagraph"/>
        <w:numPr>
          <w:ilvl w:val="0"/>
          <w:numId w:val="2"/>
        </w:numPr>
        <w:spacing w:after="90"/>
      </w:pPr>
      <w:r>
        <w:t xml:space="preserve">Process-creation monitoring for </w:t>
      </w:r>
      <w:proofErr w:type="spellStart"/>
      <w:r>
        <w:t>PsExec</w:t>
      </w:r>
      <w:proofErr w:type="spellEnd"/>
      <w:r>
        <w:t>, Chocolatey, or batch scripts spawning from non-administrative contexts.</w:t>
      </w:r>
    </w:p>
    <w:p w14:paraId="67BB47CF" w14:textId="77777777" w:rsidR="007F3582" w:rsidRDefault="00000000">
      <w:pPr>
        <w:pStyle w:val="Heading2"/>
        <w:spacing w:before="260" w:after="120"/>
      </w:pPr>
      <w:r>
        <w:rPr>
          <w:color w:val="8B1A1A"/>
        </w:rPr>
        <w:t>6.2 Credential Access and Discovery</w:t>
      </w:r>
    </w:p>
    <w:p w14:paraId="16BECC35" w14:textId="77777777" w:rsidR="007F3582" w:rsidRDefault="00000000">
      <w:pPr>
        <w:pStyle w:val="ListParagraph"/>
        <w:numPr>
          <w:ilvl w:val="0"/>
          <w:numId w:val="2"/>
        </w:numPr>
        <w:spacing w:after="90"/>
      </w:pPr>
      <w:r>
        <w:t xml:space="preserve">EDR alerts on LSASS memory access by non-standard processes (a strong </w:t>
      </w:r>
      <w:proofErr w:type="spellStart"/>
      <w:r>
        <w:t>Mimikatz</w:t>
      </w:r>
      <w:proofErr w:type="spellEnd"/>
      <w:r>
        <w:t>/</w:t>
      </w:r>
      <w:proofErr w:type="spellStart"/>
      <w:r>
        <w:t>ProcDump</w:t>
      </w:r>
      <w:proofErr w:type="spellEnd"/>
      <w:r>
        <w:t xml:space="preserve"> indicator).</w:t>
      </w:r>
    </w:p>
    <w:p w14:paraId="30ACD855" w14:textId="77777777" w:rsidR="007F3582" w:rsidRDefault="00000000">
      <w:pPr>
        <w:pStyle w:val="ListParagraph"/>
        <w:numPr>
          <w:ilvl w:val="0"/>
          <w:numId w:val="2"/>
        </w:numPr>
        <w:spacing w:after="90"/>
      </w:pPr>
      <w:r>
        <w:t>Detection of network/port scanning tool signatures (</w:t>
      </w:r>
      <w:proofErr w:type="spellStart"/>
      <w:r>
        <w:t>SoftPerfect</w:t>
      </w:r>
      <w:proofErr w:type="spellEnd"/>
      <w:r>
        <w:t xml:space="preserve">, Advanced IP Scanner, </w:t>
      </w:r>
      <w:proofErr w:type="spellStart"/>
      <w:r>
        <w:t>AdFind</w:t>
      </w:r>
      <w:proofErr w:type="spellEnd"/>
      <w:r>
        <w:t xml:space="preserve"> queries against Active Directory) originating from workstations rather than authorized IT/security tooling.</w:t>
      </w:r>
    </w:p>
    <w:p w14:paraId="71F40EDD" w14:textId="77777777" w:rsidR="007F3582" w:rsidRDefault="00000000">
      <w:pPr>
        <w:pStyle w:val="Heading2"/>
        <w:spacing w:before="260" w:after="120"/>
      </w:pPr>
      <w:r>
        <w:rPr>
          <w:color w:val="8B1A1A"/>
        </w:rPr>
        <w:t xml:space="preserve">6.3 </w:t>
      </w:r>
      <w:proofErr w:type="spellStart"/>
      <w:r>
        <w:rPr>
          <w:color w:val="8B1A1A"/>
        </w:rPr>
        <w:t>Defense</w:t>
      </w:r>
      <w:proofErr w:type="spellEnd"/>
      <w:r>
        <w:rPr>
          <w:color w:val="8B1A1A"/>
        </w:rPr>
        <w:t xml:space="preserve"> Evasion</w:t>
      </w:r>
    </w:p>
    <w:p w14:paraId="3AEB3A42" w14:textId="77777777" w:rsidR="007F3582" w:rsidRDefault="00000000">
      <w:pPr>
        <w:pStyle w:val="ListParagraph"/>
        <w:numPr>
          <w:ilvl w:val="0"/>
          <w:numId w:val="2"/>
        </w:numPr>
        <w:spacing w:after="90"/>
      </w:pPr>
      <w:r>
        <w:t xml:space="preserve">Alerting when EDR/AV services are stopped, uninstalled, or tampered with, particularly via known disabling utilities (GMER, </w:t>
      </w:r>
      <w:proofErr w:type="spellStart"/>
      <w:r>
        <w:t>PowerTool</w:t>
      </w:r>
      <w:proofErr w:type="spellEnd"/>
      <w:r>
        <w:t xml:space="preserve">, Process Hacker, </w:t>
      </w:r>
      <w:proofErr w:type="spellStart"/>
      <w:r>
        <w:t>TDSSKiller</w:t>
      </w:r>
      <w:proofErr w:type="spellEnd"/>
      <w:r>
        <w:t>).</w:t>
      </w:r>
    </w:p>
    <w:p w14:paraId="6D26C71F" w14:textId="77777777" w:rsidR="007F3582" w:rsidRDefault="00000000">
      <w:pPr>
        <w:pStyle w:val="ListParagraph"/>
        <w:numPr>
          <w:ilvl w:val="0"/>
          <w:numId w:val="2"/>
        </w:numPr>
        <w:spacing w:after="90"/>
      </w:pPr>
      <w:r>
        <w:t>Monitoring for Windows Event Log clearing (Event ID 1102), which is rarely legitimate outside of planned maintenance.</w:t>
      </w:r>
    </w:p>
    <w:p w14:paraId="03B1E59A" w14:textId="77777777" w:rsidR="007F3582" w:rsidRDefault="00000000">
      <w:pPr>
        <w:pStyle w:val="ListParagraph"/>
        <w:numPr>
          <w:ilvl w:val="0"/>
          <w:numId w:val="2"/>
        </w:numPr>
        <w:spacing w:after="90"/>
      </w:pPr>
      <w:r>
        <w:t>PowerShell script-block logging to catch execution-policy bypass attempts and heavily obfuscated commands.</w:t>
      </w:r>
    </w:p>
    <w:p w14:paraId="5AC209CE" w14:textId="77777777" w:rsidR="007F3582" w:rsidRDefault="00000000">
      <w:pPr>
        <w:pStyle w:val="Heading2"/>
        <w:spacing w:before="260" w:after="120"/>
      </w:pPr>
      <w:r>
        <w:rPr>
          <w:color w:val="8B1A1A"/>
        </w:rPr>
        <w:t>6.4 Lateral Movement and Command and Control</w:t>
      </w:r>
    </w:p>
    <w:p w14:paraId="60FEFAE7" w14:textId="77777777" w:rsidR="007F3582" w:rsidRDefault="00000000">
      <w:pPr>
        <w:pStyle w:val="ListParagraph"/>
        <w:numPr>
          <w:ilvl w:val="0"/>
          <w:numId w:val="2"/>
        </w:numPr>
        <w:spacing w:after="90"/>
      </w:pPr>
      <w:r>
        <w:t>Network protection/DNS filtering configured to flag and block known or newly identified Cobalt Strike C2 infrastructure — this is the control that, per the Microsoft case study, could have disrupted the intrusion before exfiltration.</w:t>
      </w:r>
    </w:p>
    <w:p w14:paraId="30EC4C4E" w14:textId="77777777" w:rsidR="007F3582" w:rsidRDefault="00000000">
      <w:pPr>
        <w:pStyle w:val="ListParagraph"/>
        <w:numPr>
          <w:ilvl w:val="0"/>
          <w:numId w:val="2"/>
        </w:numPr>
        <w:spacing w:after="90"/>
      </w:pPr>
      <w:r>
        <w:lastRenderedPageBreak/>
        <w:t>Baseline-based alerting on RDP and SMB session volume between hosts that don't normally communicate directly.</w:t>
      </w:r>
    </w:p>
    <w:p w14:paraId="743824C0" w14:textId="77777777" w:rsidR="007F3582" w:rsidRDefault="00000000">
      <w:pPr>
        <w:pStyle w:val="ListParagraph"/>
        <w:numPr>
          <w:ilvl w:val="0"/>
          <w:numId w:val="2"/>
        </w:numPr>
        <w:spacing w:after="90"/>
      </w:pPr>
      <w:r>
        <w:t>Detection of commercial remote-access tool installations (</w:t>
      </w:r>
      <w:proofErr w:type="spellStart"/>
      <w:r>
        <w:t>AnyDesk</w:t>
      </w:r>
      <w:proofErr w:type="spellEnd"/>
      <w:r>
        <w:t xml:space="preserve">, </w:t>
      </w:r>
      <w:proofErr w:type="spellStart"/>
      <w:r>
        <w:t>ScreenConnect</w:t>
      </w:r>
      <w:proofErr w:type="spellEnd"/>
      <w:r>
        <w:t>, TeamViewer) on servers where they are not part of the standard build.</w:t>
      </w:r>
    </w:p>
    <w:p w14:paraId="28E6C07A" w14:textId="77777777" w:rsidR="007F3582" w:rsidRDefault="00000000">
      <w:pPr>
        <w:pStyle w:val="Heading2"/>
        <w:spacing w:before="260" w:after="120"/>
      </w:pPr>
      <w:r>
        <w:rPr>
          <w:color w:val="8B1A1A"/>
        </w:rPr>
        <w:t>6.5 Exfiltration and Impact</w:t>
      </w:r>
    </w:p>
    <w:p w14:paraId="3772E35C" w14:textId="77777777" w:rsidR="007F3582" w:rsidRDefault="00000000">
      <w:pPr>
        <w:pStyle w:val="ListParagraph"/>
        <w:numPr>
          <w:ilvl w:val="0"/>
          <w:numId w:val="2"/>
        </w:numPr>
        <w:spacing w:after="90"/>
      </w:pPr>
      <w:r>
        <w:t xml:space="preserve">Data loss prevention (DLP) or network monitoring tuned to flag large, sustained outbound transfers to cloud storage or file-sharing services, especially via </w:t>
      </w:r>
      <w:proofErr w:type="spellStart"/>
      <w:r>
        <w:t>Rclone</w:t>
      </w:r>
      <w:proofErr w:type="spellEnd"/>
      <w:r>
        <w:t>-style traffic patterns.</w:t>
      </w:r>
    </w:p>
    <w:p w14:paraId="4D890E7F" w14:textId="77777777" w:rsidR="007F3582" w:rsidRDefault="00000000">
      <w:pPr>
        <w:pStyle w:val="ListParagraph"/>
        <w:numPr>
          <w:ilvl w:val="0"/>
          <w:numId w:val="2"/>
        </w:numPr>
        <w:spacing w:after="90"/>
      </w:pPr>
      <w:r>
        <w:t>Monitoring for shadow-copy deletion commands, which frequently precede encryption by minutes.</w:t>
      </w:r>
    </w:p>
    <w:p w14:paraId="1DFE0251" w14:textId="77777777" w:rsidR="007F3582" w:rsidRDefault="00000000">
      <w:pPr>
        <w:pStyle w:val="ListParagraph"/>
        <w:numPr>
          <w:ilvl w:val="0"/>
          <w:numId w:val="2"/>
        </w:numPr>
        <w:spacing w:after="90"/>
      </w:pPr>
      <w:r>
        <w:t>File-integrity or honeypot-file monitoring to catch mass encryption activity in its earliest stages, before it spreads across additional shares.</w:t>
      </w:r>
    </w:p>
    <w:p w14:paraId="34ABB1A5" w14:textId="77777777" w:rsidR="007F3582" w:rsidRDefault="00000000">
      <w:pPr>
        <w:spacing w:after="160" w:line="276" w:lineRule="auto"/>
        <w:jc w:val="both"/>
      </w:pPr>
      <w:r>
        <w:t>Given Microsoft's observation that encryption began roughly two hours after exfiltration in one documented case, the exfiltration and lateral-movement phases represent the most realistic window for defenders to intervene before irreversible impact occurs — which argues for prioritizing detection engineering effort on Sections 6.2–6.4 rather than solely on ransomware-note detection at the very end of the chain.</w:t>
      </w:r>
    </w:p>
    <w:p w14:paraId="39CAE713" w14:textId="77777777" w:rsidR="007F3582" w:rsidRDefault="00000000">
      <w:pPr>
        <w:pStyle w:val="Heading1"/>
        <w:pBdr>
          <w:bottom w:val="single" w:sz="8" w:space="4" w:color="8B1A1A"/>
        </w:pBdr>
        <w:spacing w:before="360" w:after="180"/>
      </w:pPr>
      <w:r>
        <w:rPr>
          <w:color w:val="1A1A1A"/>
        </w:rPr>
        <w:t>7. Mitigation Strategies</w:t>
      </w:r>
    </w:p>
    <w:p w14:paraId="380F9F77" w14:textId="77777777" w:rsidR="007F3582" w:rsidRDefault="00000000">
      <w:pPr>
        <w:spacing w:after="160" w:line="276" w:lineRule="auto"/>
        <w:jc w:val="both"/>
      </w:pPr>
      <w:r>
        <w:t xml:space="preserve">The recommendations below are adapted from CISA's published guidance for </w:t>
      </w:r>
      <w:proofErr w:type="spellStart"/>
      <w:r>
        <w:t>LockBit</w:t>
      </w:r>
      <w:proofErr w:type="spellEnd"/>
      <w:r>
        <w:t xml:space="preserve"> and human-operated ransomware generally, grouped into categories that map to how a security team would typically own and implement them.</w:t>
      </w:r>
    </w:p>
    <w:p w14:paraId="4A6570B8" w14:textId="77777777" w:rsidR="007F3582" w:rsidRDefault="00000000">
      <w:pPr>
        <w:pStyle w:val="Heading2"/>
        <w:spacing w:before="260" w:after="120"/>
      </w:pPr>
      <w:r>
        <w:rPr>
          <w:color w:val="8B1A1A"/>
        </w:rPr>
        <w:t>7.1 Identity and Access Management</w:t>
      </w:r>
    </w:p>
    <w:p w14:paraId="30A2308A" w14:textId="77777777" w:rsidR="007F3582" w:rsidRDefault="00000000">
      <w:pPr>
        <w:pStyle w:val="ListParagraph"/>
        <w:numPr>
          <w:ilvl w:val="0"/>
          <w:numId w:val="2"/>
        </w:numPr>
        <w:spacing w:after="90"/>
      </w:pPr>
      <w:r>
        <w:t>Enforce phishing-resistant multi-factor authentication, particularly on VPN, RDP, and administrative interfaces.</w:t>
      </w:r>
    </w:p>
    <w:p w14:paraId="592CF4F9" w14:textId="77777777" w:rsidR="007F3582" w:rsidRDefault="00000000">
      <w:pPr>
        <w:pStyle w:val="ListParagraph"/>
        <w:numPr>
          <w:ilvl w:val="0"/>
          <w:numId w:val="2"/>
        </w:numPr>
        <w:spacing w:after="90"/>
      </w:pPr>
      <w:r>
        <w:t>Apply the principle of least privilege: require administrators to use dedicated admin accounts, separate from day-to-day user accounts.</w:t>
      </w:r>
    </w:p>
    <w:p w14:paraId="2CBEE24E" w14:textId="77777777" w:rsidR="007F3582" w:rsidRDefault="00000000">
      <w:pPr>
        <w:pStyle w:val="ListParagraph"/>
        <w:numPr>
          <w:ilvl w:val="0"/>
          <w:numId w:val="2"/>
        </w:numPr>
        <w:spacing w:after="90"/>
      </w:pPr>
      <w:r>
        <w:t>Regularly audit accounts with administrative privileges and apply time-based/just-in-time access for elevated roles.</w:t>
      </w:r>
    </w:p>
    <w:p w14:paraId="31FC88C1" w14:textId="77777777" w:rsidR="007F3582" w:rsidRDefault="00000000">
      <w:pPr>
        <w:pStyle w:val="ListParagraph"/>
        <w:numPr>
          <w:ilvl w:val="0"/>
          <w:numId w:val="2"/>
        </w:numPr>
        <w:spacing w:after="90"/>
      </w:pPr>
      <w:r>
        <w:t>Enforce NIST-aligned password policies across all password-based accounts, including service and domain admin accounts.</w:t>
      </w:r>
    </w:p>
    <w:p w14:paraId="4017135A" w14:textId="77777777" w:rsidR="007F3582" w:rsidRDefault="00000000">
      <w:pPr>
        <w:pStyle w:val="Heading2"/>
        <w:spacing w:before="260" w:after="120"/>
      </w:pPr>
      <w:r>
        <w:rPr>
          <w:color w:val="8B1A1A"/>
        </w:rPr>
        <w:t>7.2 Network Architecture and Exposure Reduction</w:t>
      </w:r>
    </w:p>
    <w:p w14:paraId="504E4939" w14:textId="77777777" w:rsidR="007F3582" w:rsidRDefault="00000000">
      <w:pPr>
        <w:pStyle w:val="ListParagraph"/>
        <w:numPr>
          <w:ilvl w:val="0"/>
          <w:numId w:val="2"/>
        </w:numPr>
        <w:spacing w:after="90"/>
      </w:pPr>
      <w:r>
        <w:t>Block direct internet access to administrative interfaces; require VPN or bastion-host access instead.</w:t>
      </w:r>
    </w:p>
    <w:p w14:paraId="665BEE44" w14:textId="77777777" w:rsidR="007F3582" w:rsidRDefault="00000000">
      <w:pPr>
        <w:pStyle w:val="ListParagraph"/>
        <w:numPr>
          <w:ilvl w:val="0"/>
          <w:numId w:val="2"/>
        </w:numPr>
        <w:spacing w:after="90"/>
      </w:pPr>
      <w:r>
        <w:t>Segment networks to limit lateral movement, and isolate internet-facing applications from core internal systems.</w:t>
      </w:r>
    </w:p>
    <w:p w14:paraId="6FD08962" w14:textId="77777777" w:rsidR="007F3582" w:rsidRDefault="00000000">
      <w:pPr>
        <w:pStyle w:val="ListParagraph"/>
        <w:numPr>
          <w:ilvl w:val="0"/>
          <w:numId w:val="2"/>
        </w:numPr>
        <w:spacing w:after="90"/>
      </w:pPr>
      <w:r>
        <w:t>Consolidate and actively monitor internet gateways rather than allowing multiple, loosely governed egress points.</w:t>
      </w:r>
    </w:p>
    <w:p w14:paraId="2E3356E9" w14:textId="77777777" w:rsidR="007F3582" w:rsidRDefault="00000000">
      <w:pPr>
        <w:pStyle w:val="Heading2"/>
        <w:spacing w:before="260" w:after="120"/>
      </w:pPr>
      <w:r>
        <w:rPr>
          <w:color w:val="8B1A1A"/>
        </w:rPr>
        <w:t xml:space="preserve">7.3 Endpoint and Email </w:t>
      </w:r>
      <w:proofErr w:type="spellStart"/>
      <w:r>
        <w:rPr>
          <w:color w:val="8B1A1A"/>
        </w:rPr>
        <w:t>Defense</w:t>
      </w:r>
      <w:proofErr w:type="spellEnd"/>
    </w:p>
    <w:p w14:paraId="0299E81D" w14:textId="77777777" w:rsidR="007F3582" w:rsidRDefault="00000000">
      <w:pPr>
        <w:pStyle w:val="ListParagraph"/>
        <w:numPr>
          <w:ilvl w:val="0"/>
          <w:numId w:val="2"/>
        </w:numPr>
        <w:spacing w:after="90"/>
      </w:pPr>
      <w:r>
        <w:t>Deploy sandboxed browsing where feasible to contain web-borne malware before it reaches the host.</w:t>
      </w:r>
    </w:p>
    <w:p w14:paraId="656A4E3D" w14:textId="77777777" w:rsidR="007F3582" w:rsidRDefault="00000000">
      <w:pPr>
        <w:pStyle w:val="ListParagraph"/>
        <w:numPr>
          <w:ilvl w:val="0"/>
          <w:numId w:val="2"/>
        </w:numPr>
        <w:spacing w:after="90"/>
      </w:pPr>
      <w:r>
        <w:t>Maintain up-to-date antivirus/EDR with real-time detection enabled organization-wide — not on a partial subset of endpoints, per the gap illustrated in the Microsoft case study.</w:t>
      </w:r>
    </w:p>
    <w:p w14:paraId="3A4872B9" w14:textId="77777777" w:rsidR="007F3582" w:rsidRDefault="00000000">
      <w:pPr>
        <w:pStyle w:val="ListParagraph"/>
        <w:numPr>
          <w:ilvl w:val="0"/>
          <w:numId w:val="2"/>
        </w:numPr>
        <w:spacing w:after="90"/>
      </w:pPr>
      <w:r>
        <w:lastRenderedPageBreak/>
        <w:t>Implement email gateway filtering to catch known malicious indicators (subject lines, sender domains) and block suspicious IPs at the firewall.</w:t>
      </w:r>
    </w:p>
    <w:p w14:paraId="0865F7A8" w14:textId="77777777" w:rsidR="007F3582" w:rsidRDefault="00000000">
      <w:pPr>
        <w:pStyle w:val="ListParagraph"/>
        <w:numPr>
          <w:ilvl w:val="0"/>
          <w:numId w:val="2"/>
        </w:numPr>
        <w:spacing w:after="90"/>
      </w:pPr>
      <w:r>
        <w:t>Deploy a properly tuned web application firewall in front of internet-facing applications.</w:t>
      </w:r>
    </w:p>
    <w:p w14:paraId="4ADA9058" w14:textId="77777777" w:rsidR="007F3582" w:rsidRDefault="00000000">
      <w:pPr>
        <w:pStyle w:val="Heading2"/>
        <w:spacing w:before="260" w:after="120"/>
      </w:pPr>
      <w:r>
        <w:rPr>
          <w:color w:val="8B1A1A"/>
        </w:rPr>
        <w:t>7.4 Vulnerability and Patch Management</w:t>
      </w:r>
    </w:p>
    <w:p w14:paraId="3DE04F2B" w14:textId="77777777" w:rsidR="007F3582" w:rsidRDefault="00000000">
      <w:pPr>
        <w:pStyle w:val="ListParagraph"/>
        <w:numPr>
          <w:ilvl w:val="0"/>
          <w:numId w:val="2"/>
        </w:numPr>
        <w:spacing w:after="90"/>
      </w:pPr>
      <w:r>
        <w:t xml:space="preserve">Prioritize patching for the CVEs listed in Section 3.11, given their direct association with </w:t>
      </w:r>
      <w:proofErr w:type="spellStart"/>
      <w:r>
        <w:t>LockBit</w:t>
      </w:r>
      <w:proofErr w:type="spellEnd"/>
      <w:r>
        <w:t xml:space="preserve"> initial access.</w:t>
      </w:r>
    </w:p>
    <w:p w14:paraId="6149FE3C" w14:textId="77777777" w:rsidR="007F3582" w:rsidRDefault="00000000">
      <w:pPr>
        <w:pStyle w:val="ListParagraph"/>
        <w:numPr>
          <w:ilvl w:val="0"/>
          <w:numId w:val="2"/>
        </w:numPr>
        <w:spacing w:after="90"/>
      </w:pPr>
      <w:r>
        <w:t>Maintain a routine vulnerability scanning cadence for internet-facing assets, since several of the exploited CVEs were patchable well before observed exploitation.</w:t>
      </w:r>
    </w:p>
    <w:p w14:paraId="6EAB26ED" w14:textId="77777777" w:rsidR="007F3582" w:rsidRDefault="00000000">
      <w:pPr>
        <w:pStyle w:val="Heading2"/>
        <w:spacing w:before="260" w:after="120"/>
      </w:pPr>
      <w:r>
        <w:rPr>
          <w:color w:val="8B1A1A"/>
        </w:rPr>
        <w:t>7.5 Backup and Recovery</w:t>
      </w:r>
    </w:p>
    <w:p w14:paraId="370137DA" w14:textId="77777777" w:rsidR="007F3582" w:rsidRDefault="00000000">
      <w:pPr>
        <w:pStyle w:val="ListParagraph"/>
        <w:numPr>
          <w:ilvl w:val="0"/>
          <w:numId w:val="2"/>
        </w:numPr>
        <w:spacing w:after="90"/>
      </w:pPr>
      <w:r>
        <w:t>Maintain offline, immutable backups that are isolated from the production network and cannot be reached or deleted by a compromised domain account.</w:t>
      </w:r>
    </w:p>
    <w:p w14:paraId="44C87372" w14:textId="77777777" w:rsidR="007F3582" w:rsidRDefault="00000000">
      <w:pPr>
        <w:pStyle w:val="ListParagraph"/>
        <w:numPr>
          <w:ilvl w:val="0"/>
          <w:numId w:val="2"/>
        </w:numPr>
        <w:spacing w:after="90"/>
      </w:pPr>
      <w:r>
        <w:t>Regularly test restoration procedures so that recovery time is known in advance rather than discovered during an incident.</w:t>
      </w:r>
    </w:p>
    <w:p w14:paraId="5901C0AB" w14:textId="77777777" w:rsidR="007F3582" w:rsidRDefault="00000000">
      <w:pPr>
        <w:pStyle w:val="Heading1"/>
        <w:pBdr>
          <w:bottom w:val="single" w:sz="8" w:space="4" w:color="8B1A1A"/>
        </w:pBdr>
        <w:spacing w:before="360" w:after="180"/>
      </w:pPr>
      <w:r>
        <w:rPr>
          <w:color w:val="1A1A1A"/>
        </w:rPr>
        <w:t>8. Key Observations</w:t>
      </w:r>
    </w:p>
    <w:p w14:paraId="33493B4F" w14:textId="77777777" w:rsidR="007F3582" w:rsidRDefault="00000000">
      <w:pPr>
        <w:pStyle w:val="ListParagraph"/>
        <w:numPr>
          <w:ilvl w:val="0"/>
          <w:numId w:val="2"/>
        </w:numPr>
        <w:spacing w:after="90"/>
      </w:pPr>
      <w:r>
        <w:rPr>
          <w:b/>
          <w:bCs/>
        </w:rPr>
        <w:t xml:space="preserve">Speed is the core operational challenge: </w:t>
      </w:r>
      <w:proofErr w:type="spellStart"/>
      <w:r>
        <w:t>LockBit</w:t>
      </w:r>
      <w:proofErr w:type="spellEnd"/>
      <w:r>
        <w:t xml:space="preserve"> is built for fast, multithreaded encryption specifically to outpace detection and response — defenders have less time than with older ransomware families once encryption starts.</w:t>
      </w:r>
    </w:p>
    <w:p w14:paraId="1B7521B7" w14:textId="77777777" w:rsidR="007F3582" w:rsidRDefault="00000000">
      <w:pPr>
        <w:pStyle w:val="ListParagraph"/>
        <w:numPr>
          <w:ilvl w:val="0"/>
          <w:numId w:val="2"/>
        </w:numPr>
        <w:spacing w:after="90"/>
      </w:pPr>
      <w:r>
        <w:rPr>
          <w:b/>
          <w:bCs/>
        </w:rPr>
        <w:t xml:space="preserve">The exfiltration-to-encryption gap is a real opportunity: </w:t>
      </w:r>
      <w:r>
        <w:t>In the Microsoft case study, roughly two hours separated data exfiltration from the start of encryption. That gap is short, but it is a genuine detection and containment window if lateral-movement and C2 telemetry are being actively monitored.</w:t>
      </w:r>
    </w:p>
    <w:p w14:paraId="779B1F0D" w14:textId="77777777" w:rsidR="007F3582" w:rsidRDefault="00000000">
      <w:pPr>
        <w:pStyle w:val="ListParagraph"/>
        <w:numPr>
          <w:ilvl w:val="0"/>
          <w:numId w:val="2"/>
        </w:numPr>
        <w:spacing w:after="90"/>
      </w:pPr>
      <w:r>
        <w:rPr>
          <w:b/>
          <w:bCs/>
        </w:rPr>
        <w:t xml:space="preserve">Living-off-the-land tooling dominates: </w:t>
      </w:r>
      <w:r>
        <w:t xml:space="preserve">The overwhelming majority of tools observed across </w:t>
      </w:r>
      <w:proofErr w:type="spellStart"/>
      <w:r>
        <w:t>LockBit</w:t>
      </w:r>
      <w:proofErr w:type="spellEnd"/>
      <w:r>
        <w:t xml:space="preserve"> intrusions (</w:t>
      </w:r>
      <w:proofErr w:type="spellStart"/>
      <w:r>
        <w:t>PsExec</w:t>
      </w:r>
      <w:proofErr w:type="spellEnd"/>
      <w:r>
        <w:t xml:space="preserve">, RDP, PowerShell, </w:t>
      </w:r>
      <w:proofErr w:type="spellStart"/>
      <w:r>
        <w:t>AnyDesk</w:t>
      </w:r>
      <w:proofErr w:type="spellEnd"/>
      <w:r>
        <w:t xml:space="preserve">, 7-Zip, </w:t>
      </w:r>
      <w:proofErr w:type="spellStart"/>
      <w:r>
        <w:t>AdFind</w:t>
      </w:r>
      <w:proofErr w:type="spellEnd"/>
      <w:r>
        <w:t xml:space="preserve">) are legitimate, dual-use utilities rather than bespoke malware. Signature-based detection alone is insufficient; </w:t>
      </w:r>
      <w:proofErr w:type="spellStart"/>
      <w:r>
        <w:t>behavioral</w:t>
      </w:r>
      <w:proofErr w:type="spellEnd"/>
      <w:r>
        <w:t xml:space="preserve"> baselining of how and where these tools are normally used is necessary to catch misuse.</w:t>
      </w:r>
    </w:p>
    <w:p w14:paraId="1503310F" w14:textId="77777777" w:rsidR="007F3582" w:rsidRDefault="00000000">
      <w:pPr>
        <w:pStyle w:val="ListParagraph"/>
        <w:numPr>
          <w:ilvl w:val="0"/>
          <w:numId w:val="2"/>
        </w:numPr>
        <w:spacing w:after="90"/>
      </w:pPr>
      <w:r>
        <w:rPr>
          <w:b/>
          <w:bCs/>
        </w:rPr>
        <w:t xml:space="preserve">The affiliate model defeats single-indicator </w:t>
      </w:r>
      <w:proofErr w:type="spellStart"/>
      <w:r>
        <w:rPr>
          <w:b/>
          <w:bCs/>
        </w:rPr>
        <w:t>defense</w:t>
      </w:r>
      <w:proofErr w:type="spellEnd"/>
      <w:r>
        <w:rPr>
          <w:b/>
          <w:bCs/>
        </w:rPr>
        <w:t xml:space="preserve">: </w:t>
      </w:r>
      <w:r>
        <w:t xml:space="preserve">Because affiliates operate independently, no single technique, tool, or IOC set is reliable across all </w:t>
      </w:r>
      <w:proofErr w:type="spellStart"/>
      <w:r>
        <w:t>LockBit</w:t>
      </w:r>
      <w:proofErr w:type="spellEnd"/>
      <w:r>
        <w:t xml:space="preserve"> activity. Coverage across the full ATT&amp;CK matrix — not a short blocklist — is what </w:t>
      </w:r>
      <w:proofErr w:type="gramStart"/>
      <w:r>
        <w:t>actually reduces</w:t>
      </w:r>
      <w:proofErr w:type="gramEnd"/>
      <w:r>
        <w:t xml:space="preserve"> risk.</w:t>
      </w:r>
    </w:p>
    <w:p w14:paraId="367DBF54" w14:textId="77777777" w:rsidR="007F3582" w:rsidRDefault="00000000">
      <w:pPr>
        <w:pStyle w:val="ListParagraph"/>
        <w:numPr>
          <w:ilvl w:val="0"/>
          <w:numId w:val="2"/>
        </w:numPr>
        <w:spacing w:after="90"/>
      </w:pPr>
      <w:r>
        <w:rPr>
          <w:b/>
          <w:bCs/>
        </w:rPr>
        <w:t xml:space="preserve">Partial control deployment leaves gaps attackers can exploit: </w:t>
      </w:r>
      <w:r>
        <w:t>In the documented case, Defender's protections stopped the attack only where they were enabled; the parts of the network without those protections remained exposed. Consistent, organization-wide deployment of detection and prevention controls matters as much as having the right controls in the first place.</w:t>
      </w:r>
    </w:p>
    <w:p w14:paraId="1121B9CF" w14:textId="77777777" w:rsidR="007F3582" w:rsidRDefault="00000000">
      <w:pPr>
        <w:pStyle w:val="ListParagraph"/>
        <w:numPr>
          <w:ilvl w:val="0"/>
          <w:numId w:val="2"/>
        </w:numPr>
        <w:spacing w:after="90"/>
      </w:pPr>
      <w:r>
        <w:rPr>
          <w:b/>
          <w:bCs/>
        </w:rPr>
        <w:t xml:space="preserve">Known vulnerabilities remain the common entry point: </w:t>
      </w:r>
      <w:r>
        <w:t xml:space="preserve">Every CVE referenced in this report had a patch available before it was exploited by </w:t>
      </w:r>
      <w:proofErr w:type="spellStart"/>
      <w:r>
        <w:t>LockBit</w:t>
      </w:r>
      <w:proofErr w:type="spellEnd"/>
      <w:r>
        <w:t xml:space="preserve"> affiliates, reinforcing that disciplined patch management is one of the highest-leverage defensive investments against this threat.</w:t>
      </w:r>
    </w:p>
    <w:p w14:paraId="55E1E7D4" w14:textId="77777777" w:rsidR="007F3582" w:rsidRDefault="00000000">
      <w:pPr>
        <w:pStyle w:val="Heading1"/>
        <w:pBdr>
          <w:bottom w:val="single" w:sz="8" w:space="4" w:color="8B1A1A"/>
        </w:pBdr>
        <w:spacing w:before="360" w:after="180"/>
      </w:pPr>
      <w:r>
        <w:rPr>
          <w:color w:val="1A1A1A"/>
        </w:rPr>
        <w:t>9. References</w:t>
      </w:r>
    </w:p>
    <w:p w14:paraId="5687A19B" w14:textId="77777777" w:rsidR="007F3582" w:rsidRDefault="00000000">
      <w:pPr>
        <w:pStyle w:val="ListParagraph"/>
        <w:numPr>
          <w:ilvl w:val="0"/>
          <w:numId w:val="2"/>
        </w:numPr>
        <w:spacing w:after="90"/>
      </w:pPr>
      <w:r>
        <w:t>CISA, FBI, and international partners. "#</w:t>
      </w:r>
      <w:proofErr w:type="spellStart"/>
      <w:r>
        <w:t>StopRansomware</w:t>
      </w:r>
      <w:proofErr w:type="spellEnd"/>
      <w:r>
        <w:t xml:space="preserve">: </w:t>
      </w:r>
      <w:proofErr w:type="spellStart"/>
      <w:r>
        <w:t>LockBit</w:t>
      </w:r>
      <w:proofErr w:type="spellEnd"/>
      <w:r>
        <w:t xml:space="preserve"> Affiliates Exploit CVEs..." Advisory AA23-165A.</w:t>
      </w:r>
    </w:p>
    <w:p w14:paraId="2C4F9F3C" w14:textId="77777777" w:rsidR="007F3582" w:rsidRDefault="00000000">
      <w:pPr>
        <w:pStyle w:val="ListParagraph"/>
        <w:numPr>
          <w:ilvl w:val="0"/>
          <w:numId w:val="2"/>
        </w:numPr>
        <w:spacing w:after="90"/>
      </w:pPr>
      <w:r>
        <w:t>Microsoft Threat Intelligence. "Stopping C2 communications in human-operated ransomware through network protection." Microsoft Security Blog.</w:t>
      </w:r>
    </w:p>
    <w:p w14:paraId="059C982B" w14:textId="77777777" w:rsidR="007F3582" w:rsidRDefault="00000000">
      <w:pPr>
        <w:pStyle w:val="ListParagraph"/>
        <w:numPr>
          <w:ilvl w:val="0"/>
          <w:numId w:val="2"/>
        </w:numPr>
        <w:spacing w:after="90"/>
      </w:pPr>
      <w:r>
        <w:lastRenderedPageBreak/>
        <w:t>MITRE ATT&amp;CK. Enterprise Matrix, version 13.1. attack.mitre.org.</w:t>
      </w:r>
    </w:p>
    <w:p w14:paraId="63865527" w14:textId="77777777" w:rsidR="007F3582" w:rsidRDefault="00000000">
      <w:pPr>
        <w:pStyle w:val="ListParagraph"/>
        <w:numPr>
          <w:ilvl w:val="0"/>
          <w:numId w:val="2"/>
        </w:numPr>
        <w:spacing w:after="90"/>
      </w:pPr>
      <w:r>
        <w:t>Palo Alto Networks Unit 42. "</w:t>
      </w:r>
      <w:proofErr w:type="spellStart"/>
      <w:r>
        <w:t>LockBit</w:t>
      </w:r>
      <w:proofErr w:type="spellEnd"/>
      <w:r>
        <w:t xml:space="preserve"> 2.0 Ransomware." unit42.paloaltonetworks.com.</w:t>
      </w:r>
    </w:p>
    <w:p w14:paraId="337DA777" w14:textId="77777777" w:rsidR="007F3582" w:rsidRDefault="00000000">
      <w:pPr>
        <w:pStyle w:val="ListParagraph"/>
        <w:numPr>
          <w:ilvl w:val="0"/>
          <w:numId w:val="2"/>
        </w:numPr>
        <w:spacing w:after="90"/>
      </w:pPr>
      <w:r>
        <w:t>Trend Micro. "</w:t>
      </w:r>
      <w:proofErr w:type="spellStart"/>
      <w:r>
        <w:t>LockBit</w:t>
      </w:r>
      <w:proofErr w:type="spellEnd"/>
      <w:r>
        <w:t xml:space="preserve">, </w:t>
      </w:r>
      <w:proofErr w:type="spellStart"/>
      <w:r>
        <w:t>BlackCat</w:t>
      </w:r>
      <w:proofErr w:type="spellEnd"/>
      <w:r>
        <w:t>, and Royal Dominate the Ransomware Scene."</w:t>
      </w:r>
    </w:p>
    <w:p w14:paraId="768E4217" w14:textId="77777777" w:rsidR="007F3582" w:rsidRDefault="00000000">
      <w:pPr>
        <w:pStyle w:val="ListParagraph"/>
        <w:numPr>
          <w:ilvl w:val="0"/>
          <w:numId w:val="2"/>
        </w:numPr>
        <w:spacing w:after="90"/>
      </w:pPr>
      <w:r>
        <w:t xml:space="preserve">Trend Micro. "Ransomware Spotlight: </w:t>
      </w:r>
      <w:proofErr w:type="spellStart"/>
      <w:r>
        <w:t>LockBit</w:t>
      </w:r>
      <w:proofErr w:type="spellEnd"/>
      <w:r>
        <w:t>."</w:t>
      </w:r>
    </w:p>
    <w:p w14:paraId="4A8A5F98" w14:textId="77777777" w:rsidR="007F3582" w:rsidRDefault="00000000">
      <w:pPr>
        <w:pStyle w:val="ListParagraph"/>
        <w:numPr>
          <w:ilvl w:val="0"/>
          <w:numId w:val="2"/>
        </w:numPr>
        <w:spacing w:after="90"/>
      </w:pPr>
      <w:r>
        <w:t xml:space="preserve">Trend Micro. "Analysis and Impact of </w:t>
      </w:r>
      <w:proofErr w:type="spellStart"/>
      <w:r>
        <w:t>LockBit</w:t>
      </w:r>
      <w:proofErr w:type="spellEnd"/>
      <w:r>
        <w:t xml:space="preserve"> Ransomware's First Linux and VMware </w:t>
      </w:r>
      <w:proofErr w:type="spellStart"/>
      <w:r>
        <w:t>ESXi</w:t>
      </w:r>
      <w:proofErr w:type="spellEnd"/>
      <w:r>
        <w:t xml:space="preserve"> Variant."</w:t>
      </w:r>
    </w:p>
    <w:p w14:paraId="39823225" w14:textId="77777777" w:rsidR="007F3582" w:rsidRDefault="00000000">
      <w:pPr>
        <w:pStyle w:val="ListParagraph"/>
        <w:numPr>
          <w:ilvl w:val="0"/>
          <w:numId w:val="2"/>
        </w:numPr>
        <w:spacing w:after="90"/>
      </w:pPr>
      <w:r>
        <w:t xml:space="preserve">Malwarebytes. "A first look at the builder for </w:t>
      </w:r>
      <w:proofErr w:type="spellStart"/>
      <w:r>
        <w:t>LockBit</w:t>
      </w:r>
      <w:proofErr w:type="spellEnd"/>
      <w:r>
        <w:t xml:space="preserve"> 3.0 Black."</w:t>
      </w:r>
    </w:p>
    <w:p w14:paraId="52CA8CCF" w14:textId="77777777" w:rsidR="007F3582" w:rsidRDefault="00000000">
      <w:pPr>
        <w:pStyle w:val="ListParagraph"/>
        <w:numPr>
          <w:ilvl w:val="0"/>
          <w:numId w:val="2"/>
        </w:numPr>
        <w:spacing w:after="90"/>
      </w:pPr>
      <w:r>
        <w:t>Analyst1. "Ransomware Diaries: Volume 1."</w:t>
      </w:r>
    </w:p>
    <w:p w14:paraId="3F88B319" w14:textId="77777777" w:rsidR="007F3582" w:rsidRDefault="00000000">
      <w:pPr>
        <w:pStyle w:val="ListParagraph"/>
        <w:numPr>
          <w:ilvl w:val="0"/>
          <w:numId w:val="2"/>
        </w:numPr>
        <w:spacing w:after="90"/>
      </w:pPr>
      <w:proofErr w:type="spellStart"/>
      <w:r>
        <w:t>CyberNews</w:t>
      </w:r>
      <w:proofErr w:type="spellEnd"/>
      <w:r>
        <w:t>. "</w:t>
      </w:r>
      <w:proofErr w:type="spellStart"/>
      <w:r>
        <w:t>LockBit</w:t>
      </w:r>
      <w:proofErr w:type="spellEnd"/>
      <w:r>
        <w:t xml:space="preserve"> ransomware gang releases </w:t>
      </w:r>
      <w:proofErr w:type="spellStart"/>
      <w:r>
        <w:t>LockBit</w:t>
      </w:r>
      <w:proofErr w:type="spellEnd"/>
      <w:r>
        <w:t xml:space="preserve"> Green version."</w:t>
      </w:r>
    </w:p>
    <w:p w14:paraId="7A4B8E03" w14:textId="77777777" w:rsidR="007F3582" w:rsidRDefault="00000000">
      <w:pPr>
        <w:pStyle w:val="ListParagraph"/>
        <w:numPr>
          <w:ilvl w:val="0"/>
          <w:numId w:val="2"/>
        </w:numPr>
        <w:spacing w:after="90"/>
      </w:pPr>
      <w:r>
        <w:t>The Hacker News. "</w:t>
      </w:r>
      <w:proofErr w:type="spellStart"/>
      <w:r>
        <w:t>LockBit</w:t>
      </w:r>
      <w:proofErr w:type="spellEnd"/>
      <w:r>
        <w:t xml:space="preserve"> Ransomware Now Targeting Apple macOS Devices."</w:t>
      </w:r>
    </w:p>
    <w:sectPr w:rsidR="007F358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737"/>
    <w:multiLevelType w:val="hybridMultilevel"/>
    <w:tmpl w:val="BA7A851E"/>
    <w:lvl w:ilvl="0" w:tplc="2F24F0F0">
      <w:start w:val="1"/>
      <w:numFmt w:val="bullet"/>
      <w:lvlText w:val="•"/>
      <w:lvlJc w:val="left"/>
      <w:pPr>
        <w:ind w:left="360" w:hanging="260"/>
      </w:pPr>
    </w:lvl>
    <w:lvl w:ilvl="1" w:tplc="D1DED9B2">
      <w:start w:val="1"/>
      <w:numFmt w:val="bullet"/>
      <w:lvlText w:val="◦"/>
      <w:lvlJc w:val="left"/>
      <w:pPr>
        <w:ind w:left="720" w:hanging="260"/>
      </w:pPr>
    </w:lvl>
    <w:lvl w:ilvl="2" w:tplc="044EA71A">
      <w:numFmt w:val="decimal"/>
      <w:lvlText w:val=""/>
      <w:lvlJc w:val="left"/>
    </w:lvl>
    <w:lvl w:ilvl="3" w:tplc="FB408176">
      <w:numFmt w:val="decimal"/>
      <w:lvlText w:val=""/>
      <w:lvlJc w:val="left"/>
    </w:lvl>
    <w:lvl w:ilvl="4" w:tplc="235026C2">
      <w:numFmt w:val="decimal"/>
      <w:lvlText w:val=""/>
      <w:lvlJc w:val="left"/>
    </w:lvl>
    <w:lvl w:ilvl="5" w:tplc="31480BF8">
      <w:numFmt w:val="decimal"/>
      <w:lvlText w:val=""/>
      <w:lvlJc w:val="left"/>
    </w:lvl>
    <w:lvl w:ilvl="6" w:tplc="85904666">
      <w:numFmt w:val="decimal"/>
      <w:lvlText w:val=""/>
      <w:lvlJc w:val="left"/>
    </w:lvl>
    <w:lvl w:ilvl="7" w:tplc="29367C68">
      <w:numFmt w:val="decimal"/>
      <w:lvlText w:val=""/>
      <w:lvlJc w:val="left"/>
    </w:lvl>
    <w:lvl w:ilvl="8" w:tplc="495C9F2A">
      <w:numFmt w:val="decimal"/>
      <w:lvlText w:val=""/>
      <w:lvlJc w:val="left"/>
    </w:lvl>
  </w:abstractNum>
  <w:abstractNum w:abstractNumId="1" w15:restartNumberingAfterBreak="0">
    <w:nsid w:val="6AF47225"/>
    <w:multiLevelType w:val="hybridMultilevel"/>
    <w:tmpl w:val="836C5FFC"/>
    <w:lvl w:ilvl="0" w:tplc="CD9447A2">
      <w:start w:val="1"/>
      <w:numFmt w:val="bullet"/>
      <w:lvlText w:val="●"/>
      <w:lvlJc w:val="left"/>
      <w:pPr>
        <w:ind w:left="720" w:hanging="360"/>
      </w:pPr>
    </w:lvl>
    <w:lvl w:ilvl="1" w:tplc="A7E445AC">
      <w:start w:val="1"/>
      <w:numFmt w:val="bullet"/>
      <w:lvlText w:val="○"/>
      <w:lvlJc w:val="left"/>
      <w:pPr>
        <w:ind w:left="1440" w:hanging="360"/>
      </w:pPr>
    </w:lvl>
    <w:lvl w:ilvl="2" w:tplc="315E3DCE">
      <w:start w:val="1"/>
      <w:numFmt w:val="bullet"/>
      <w:lvlText w:val="■"/>
      <w:lvlJc w:val="left"/>
      <w:pPr>
        <w:ind w:left="2160" w:hanging="360"/>
      </w:pPr>
    </w:lvl>
    <w:lvl w:ilvl="3" w:tplc="7FAC8EF8">
      <w:start w:val="1"/>
      <w:numFmt w:val="bullet"/>
      <w:lvlText w:val="●"/>
      <w:lvlJc w:val="left"/>
      <w:pPr>
        <w:ind w:left="2880" w:hanging="360"/>
      </w:pPr>
    </w:lvl>
    <w:lvl w:ilvl="4" w:tplc="66040A38">
      <w:start w:val="1"/>
      <w:numFmt w:val="bullet"/>
      <w:lvlText w:val="○"/>
      <w:lvlJc w:val="left"/>
      <w:pPr>
        <w:ind w:left="3600" w:hanging="360"/>
      </w:pPr>
    </w:lvl>
    <w:lvl w:ilvl="5" w:tplc="41362384">
      <w:start w:val="1"/>
      <w:numFmt w:val="bullet"/>
      <w:lvlText w:val="■"/>
      <w:lvlJc w:val="left"/>
      <w:pPr>
        <w:ind w:left="4320" w:hanging="360"/>
      </w:pPr>
    </w:lvl>
    <w:lvl w:ilvl="6" w:tplc="F67CA81C">
      <w:start w:val="1"/>
      <w:numFmt w:val="bullet"/>
      <w:lvlText w:val="●"/>
      <w:lvlJc w:val="left"/>
      <w:pPr>
        <w:ind w:left="5040" w:hanging="360"/>
      </w:pPr>
    </w:lvl>
    <w:lvl w:ilvl="7" w:tplc="A3BE5D72">
      <w:start w:val="1"/>
      <w:numFmt w:val="bullet"/>
      <w:lvlText w:val="●"/>
      <w:lvlJc w:val="left"/>
      <w:pPr>
        <w:ind w:left="5760" w:hanging="360"/>
      </w:pPr>
    </w:lvl>
    <w:lvl w:ilvl="8" w:tplc="538A2D44">
      <w:start w:val="1"/>
      <w:numFmt w:val="bullet"/>
      <w:lvlText w:val="●"/>
      <w:lvlJc w:val="left"/>
      <w:pPr>
        <w:ind w:left="6480" w:hanging="360"/>
      </w:pPr>
    </w:lvl>
  </w:abstractNum>
  <w:num w:numId="1" w16cid:durableId="560139002">
    <w:abstractNumId w:val="1"/>
    <w:lvlOverride w:ilvl="0">
      <w:startOverride w:val="1"/>
    </w:lvlOverride>
  </w:num>
  <w:num w:numId="2" w16cid:durableId="1111054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582"/>
    <w:rsid w:val="001E7582"/>
    <w:rsid w:val="00672D2D"/>
    <w:rsid w:val="007F3582"/>
    <w:rsid w:val="00B96C5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2B12"/>
  <w15:docId w15:val="{88FEECED-972B-4CD4-BC09-5DEA3F5C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4122</Words>
  <Characters>23496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Nandika Rajesh</cp:lastModifiedBy>
  <cp:revision>2</cp:revision>
  <dcterms:created xsi:type="dcterms:W3CDTF">2026-07-05T18:45:00Z</dcterms:created>
  <dcterms:modified xsi:type="dcterms:W3CDTF">2026-07-05T18:45:00Z</dcterms:modified>
</cp:coreProperties>
</file>