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"run_name": "ecommerce Notebook Run",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"new_cluster":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"spark_version": "10.4.x-scala2.12",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"node_type_id": "Standard_DS3_v2",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"num_workers":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"notebook_task":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"notebook_path": "/Shared/ecommerce_notebook",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"base_parameters":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"param1": "value1",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"param2": "value2"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