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C28F" w14:textId="14EC925D" w:rsidR="00617558" w:rsidRPr="00617558" w:rsidRDefault="00617558" w:rsidP="00617558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617558">
        <w:rPr>
          <w:b/>
          <w:bCs/>
          <w:color w:val="000000"/>
          <w:sz w:val="32"/>
          <w:szCs w:val="32"/>
        </w:rPr>
        <w:t>Project Development Phase</w:t>
      </w:r>
    </w:p>
    <w:p w14:paraId="09F4B632" w14:textId="77777777" w:rsidR="00617558" w:rsidRPr="00617558" w:rsidRDefault="00617558" w:rsidP="0061755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617558">
        <w:rPr>
          <w:b/>
          <w:bCs/>
          <w:color w:val="000000"/>
          <w:sz w:val="28"/>
          <w:szCs w:val="28"/>
        </w:rPr>
        <w:t>Model Performance Test</w:t>
      </w:r>
    </w:p>
    <w:p w14:paraId="0BFE4A40" w14:textId="77777777" w:rsidR="00617558" w:rsidRPr="00617558" w:rsidRDefault="00617558" w:rsidP="00617558">
      <w:pPr>
        <w:rPr>
          <w:rFonts w:ascii="Times New Roman" w:hAnsi="Times New Roman" w:cs="Times New Roma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762"/>
      </w:tblGrid>
      <w:tr w:rsidR="00617558" w:rsidRPr="00617558" w14:paraId="59A877B1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15400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06D93" w14:textId="68058BB6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 xml:space="preserve"> </w:t>
            </w:r>
            <w:r w:rsidR="00E2366C">
              <w:rPr>
                <w:rFonts w:ascii="Times New Roman" w:hAnsi="Times New Roman" w:cs="Times New Roman"/>
              </w:rPr>
              <w:t>15</w:t>
            </w:r>
            <w:r w:rsidRPr="00617558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617558" w:rsidRPr="00617558" w14:paraId="6EEF67EA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4B298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43D45" w14:textId="751368B1" w:rsidR="00617558" w:rsidRPr="00617558" w:rsidRDefault="00345780" w:rsidP="009303CD">
            <w:pPr>
              <w:jc w:val="both"/>
              <w:rPr>
                <w:rFonts w:ascii="Times New Roman" w:hAnsi="Times New Roman" w:cs="Times New Roman"/>
              </w:rPr>
            </w:pPr>
            <w:r w:rsidRPr="00345780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617558" w:rsidRPr="00617558" w14:paraId="35AFA8DE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272C4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9C5A9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210B2FE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17558" w:rsidRPr="00617558" w14:paraId="0FCB905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E2A63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CD45C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AFF2968" w14:textId="77777777" w:rsidR="00617558" w:rsidRPr="00617558" w:rsidRDefault="00617558" w:rsidP="006175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EEFB8" w14:textId="554AA094" w:rsidR="00617558" w:rsidRPr="00617558" w:rsidRDefault="00617558" w:rsidP="00617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7558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 Performance Testing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2"/>
        <w:gridCol w:w="1711"/>
        <w:gridCol w:w="3163"/>
      </w:tblGrid>
      <w:tr w:rsidR="00617558" w:rsidRPr="00617558" w14:paraId="35B26EAF" w14:textId="77777777" w:rsidTr="00617558">
        <w:tc>
          <w:tcPr>
            <w:tcW w:w="0" w:type="auto"/>
            <w:hideMark/>
          </w:tcPr>
          <w:p w14:paraId="1CCF20E4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12D8366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5A16BF36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617558" w:rsidRPr="00617558" w14:paraId="07ECC85F" w14:textId="77777777" w:rsidTr="00617558">
        <w:tc>
          <w:tcPr>
            <w:tcW w:w="0" w:type="auto"/>
            <w:hideMark/>
          </w:tcPr>
          <w:p w14:paraId="194CF0E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7C30378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Metrics / Evaluation</w:t>
            </w:r>
          </w:p>
        </w:tc>
        <w:tc>
          <w:tcPr>
            <w:tcW w:w="0" w:type="auto"/>
            <w:hideMark/>
          </w:tcPr>
          <w:p w14:paraId="4F68F0D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Gemini Pro (LLM for Financial Analysis)</w:t>
            </w:r>
          </w:p>
        </w:tc>
      </w:tr>
      <w:tr w:rsidR="00617558" w:rsidRPr="00617558" w14:paraId="0123C740" w14:textId="77777777" w:rsidTr="00617558">
        <w:tc>
          <w:tcPr>
            <w:tcW w:w="0" w:type="auto"/>
            <w:hideMark/>
          </w:tcPr>
          <w:p w14:paraId="21CF8A9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 xml:space="preserve">• Insight Accuracy Score: </w:t>
            </w: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0.93</w:t>
            </w:r>
          </w:p>
        </w:tc>
        <w:tc>
          <w:tcPr>
            <w:tcW w:w="0" w:type="auto"/>
            <w:hideMark/>
          </w:tcPr>
          <w:p w14:paraId="32040DBC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08FA117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39209B23" w14:textId="77777777" w:rsidTr="00617558">
        <w:tc>
          <w:tcPr>
            <w:tcW w:w="0" w:type="auto"/>
            <w:hideMark/>
          </w:tcPr>
          <w:p w14:paraId="549F9833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Consistency Check: Available</w:t>
            </w:r>
          </w:p>
        </w:tc>
        <w:tc>
          <w:tcPr>
            <w:tcW w:w="0" w:type="auto"/>
            <w:hideMark/>
          </w:tcPr>
          <w:p w14:paraId="099EADFB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27851FC5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235F22D0" w14:textId="77777777" w:rsidTr="00617558">
        <w:tc>
          <w:tcPr>
            <w:tcW w:w="0" w:type="auto"/>
            <w:hideMark/>
          </w:tcPr>
          <w:p w14:paraId="32EC6E00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Financial Summary Evaluation Report: Included</w:t>
            </w:r>
          </w:p>
        </w:tc>
        <w:tc>
          <w:tcPr>
            <w:tcW w:w="0" w:type="auto"/>
            <w:hideMark/>
          </w:tcPr>
          <w:p w14:paraId="3344B923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E7F43F6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3E2635D9" w14:textId="77777777" w:rsidTr="00617558">
        <w:tc>
          <w:tcPr>
            <w:tcW w:w="0" w:type="auto"/>
            <w:hideMark/>
          </w:tcPr>
          <w:p w14:paraId="13C7558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Risk Identification Precision: High</w:t>
            </w:r>
          </w:p>
        </w:tc>
        <w:tc>
          <w:tcPr>
            <w:tcW w:w="0" w:type="auto"/>
            <w:hideMark/>
          </w:tcPr>
          <w:p w14:paraId="61285529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357E62D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7E26A000" w14:textId="77777777" w:rsidTr="00617558">
        <w:tc>
          <w:tcPr>
            <w:tcW w:w="0" w:type="auto"/>
            <w:hideMark/>
          </w:tcPr>
          <w:p w14:paraId="5AEC961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1466BB6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  <w:hideMark/>
          </w:tcPr>
          <w:p w14:paraId="459EF4E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Prompt Optimization: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Applied</w:t>
            </w:r>
          </w:p>
        </w:tc>
      </w:tr>
      <w:tr w:rsidR="00617558" w:rsidRPr="00617558" w14:paraId="1D0F4E40" w14:textId="77777777" w:rsidTr="00617558">
        <w:tc>
          <w:tcPr>
            <w:tcW w:w="0" w:type="auto"/>
            <w:hideMark/>
          </w:tcPr>
          <w:p w14:paraId="2AD52EE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Domain Adaptation: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Financial prompt tuning</w:t>
            </w:r>
          </w:p>
        </w:tc>
        <w:tc>
          <w:tcPr>
            <w:tcW w:w="0" w:type="auto"/>
            <w:hideMark/>
          </w:tcPr>
          <w:p w14:paraId="4F74A34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48A92C2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0373E2A1" w14:textId="77777777" w:rsidTr="00617558">
        <w:tc>
          <w:tcPr>
            <w:tcW w:w="0" w:type="auto"/>
            <w:hideMark/>
          </w:tcPr>
          <w:p w14:paraId="6F39B9AD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Validation Method: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Cross-check with expert-reviewed financial reports</w:t>
            </w:r>
          </w:p>
        </w:tc>
        <w:tc>
          <w:tcPr>
            <w:tcW w:w="0" w:type="auto"/>
            <w:hideMark/>
          </w:tcPr>
          <w:p w14:paraId="1495062E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341ACE9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19F35EEC" w14:textId="77777777" w:rsidR="00617558" w:rsidRPr="00617558" w:rsidRDefault="00617558">
      <w:pPr>
        <w:rPr>
          <w:rFonts w:ascii="Times New Roman" w:hAnsi="Times New Roman" w:cs="Times New Roman"/>
        </w:rPr>
      </w:pPr>
    </w:p>
    <w:sectPr w:rsidR="00617558" w:rsidRPr="00617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58"/>
    <w:rsid w:val="001C160B"/>
    <w:rsid w:val="00345780"/>
    <w:rsid w:val="004830AA"/>
    <w:rsid w:val="00617558"/>
    <w:rsid w:val="00666DD5"/>
    <w:rsid w:val="007434C5"/>
    <w:rsid w:val="00930FA5"/>
    <w:rsid w:val="00A6708A"/>
    <w:rsid w:val="00E2366C"/>
    <w:rsid w:val="00EE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012E"/>
  <w15:chartTrackingRefBased/>
  <w15:docId w15:val="{11A021C0-C1C3-4A61-B5CF-8C5A5F5E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55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17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2026-02-20T08:14:00Z</dcterms:created>
  <dcterms:modified xsi:type="dcterms:W3CDTF">2026-02-20T08:14:00Z</dcterms:modified>
</cp:coreProperties>
</file>