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5939" w14:textId="433E153C" w:rsidR="00217BE8" w:rsidRPr="004A0284" w:rsidRDefault="00217BE8" w:rsidP="00217BE8">
      <w:pPr>
        <w:jc w:val="center"/>
        <w:rPr>
          <w:rFonts w:ascii="Times New Roman" w:hAnsi="Times New Roman" w:cs="Times New Roman"/>
          <w:sz w:val="32"/>
          <w:szCs w:val="32"/>
        </w:rPr>
      </w:pPr>
      <w:r w:rsidRPr="004A0284">
        <w:rPr>
          <w:rFonts w:ascii="Times New Roman" w:hAnsi="Times New Roman" w:cs="Times New Roman"/>
          <w:b/>
          <w:bCs/>
          <w:sz w:val="32"/>
          <w:szCs w:val="32"/>
        </w:rPr>
        <w:t>Project Design Phase</w:t>
      </w:r>
    </w:p>
    <w:p w14:paraId="6E1FABC2" w14:textId="77777777" w:rsidR="00217BE8" w:rsidRPr="004A0284" w:rsidRDefault="00217BE8" w:rsidP="00217BE8">
      <w:pPr>
        <w:jc w:val="center"/>
        <w:rPr>
          <w:rFonts w:ascii="Times New Roman" w:hAnsi="Times New Roman" w:cs="Times New Roman"/>
          <w:sz w:val="32"/>
          <w:szCs w:val="32"/>
        </w:rPr>
      </w:pPr>
      <w:r w:rsidRPr="004A0284">
        <w:rPr>
          <w:rFonts w:ascii="Times New Roman" w:hAnsi="Times New Roman" w:cs="Times New Roman"/>
          <w:b/>
          <w:bCs/>
          <w:sz w:val="32"/>
          <w:szCs w:val="32"/>
        </w:rPr>
        <w:t>Proposed Solution Template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217BE8" w:rsidRPr="00617558" w14:paraId="0778D9A3"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B4DCE"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4846C" w14:textId="5EBA3E24" w:rsidR="00217BE8" w:rsidRPr="00617558" w:rsidRDefault="00217BE8" w:rsidP="009303CD">
            <w:pPr>
              <w:jc w:val="both"/>
              <w:rPr>
                <w:rFonts w:ascii="Times New Roman" w:hAnsi="Times New Roman" w:cs="Times New Roman"/>
              </w:rPr>
            </w:pPr>
            <w:r w:rsidRPr="00617558">
              <w:rPr>
                <w:rFonts w:ascii="Times New Roman" w:hAnsi="Times New Roman" w:cs="Times New Roman"/>
              </w:rPr>
              <w:t xml:space="preserve"> </w:t>
            </w:r>
            <w:r w:rsidR="00B95138">
              <w:rPr>
                <w:rFonts w:ascii="Times New Roman" w:hAnsi="Times New Roman" w:cs="Times New Roman"/>
              </w:rPr>
              <w:t>15</w:t>
            </w:r>
            <w:r w:rsidRPr="00617558">
              <w:rPr>
                <w:rFonts w:ascii="Times New Roman" w:hAnsi="Times New Roman" w:cs="Times New Roman"/>
              </w:rPr>
              <w:t xml:space="preserve"> Feb 2026</w:t>
            </w:r>
          </w:p>
        </w:tc>
      </w:tr>
      <w:tr w:rsidR="00217BE8" w:rsidRPr="00617558" w14:paraId="14920446" w14:textId="77777777" w:rsidTr="009303C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207BD"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FBDD1" w14:textId="62002890" w:rsidR="00217BE8" w:rsidRPr="00617558" w:rsidRDefault="005D7119" w:rsidP="009303CD">
            <w:pPr>
              <w:jc w:val="both"/>
              <w:rPr>
                <w:rFonts w:ascii="Times New Roman" w:hAnsi="Times New Roman" w:cs="Times New Roman"/>
              </w:rPr>
            </w:pPr>
            <w:r w:rsidRPr="005D7119">
              <w:rPr>
                <w:rFonts w:ascii="Times New Roman" w:hAnsi="Times New Roman" w:cs="Times New Roman"/>
              </w:rPr>
              <w:t>LTVIP2026TMIDS66288</w:t>
            </w:r>
          </w:p>
        </w:tc>
      </w:tr>
      <w:tr w:rsidR="00217BE8" w:rsidRPr="00617558" w14:paraId="601F8EDC"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AA2F5"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A6D51"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Gemini Pro Financial Decoder: Transforming Complex Data into Actionable Insights</w:t>
            </w:r>
          </w:p>
          <w:p w14:paraId="52108DDF" w14:textId="77777777" w:rsidR="00217BE8" w:rsidRPr="00617558" w:rsidRDefault="00217BE8" w:rsidP="009303CD">
            <w:pPr>
              <w:jc w:val="both"/>
              <w:rPr>
                <w:rFonts w:ascii="Times New Roman" w:hAnsi="Times New Roman" w:cs="Times New Roman"/>
              </w:rPr>
            </w:pPr>
          </w:p>
        </w:tc>
      </w:tr>
      <w:tr w:rsidR="00217BE8" w:rsidRPr="00617558" w14:paraId="30761EE3"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86883"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E3437"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4 Marks</w:t>
            </w:r>
          </w:p>
        </w:tc>
      </w:tr>
    </w:tbl>
    <w:p w14:paraId="500D1954" w14:textId="77777777" w:rsidR="00217BE8" w:rsidRPr="00217BE8" w:rsidRDefault="00217BE8" w:rsidP="00217BE8">
      <w:pPr>
        <w:rPr>
          <w:rFonts w:ascii="Times New Roman" w:hAnsi="Times New Roman" w:cs="Times New Roman"/>
          <w:sz w:val="28"/>
          <w:szCs w:val="28"/>
        </w:rPr>
      </w:pPr>
    </w:p>
    <w:p w14:paraId="46140C97" w14:textId="77777777" w:rsidR="00217BE8" w:rsidRPr="00217BE8" w:rsidRDefault="00217BE8" w:rsidP="00217BE8">
      <w:pPr>
        <w:rPr>
          <w:rFonts w:ascii="Times New Roman" w:hAnsi="Times New Roman" w:cs="Times New Roman"/>
          <w:b/>
          <w:bCs/>
          <w:sz w:val="28"/>
          <w:szCs w:val="28"/>
        </w:rPr>
      </w:pPr>
      <w:r w:rsidRPr="00217BE8">
        <w:rPr>
          <w:rFonts w:ascii="Times New Roman" w:hAnsi="Times New Roman" w:cs="Times New Roman"/>
          <w:b/>
          <w:bCs/>
          <w:sz w:val="28"/>
          <w:szCs w:val="28"/>
        </w:rPr>
        <w:t>Proposed Solution Details</w:t>
      </w:r>
    </w:p>
    <w:tbl>
      <w:tblPr>
        <w:tblStyle w:val="TableGrid"/>
        <w:tblW w:w="0" w:type="auto"/>
        <w:tblLook w:val="04A0" w:firstRow="1" w:lastRow="0" w:firstColumn="1" w:lastColumn="0" w:noHBand="0" w:noVBand="1"/>
      </w:tblPr>
      <w:tblGrid>
        <w:gridCol w:w="663"/>
        <w:gridCol w:w="1806"/>
        <w:gridCol w:w="6547"/>
      </w:tblGrid>
      <w:tr w:rsidR="00217BE8" w:rsidRPr="00217BE8" w14:paraId="5F116E84" w14:textId="77777777" w:rsidTr="00217BE8">
        <w:tc>
          <w:tcPr>
            <w:tcW w:w="0" w:type="auto"/>
            <w:hideMark/>
          </w:tcPr>
          <w:p w14:paraId="0A33C577" w14:textId="77777777" w:rsidR="00217BE8" w:rsidRPr="00217BE8" w:rsidRDefault="00217BE8" w:rsidP="00217BE8">
            <w:pPr>
              <w:spacing w:after="160" w:line="259" w:lineRule="auto"/>
              <w:rPr>
                <w:rFonts w:ascii="Times New Roman" w:hAnsi="Times New Roman" w:cs="Times New Roman"/>
                <w:b/>
                <w:bCs/>
              </w:rPr>
            </w:pPr>
            <w:proofErr w:type="spellStart"/>
            <w:proofErr w:type="gramStart"/>
            <w:r w:rsidRPr="00217BE8">
              <w:rPr>
                <w:rFonts w:ascii="Times New Roman" w:hAnsi="Times New Roman" w:cs="Times New Roman"/>
                <w:b/>
                <w:bCs/>
              </w:rPr>
              <w:t>S.No</w:t>
            </w:r>
            <w:proofErr w:type="spellEnd"/>
            <w:proofErr w:type="gramEnd"/>
          </w:p>
        </w:tc>
        <w:tc>
          <w:tcPr>
            <w:tcW w:w="0" w:type="auto"/>
            <w:hideMark/>
          </w:tcPr>
          <w:p w14:paraId="7F2B1A14"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Parameter</w:t>
            </w:r>
          </w:p>
        </w:tc>
        <w:tc>
          <w:tcPr>
            <w:tcW w:w="0" w:type="auto"/>
            <w:hideMark/>
          </w:tcPr>
          <w:p w14:paraId="339465C8"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Description</w:t>
            </w:r>
          </w:p>
        </w:tc>
      </w:tr>
      <w:tr w:rsidR="00217BE8" w:rsidRPr="00217BE8" w14:paraId="20FD3311" w14:textId="77777777" w:rsidTr="00217BE8">
        <w:tc>
          <w:tcPr>
            <w:tcW w:w="0" w:type="auto"/>
            <w:hideMark/>
          </w:tcPr>
          <w:p w14:paraId="3AC99505"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1</w:t>
            </w:r>
          </w:p>
        </w:tc>
        <w:tc>
          <w:tcPr>
            <w:tcW w:w="0" w:type="auto"/>
            <w:hideMark/>
          </w:tcPr>
          <w:p w14:paraId="6266BD34"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Problem Statement (Problem to be solved)</w:t>
            </w:r>
          </w:p>
        </w:tc>
        <w:tc>
          <w:tcPr>
            <w:tcW w:w="0" w:type="auto"/>
            <w:hideMark/>
          </w:tcPr>
          <w:p w14:paraId="1A754C4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Financial data is often complex, unstructured, and difficult to interpret, leading to delayed or incorrect decision-making. There is a need for an intelligent system that can simplify financial data and convert it into meaningful, actionable insights.</w:t>
            </w:r>
          </w:p>
        </w:tc>
      </w:tr>
      <w:tr w:rsidR="00217BE8" w:rsidRPr="00217BE8" w14:paraId="718D47E7" w14:textId="77777777" w:rsidTr="00217BE8">
        <w:tc>
          <w:tcPr>
            <w:tcW w:w="0" w:type="auto"/>
            <w:hideMark/>
          </w:tcPr>
          <w:p w14:paraId="2C9CC7C7"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2</w:t>
            </w:r>
          </w:p>
        </w:tc>
        <w:tc>
          <w:tcPr>
            <w:tcW w:w="0" w:type="auto"/>
            <w:hideMark/>
          </w:tcPr>
          <w:p w14:paraId="15A8E467"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Idea / Solution Description</w:t>
            </w:r>
          </w:p>
        </w:tc>
        <w:tc>
          <w:tcPr>
            <w:tcW w:w="0" w:type="auto"/>
            <w:hideMark/>
          </w:tcPr>
          <w:p w14:paraId="0B4F055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 xml:space="preserve">Gemini Pro Financial Decoder is an AI-powered solution that </w:t>
            </w:r>
            <w:proofErr w:type="spellStart"/>
            <w:r w:rsidRPr="00217BE8">
              <w:rPr>
                <w:rFonts w:ascii="Times New Roman" w:hAnsi="Times New Roman" w:cs="Times New Roman"/>
              </w:rPr>
              <w:t>analyzes</w:t>
            </w:r>
            <w:proofErr w:type="spellEnd"/>
            <w:r w:rsidRPr="00217BE8">
              <w:rPr>
                <w:rFonts w:ascii="Times New Roman" w:hAnsi="Times New Roman" w:cs="Times New Roman"/>
              </w:rPr>
              <w:t xml:space="preserve"> financial documents such as balance sheets, income statements, cash flow reports, and market data. Using Gemini Pro, the system generates easy-to-understand summaries, visual insights, risk indicators, and recommendations through a user-friendly web interface.</w:t>
            </w:r>
          </w:p>
        </w:tc>
      </w:tr>
      <w:tr w:rsidR="00217BE8" w:rsidRPr="00217BE8" w14:paraId="3911F7E2" w14:textId="77777777" w:rsidTr="00217BE8">
        <w:tc>
          <w:tcPr>
            <w:tcW w:w="0" w:type="auto"/>
            <w:hideMark/>
          </w:tcPr>
          <w:p w14:paraId="540C4C92"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3</w:t>
            </w:r>
          </w:p>
        </w:tc>
        <w:tc>
          <w:tcPr>
            <w:tcW w:w="0" w:type="auto"/>
            <w:hideMark/>
          </w:tcPr>
          <w:p w14:paraId="76E26D5B"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Novelty / Uniqueness</w:t>
            </w:r>
          </w:p>
        </w:tc>
        <w:tc>
          <w:tcPr>
            <w:tcW w:w="0" w:type="auto"/>
            <w:hideMark/>
          </w:tcPr>
          <w:p w14:paraId="678A209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The solution leverages a large language model (Gemini Pro) with domain-specific prompt engineering to decode complex numerical and textual financial information into natural language insights, making financial analysis accessible to both experts and non-experts.</w:t>
            </w:r>
          </w:p>
        </w:tc>
      </w:tr>
      <w:tr w:rsidR="00217BE8" w:rsidRPr="00217BE8" w14:paraId="66FC3CC1" w14:textId="77777777" w:rsidTr="00217BE8">
        <w:tc>
          <w:tcPr>
            <w:tcW w:w="0" w:type="auto"/>
            <w:hideMark/>
          </w:tcPr>
          <w:p w14:paraId="015F7292"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4</w:t>
            </w:r>
          </w:p>
        </w:tc>
        <w:tc>
          <w:tcPr>
            <w:tcW w:w="0" w:type="auto"/>
            <w:hideMark/>
          </w:tcPr>
          <w:p w14:paraId="45BAF9D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Social Impact / Customer Satisfaction</w:t>
            </w:r>
          </w:p>
        </w:tc>
        <w:tc>
          <w:tcPr>
            <w:tcW w:w="0" w:type="auto"/>
            <w:hideMark/>
          </w:tcPr>
          <w:p w14:paraId="3110A7A5"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Improves financial literacy and transparency, helps small businesses and individuals make informed decisions, reduces dependence on financial experts, and minimizes errors in manual financial analysis, leading to higher user confidence and satisfaction.</w:t>
            </w:r>
          </w:p>
        </w:tc>
      </w:tr>
      <w:tr w:rsidR="00217BE8" w:rsidRPr="00217BE8" w14:paraId="7B9510C1" w14:textId="77777777" w:rsidTr="00217BE8">
        <w:tc>
          <w:tcPr>
            <w:tcW w:w="0" w:type="auto"/>
            <w:hideMark/>
          </w:tcPr>
          <w:p w14:paraId="75B3B3D1"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5</w:t>
            </w:r>
          </w:p>
        </w:tc>
        <w:tc>
          <w:tcPr>
            <w:tcW w:w="0" w:type="auto"/>
            <w:hideMark/>
          </w:tcPr>
          <w:p w14:paraId="0A0654D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Business Model (Revenue Model)</w:t>
            </w:r>
          </w:p>
        </w:tc>
        <w:tc>
          <w:tcPr>
            <w:tcW w:w="0" w:type="auto"/>
            <w:hideMark/>
          </w:tcPr>
          <w:p w14:paraId="2FF2402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Offered as a SaaS-based web platform with subscription plans for individuals, SMEs, and enterprises. Additional revenue through API access for fintech platforms and customized enterprise solutions.</w:t>
            </w:r>
          </w:p>
        </w:tc>
      </w:tr>
      <w:tr w:rsidR="00217BE8" w:rsidRPr="00217BE8" w14:paraId="0075B35F" w14:textId="77777777" w:rsidTr="00217BE8">
        <w:tc>
          <w:tcPr>
            <w:tcW w:w="0" w:type="auto"/>
            <w:hideMark/>
          </w:tcPr>
          <w:p w14:paraId="20B0B978"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6</w:t>
            </w:r>
          </w:p>
        </w:tc>
        <w:tc>
          <w:tcPr>
            <w:tcW w:w="0" w:type="auto"/>
            <w:hideMark/>
          </w:tcPr>
          <w:p w14:paraId="36C80616"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Scalability of the Solution</w:t>
            </w:r>
          </w:p>
        </w:tc>
        <w:tc>
          <w:tcPr>
            <w:tcW w:w="0" w:type="auto"/>
            <w:hideMark/>
          </w:tcPr>
          <w:p w14:paraId="329E5D80"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The cloud-based architecture allows easy scaling to support more users and larger datasets. The system can be extended to support real-time market data, multilingual financial reports, and integration with accounting and ERP systems.</w:t>
            </w:r>
          </w:p>
        </w:tc>
      </w:tr>
    </w:tbl>
    <w:p w14:paraId="5D8E6C09" w14:textId="77777777" w:rsidR="00217BE8" w:rsidRPr="004A0284" w:rsidRDefault="00217BE8" w:rsidP="00217BE8">
      <w:pPr>
        <w:rPr>
          <w:rFonts w:ascii="Times New Roman" w:hAnsi="Times New Roman" w:cs="Times New Roman"/>
        </w:rPr>
      </w:pPr>
    </w:p>
    <w:p w14:paraId="54DF59A9" w14:textId="21917C11" w:rsidR="00666DD5" w:rsidRPr="00217BE8" w:rsidRDefault="00666DD5">
      <w:pPr>
        <w:rPr>
          <w:lang w:val="en-US"/>
        </w:rPr>
      </w:pPr>
    </w:p>
    <w:sectPr w:rsidR="00666DD5" w:rsidRPr="00217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E8"/>
    <w:rsid w:val="001C160B"/>
    <w:rsid w:val="00217BE8"/>
    <w:rsid w:val="005D7119"/>
    <w:rsid w:val="00666DD5"/>
    <w:rsid w:val="00742B8F"/>
    <w:rsid w:val="007434C5"/>
    <w:rsid w:val="008F371A"/>
    <w:rsid w:val="009E5C6B"/>
    <w:rsid w:val="00B95138"/>
    <w:rsid w:val="00D84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AD57"/>
  <w15:chartTrackingRefBased/>
  <w15:docId w15:val="{D0367CA3-198B-428A-9E00-19B31436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BE8"/>
  </w:style>
  <w:style w:type="paragraph" w:styleId="Heading1">
    <w:name w:val="heading 1"/>
    <w:basedOn w:val="Normal"/>
    <w:next w:val="Normal"/>
    <w:link w:val="Heading1Char"/>
    <w:uiPriority w:val="9"/>
    <w:qFormat/>
    <w:rsid w:val="00217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BE8"/>
    <w:rPr>
      <w:rFonts w:eastAsiaTheme="majorEastAsia" w:cstheme="majorBidi"/>
      <w:color w:val="272727" w:themeColor="text1" w:themeTint="D8"/>
    </w:rPr>
  </w:style>
  <w:style w:type="paragraph" w:styleId="Title">
    <w:name w:val="Title"/>
    <w:basedOn w:val="Normal"/>
    <w:next w:val="Normal"/>
    <w:link w:val="TitleChar"/>
    <w:uiPriority w:val="10"/>
    <w:qFormat/>
    <w:rsid w:val="00217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BE8"/>
    <w:pPr>
      <w:spacing w:before="160"/>
      <w:jc w:val="center"/>
    </w:pPr>
    <w:rPr>
      <w:i/>
      <w:iCs/>
      <w:color w:val="404040" w:themeColor="text1" w:themeTint="BF"/>
    </w:rPr>
  </w:style>
  <w:style w:type="character" w:customStyle="1" w:styleId="QuoteChar">
    <w:name w:val="Quote Char"/>
    <w:basedOn w:val="DefaultParagraphFont"/>
    <w:link w:val="Quote"/>
    <w:uiPriority w:val="29"/>
    <w:rsid w:val="00217BE8"/>
    <w:rPr>
      <w:i/>
      <w:iCs/>
      <w:color w:val="404040" w:themeColor="text1" w:themeTint="BF"/>
    </w:rPr>
  </w:style>
  <w:style w:type="paragraph" w:styleId="ListParagraph">
    <w:name w:val="List Paragraph"/>
    <w:basedOn w:val="Normal"/>
    <w:uiPriority w:val="34"/>
    <w:qFormat/>
    <w:rsid w:val="00217BE8"/>
    <w:pPr>
      <w:ind w:left="720"/>
      <w:contextualSpacing/>
    </w:pPr>
  </w:style>
  <w:style w:type="character" w:styleId="IntenseEmphasis">
    <w:name w:val="Intense Emphasis"/>
    <w:basedOn w:val="DefaultParagraphFont"/>
    <w:uiPriority w:val="21"/>
    <w:qFormat/>
    <w:rsid w:val="00217BE8"/>
    <w:rPr>
      <w:i/>
      <w:iCs/>
      <w:color w:val="0F4761" w:themeColor="accent1" w:themeShade="BF"/>
    </w:rPr>
  </w:style>
  <w:style w:type="paragraph" w:styleId="IntenseQuote">
    <w:name w:val="Intense Quote"/>
    <w:basedOn w:val="Normal"/>
    <w:next w:val="Normal"/>
    <w:link w:val="IntenseQuoteChar"/>
    <w:uiPriority w:val="30"/>
    <w:qFormat/>
    <w:rsid w:val="00217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BE8"/>
    <w:rPr>
      <w:i/>
      <w:iCs/>
      <w:color w:val="0F4761" w:themeColor="accent1" w:themeShade="BF"/>
    </w:rPr>
  </w:style>
  <w:style w:type="character" w:styleId="IntenseReference">
    <w:name w:val="Intense Reference"/>
    <w:basedOn w:val="DefaultParagraphFont"/>
    <w:uiPriority w:val="32"/>
    <w:qFormat/>
    <w:rsid w:val="00217BE8"/>
    <w:rPr>
      <w:b/>
      <w:bCs/>
      <w:smallCaps/>
      <w:color w:val="0F4761" w:themeColor="accent1" w:themeShade="BF"/>
      <w:spacing w:val="5"/>
    </w:rPr>
  </w:style>
  <w:style w:type="table" w:styleId="TableGrid">
    <w:name w:val="Table Grid"/>
    <w:basedOn w:val="TableNormal"/>
    <w:uiPriority w:val="39"/>
    <w:rsid w:val="00217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Nandini Y</cp:lastModifiedBy>
  <cp:revision>2</cp:revision>
  <dcterms:created xsi:type="dcterms:W3CDTF">2026-02-20T09:46:00Z</dcterms:created>
  <dcterms:modified xsi:type="dcterms:W3CDTF">2026-02-20T09:46:00Z</dcterms:modified>
</cp:coreProperties>
</file>