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C1ECF" w14:textId="60EDB933" w:rsidR="00A33C11" w:rsidRPr="00A33C11" w:rsidRDefault="00A33C11" w:rsidP="00A33C11">
      <w:pPr>
        <w:jc w:val="center"/>
        <w:rPr>
          <w:rFonts w:ascii="Times New Roman" w:hAnsi="Times New Roman" w:cs="Times New Roman"/>
          <w:sz w:val="32"/>
          <w:szCs w:val="32"/>
        </w:rPr>
      </w:pPr>
      <w:r w:rsidRPr="00A33C11">
        <w:rPr>
          <w:rFonts w:ascii="Times New Roman" w:hAnsi="Times New Roman" w:cs="Times New Roman"/>
          <w:b/>
          <w:bCs/>
          <w:sz w:val="32"/>
          <w:szCs w:val="32"/>
        </w:rPr>
        <w:t>Project Design Phase</w:t>
      </w:r>
    </w:p>
    <w:p w14:paraId="63C6DCDD" w14:textId="77777777" w:rsidR="00A33C11" w:rsidRPr="00A33C11" w:rsidRDefault="00A33C11" w:rsidP="00A33C11">
      <w:pPr>
        <w:jc w:val="center"/>
        <w:rPr>
          <w:rFonts w:ascii="Times New Roman" w:hAnsi="Times New Roman" w:cs="Times New Roman"/>
          <w:sz w:val="32"/>
          <w:szCs w:val="32"/>
        </w:rPr>
      </w:pPr>
      <w:r w:rsidRPr="00A33C11">
        <w:rPr>
          <w:rFonts w:ascii="Times New Roman" w:hAnsi="Times New Roman" w:cs="Times New Roman"/>
          <w:b/>
          <w:bCs/>
          <w:sz w:val="32"/>
          <w:szCs w:val="32"/>
        </w:rPr>
        <w:t>Solution Architecture</w:t>
      </w: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7757"/>
      </w:tblGrid>
      <w:tr w:rsidR="00A33C11" w:rsidRPr="00A33C11" w14:paraId="02F0C005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7FBC3" w14:textId="77777777" w:rsidR="00A33C11" w:rsidRPr="00A33C11" w:rsidRDefault="00A33C11" w:rsidP="009303CD">
            <w:pPr>
              <w:jc w:val="both"/>
              <w:rPr>
                <w:rFonts w:ascii="Times New Roman" w:hAnsi="Times New Roman" w:cs="Times New Roman"/>
              </w:rPr>
            </w:pPr>
            <w:r w:rsidRPr="00A33C1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23038" w14:textId="1BF4AE8F" w:rsidR="00A33C11" w:rsidRPr="00A33C11" w:rsidRDefault="00A33C11" w:rsidP="009303CD">
            <w:pPr>
              <w:jc w:val="both"/>
              <w:rPr>
                <w:rFonts w:ascii="Times New Roman" w:hAnsi="Times New Roman" w:cs="Times New Roman"/>
              </w:rPr>
            </w:pPr>
            <w:r w:rsidRPr="00A33C11">
              <w:rPr>
                <w:rFonts w:ascii="Times New Roman" w:hAnsi="Times New Roman" w:cs="Times New Roman"/>
              </w:rPr>
              <w:t xml:space="preserve"> </w:t>
            </w:r>
            <w:r w:rsidR="00605D70">
              <w:rPr>
                <w:rFonts w:ascii="Times New Roman" w:hAnsi="Times New Roman" w:cs="Times New Roman"/>
              </w:rPr>
              <w:t>15</w:t>
            </w:r>
            <w:r w:rsidRPr="00A33C11"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:rsidR="00A33C11" w:rsidRPr="00A33C11" w14:paraId="42A501C8" w14:textId="77777777" w:rsidTr="009303CD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0333F7" w14:textId="77777777" w:rsidR="00A33C11" w:rsidRPr="00A33C11" w:rsidRDefault="00A33C11" w:rsidP="009303CD">
            <w:pPr>
              <w:jc w:val="both"/>
              <w:rPr>
                <w:rFonts w:ascii="Times New Roman" w:hAnsi="Times New Roman" w:cs="Times New Roman"/>
              </w:rPr>
            </w:pPr>
            <w:r w:rsidRPr="00A33C1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D74C2" w14:textId="06C87957" w:rsidR="00A33C11" w:rsidRPr="00A33C11" w:rsidRDefault="00C0080C" w:rsidP="009303CD">
            <w:pPr>
              <w:jc w:val="both"/>
              <w:rPr>
                <w:rFonts w:ascii="Times New Roman" w:hAnsi="Times New Roman" w:cs="Times New Roman"/>
              </w:rPr>
            </w:pPr>
            <w:r w:rsidRPr="00C0080C">
              <w:rPr>
                <w:rFonts w:ascii="Times New Roman" w:hAnsi="Times New Roman" w:cs="Times New Roman"/>
              </w:rPr>
              <w:t>LTVIP2026TMIDS66288</w:t>
            </w:r>
          </w:p>
        </w:tc>
      </w:tr>
      <w:tr w:rsidR="00A33C11" w:rsidRPr="00A33C11" w14:paraId="3764023E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21E30" w14:textId="77777777" w:rsidR="00A33C11" w:rsidRPr="00A33C11" w:rsidRDefault="00A33C11" w:rsidP="009303CD">
            <w:pPr>
              <w:jc w:val="both"/>
              <w:rPr>
                <w:rFonts w:ascii="Times New Roman" w:hAnsi="Times New Roman" w:cs="Times New Roman"/>
              </w:rPr>
            </w:pPr>
            <w:r w:rsidRPr="00A33C11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CEAAF" w14:textId="77777777" w:rsidR="00A33C11" w:rsidRPr="00A33C11" w:rsidRDefault="00A33C11" w:rsidP="009303CD">
            <w:pPr>
              <w:jc w:val="both"/>
              <w:rPr>
                <w:rFonts w:ascii="Times New Roman" w:hAnsi="Times New Roman" w:cs="Times New Roman"/>
              </w:rPr>
            </w:pPr>
            <w:r w:rsidRPr="00A33C11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57140DD8" w14:textId="77777777" w:rsidR="00A33C11" w:rsidRPr="00A33C11" w:rsidRDefault="00A33C11" w:rsidP="009303C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3C11" w:rsidRPr="00A33C11" w14:paraId="012277F9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6D826" w14:textId="77777777" w:rsidR="00A33C11" w:rsidRPr="00A33C11" w:rsidRDefault="00A33C11" w:rsidP="009303CD">
            <w:pPr>
              <w:jc w:val="both"/>
              <w:rPr>
                <w:rFonts w:ascii="Times New Roman" w:hAnsi="Times New Roman" w:cs="Times New Roman"/>
              </w:rPr>
            </w:pPr>
            <w:r w:rsidRPr="00A33C11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ED232" w14:textId="77777777" w:rsidR="00A33C11" w:rsidRPr="00A33C11" w:rsidRDefault="00A33C11" w:rsidP="009303CD">
            <w:pPr>
              <w:jc w:val="both"/>
              <w:rPr>
                <w:rFonts w:ascii="Times New Roman" w:hAnsi="Times New Roman" w:cs="Times New Roman"/>
              </w:rPr>
            </w:pPr>
            <w:r w:rsidRPr="00A33C11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DDE8FF7" w14:textId="5F13F92D" w:rsidR="00666DD5" w:rsidRPr="00A33C11" w:rsidRDefault="00666D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B4A344" w14:textId="77777777" w:rsidR="00A33C11" w:rsidRPr="00A33C11" w:rsidRDefault="00A33C11" w:rsidP="00A33C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3C11">
        <w:rPr>
          <w:rFonts w:ascii="Times New Roman" w:hAnsi="Times New Roman" w:cs="Times New Roman"/>
          <w:b/>
          <w:bCs/>
          <w:sz w:val="28"/>
          <w:szCs w:val="28"/>
        </w:rPr>
        <w:t>Solution Architecture Overview</w:t>
      </w:r>
    </w:p>
    <w:p w14:paraId="2DE85493" w14:textId="77777777" w:rsidR="00A33C11" w:rsidRPr="00A33C11" w:rsidRDefault="00A33C11" w:rsidP="00A33C11">
      <w:pPr>
        <w:rPr>
          <w:rFonts w:ascii="Times New Roman" w:hAnsi="Times New Roman" w:cs="Times New Roman"/>
        </w:rPr>
      </w:pPr>
      <w:r w:rsidRPr="00A33C11">
        <w:rPr>
          <w:rFonts w:ascii="Times New Roman" w:hAnsi="Times New Roman" w:cs="Times New Roman"/>
        </w:rPr>
        <w:t xml:space="preserve">Solution architecture defines how the proposed system addresses the business problem by mapping user requirements to technical components. It explains the structure, </w:t>
      </w:r>
      <w:proofErr w:type="spellStart"/>
      <w:r w:rsidRPr="00A33C11">
        <w:rPr>
          <w:rFonts w:ascii="Times New Roman" w:hAnsi="Times New Roman" w:cs="Times New Roman"/>
        </w:rPr>
        <w:t>behavior</w:t>
      </w:r>
      <w:proofErr w:type="spellEnd"/>
      <w:r w:rsidRPr="00A33C11">
        <w:rPr>
          <w:rFonts w:ascii="Times New Roman" w:hAnsi="Times New Roman" w:cs="Times New Roman"/>
        </w:rPr>
        <w:t>, and interaction of different modules involved in the Gemini Pro Financial Decoder.</w:t>
      </w:r>
    </w:p>
    <w:p w14:paraId="45016265" w14:textId="09FF3000" w:rsidR="00A33C11" w:rsidRPr="00A33C11" w:rsidRDefault="00A33C11" w:rsidP="00A33C11">
      <w:pPr>
        <w:rPr>
          <w:rFonts w:ascii="Times New Roman" w:hAnsi="Times New Roman" w:cs="Times New Roman"/>
        </w:rPr>
      </w:pPr>
      <w:r w:rsidRPr="00A33C11">
        <w:rPr>
          <w:rFonts w:ascii="Times New Roman" w:hAnsi="Times New Roman" w:cs="Times New Roman"/>
        </w:rPr>
        <w:t>The architecture ensures scalability, accuracy, security, and ease of use while transforming complex financial data into actionable insights.</w:t>
      </w:r>
    </w:p>
    <w:p w14:paraId="50AA3EA8" w14:textId="1DE13862" w:rsidR="00A33C11" w:rsidRPr="00A33C11" w:rsidRDefault="00A33C11">
      <w:pPr>
        <w:rPr>
          <w:rFonts w:ascii="Times New Roman" w:hAnsi="Times New Roman" w:cs="Times New Roman"/>
          <w:lang w:val="en-US"/>
        </w:rPr>
      </w:pPr>
      <w:r w:rsidRPr="00A33C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B4C54B5" wp14:editId="0056A457">
            <wp:simplePos x="0" y="0"/>
            <wp:positionH relativeFrom="margin">
              <wp:align>left</wp:align>
            </wp:positionH>
            <wp:positionV relativeFrom="paragraph">
              <wp:posOffset>396875</wp:posOffset>
            </wp:positionV>
            <wp:extent cx="5731510" cy="4213860"/>
            <wp:effectExtent l="0" t="0" r="2540" b="0"/>
            <wp:wrapTopAndBottom/>
            <wp:docPr id="71992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A33C11" w:rsidRPr="00A33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C11"/>
    <w:rsid w:val="001C160B"/>
    <w:rsid w:val="00605D70"/>
    <w:rsid w:val="00666DD5"/>
    <w:rsid w:val="006975BF"/>
    <w:rsid w:val="007434C5"/>
    <w:rsid w:val="009E5C6B"/>
    <w:rsid w:val="00A33C11"/>
    <w:rsid w:val="00BE7C64"/>
    <w:rsid w:val="00C0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6E33E"/>
  <w15:chartTrackingRefBased/>
  <w15:docId w15:val="{36C71513-0750-4E58-A81B-7E69C4F8B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C11"/>
  </w:style>
  <w:style w:type="paragraph" w:styleId="Heading1">
    <w:name w:val="heading 1"/>
    <w:basedOn w:val="Normal"/>
    <w:next w:val="Normal"/>
    <w:link w:val="Heading1Char"/>
    <w:uiPriority w:val="9"/>
    <w:qFormat/>
    <w:rsid w:val="00A33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Nandini Y</cp:lastModifiedBy>
  <cp:revision>2</cp:revision>
  <dcterms:created xsi:type="dcterms:W3CDTF">2026-02-20T10:06:00Z</dcterms:created>
  <dcterms:modified xsi:type="dcterms:W3CDTF">2026-02-20T10:06:00Z</dcterms:modified>
</cp:coreProperties>
</file>