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b/>
          <w:bCs/>
          <w:color w:val="14181B"/>
          <w:sz w:val="44"/>
          <w:szCs w:val="44"/>
        </w:rPr>
        <w:t xml:space="preserve">Constraint Repair for Hierarchical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4181B"/>
          <w:sz w:val="44"/>
          <w:szCs w:val="44"/>
        </w:rPr>
        <w:t xml:space="preserve">Synthetic Tabular Data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0D7D74"/>
          <w:sz w:val="26"/>
          <w:szCs w:val="26"/>
        </w:rPr>
        <w:t xml:space="preserve">Disentangling logical validity from statistical utility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4181B"/>
          <w:sz w:val="24"/>
          <w:szCs w:val="24"/>
        </w:rPr>
        <w:t xml:space="preserve">Nandini Saxena  ·  Snigdha Sarkar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636A"/>
          <w:sz w:val="20"/>
          <w:szCs w:val="20"/>
        </w:rPr>
        <w:t xml:space="preserve">Extending the H-TDBU framework of Nie, Jin &amp; Chen (2026)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59636A"/>
          <w:sz w:val="20"/>
          <w:szCs w:val="20"/>
        </w:rPr>
        <w:t xml:space="preserve">Study &amp; viva-preparation document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cs="Calibri" w:eastAsia="Calibri" w:hAnsi="Calibri"/>
          <w:color w:val="14181B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1. Overview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Synthetic tabular data is normally judged on two things: how closely it matches the real data's statistics (fidelity), and how well a model trained on it performs on real data (downstream utility). Neither of these checks whether an individual synthetic row is internally coherent — whether its column values could actually co-occur in a real record.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project adds a small, generator-agnostic detect-and-repair layer that (1) measures how many synthetic rows are logically impossible, and (2) repairs them to zero. It then builds the repair two different ways — one that borrows real data (k-NN) and one that does not (canonical) — and uses the contrast to show that fixing logical validity does not, by itself, improve downstream utility. Where it appears to, the cause is real-data leakage, not validity.</w:t>
      </w:r>
    </w:p>
    <w:tbl>
      <w:tblPr>
        <w:tblW w:type="dxa" w:w="9360"/>
        <w:tblBorders>
          <w:top w:val="none"/>
          <w:left w:val="single" w:color="0D7D74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4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7D74"/>
                <w:sz w:val="21"/>
                <w:szCs w:val="21"/>
              </w:rPr>
              <w:t xml:space="preserve">One-line result.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Repair is a cheap, safe validity guarantee (impossible rows to 0% at about 1% compute overhead, no utility cost) — not a utility booster. Validity and utility are two separate problems needing two separate mechanisms.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2. The baseline framework (H-TDBU)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We build on Hierarchical Synthetic Tabular Data Generation: A Hybrid Top-Down and Bottom-Up Framework by Junfeng Nie, Alvin Jin, and Xiaohui Chen. It combines two paths: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Top-down (TD): </w:t>
      </w:r>
      <w:r>
        <w:rPr>
          <w:rFonts w:ascii="Calibri" w:cs="Calibri" w:eastAsia="Calibri" w:hAnsi="Calibri"/>
          <w:sz w:val="21"/>
          <w:szCs w:val="21"/>
        </w:rPr>
        <w:t xml:space="preserve">domain rules and cross-modal alignment — e.g. a weak rule pairing a tabular target with the sentiment of attached financial-news 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Bottom-up (BU): </w:t>
      </w:r>
      <w:r>
        <w:rPr>
          <w:rFonts w:ascii="Calibri" w:cs="Calibri" w:eastAsia="Calibri" w:hAnsi="Calibri"/>
          <w:sz w:val="21"/>
          <w:szCs w:val="21"/>
        </w:rPr>
        <w:t xml:space="preserve">lightweight learned generators (Gaussian copula, RandomForest, XGBoost, plus neural CTGAN/TVAE baselines) that capture local statistical patterns from real seed data.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Synthetic data is scored with TSTR (train-on-synthetic, test-on-real) utility, distributional fidelity, and — for the weak-multimodal benchmarks — XModal, a cross-modal alignment metric. The baseline's own headline finding, which we reproduced within seed noise, is that conditional tree-based generators (RandomForest, XGBoost) match or beat the neural baselines at far lower compute cost.</w:t>
      </w:r>
    </w:p>
    <w:tbl>
      <w:tblPr>
        <w:tblW w:type="dxa" w:w="9360"/>
        <w:tblBorders>
          <w:top w:val="none"/>
          <w:left w:val="single" w:color="B0761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F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07610"/>
                <w:sz w:val="21"/>
                <w:szCs w:val="21"/>
              </w:rPr>
              <w:t xml:space="preserve">The unbuilt promise.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abstract names two top-down objectives: cross-modal alignment AND “structure-driven logical constraints.” Reading the code, only the first exists. Nothing checks a row's internal logical consistency. That is the gap we close.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3. The research gap: fidelity is not validity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Every existing metric evaluates columns individually or in aggregate. A row can therefore have a plausible value in every column while combining them impossibly. Consider one synthetic Bank Marketing record:</w:t>
      </w:r>
    </w:p>
    <w:tbl>
      <w:tblPr>
        <w:tblW w:type="dxa" w:w="9360"/>
        <w:tblBorders>
          <w:top w:val="single" w:color="D5DAD8" w:sz="2"/>
          <w:left w:val="none"/>
          <w:bottom w:val="single" w:color="D5DAD8" w:sz="2"/>
          <w:right w:val="none"/>
          <w:insideH w:val="single" w:color="E6E9E7" w:sz="2"/>
          <w:insideV w:val="none"/>
        </w:tblBorders>
      </w:tblPr>
      <w:tblGrid>
        <w:gridCol w:w="1600"/>
        <w:gridCol w:w="1200"/>
        <w:gridCol w:w="3760"/>
        <w:gridCol w:w="2800"/>
      </w:tblGrid>
      <w:tr>
        <w:trPr>
          <w:tblHeader/>
        </w:trPr>
        <w:tc>
          <w:tcPr>
            <w:tcW w:type="dxa" w:w="16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Value</w:t>
            </w:r>
          </w:p>
        </w:tc>
        <w:tc>
          <w:tcPr>
            <w:tcW w:type="dxa" w:w="376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Means</w:t>
            </w:r>
          </w:p>
        </w:tc>
        <w:tc>
          <w:tcPr>
            <w:tcW w:type="dxa" w:w="28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On its own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181B"/>
                <w:sz w:val="19"/>
                <w:szCs w:val="19"/>
              </w:rPr>
              <w:t xml:space="preserve">pdays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181B"/>
                <w:sz w:val="19"/>
                <w:szCs w:val="19"/>
              </w:rPr>
              <w:t xml:space="preserve">-1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never previously contacted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F7D4F"/>
                <w:sz w:val="19"/>
                <w:szCs w:val="19"/>
              </w:rPr>
              <w:t xml:space="preserve">plausible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181B"/>
                <w:sz w:val="19"/>
                <w:szCs w:val="19"/>
              </w:rPr>
              <w:t xml:space="preserve">previous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181B"/>
                <w:sz w:val="19"/>
                <w:szCs w:val="19"/>
              </w:rPr>
              <w:t xml:space="preserve">3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contacted 3 times before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F7D4F"/>
                <w:sz w:val="19"/>
                <w:szCs w:val="19"/>
              </w:rPr>
              <w:t xml:space="preserve">plausible</w:t>
            </w:r>
          </w:p>
        </w:tc>
      </w:tr>
      <w:tr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181B"/>
                <w:sz w:val="19"/>
                <w:szCs w:val="19"/>
              </w:rPr>
              <w:t xml:space="preserve">poutcome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14181B"/>
                <w:sz w:val="19"/>
                <w:szCs w:val="19"/>
              </w:rPr>
              <w:t xml:space="preserve">success</w:t>
            </w:r>
          </w:p>
        </w:tc>
        <w:tc>
          <w:tcPr>
            <w:tcW w:type="dxa" w:w="3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a past campaign succeeded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2F7D4F"/>
                <w:sz w:val="19"/>
                <w:szCs w:val="19"/>
              </w:rPr>
              <w:t xml:space="preserve">plausible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You cannot have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zero prior contacts</w:t>
      </w:r>
      <w:r>
        <w:rPr>
          <w:rFonts w:ascii="Calibri" w:cs="Calibri" w:eastAsia="Calibri" w:hAnsi="Calibri"/>
          <w:sz w:val="21"/>
          <w:szCs w:val="21"/>
        </w:rPr>
        <w:t xml:space="preserve"> and simultaneously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three prior contacts and a past success</w:t>
      </w:r>
      <w:r>
        <w:rPr>
          <w:rFonts w:ascii="Calibri" w:cs="Calibri" w:eastAsia="Calibri" w:hAnsi="Calibri"/>
          <w:sz w:val="21"/>
          <w:szCs w:val="21"/>
        </w:rPr>
        <w:t xml:space="preserve">. The record is impossible — yet fidelity, TSTR, and XModal all pass it silently. This matters wherever incoherent records carry risk: fraud detection and credit scoring trained on impossible rows can learn spurious patterns, and compliance/audit settings often need record-level coherence, not just statistical plausibility.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4. Our contribution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violation metric — </w:t>
      </w:r>
      <w:r>
        <w:rPr>
          <w:rFonts w:ascii="Calibri" w:cs="Calibri" w:eastAsia="Calibri" w:hAnsi="Calibri"/>
          <w:sz w:val="21"/>
          <w:szCs w:val="21"/>
        </w:rPr>
        <w:t xml:space="preserve">a new </w:t>
      </w:r>
      <w:r>
        <w:rPr>
          <w:rFonts w:ascii="Consolas" w:cs="Consolas" w:eastAsia="Consolas" w:hAnsi="Consolas"/>
          <w:sz w:val="21"/>
          <w:szCs w:val="21"/>
        </w:rPr>
        <w:t xml:space="preserve">violation_rate</w:t>
      </w:r>
      <w:r>
        <w:rPr>
          <w:rFonts w:ascii="Calibri" w:cs="Calibri" w:eastAsia="Calibri" w:hAnsi="Calibri"/>
          <w:sz w:val="21"/>
          <w:szCs w:val="21"/>
        </w:rPr>
        <w:t xml:space="preserve"> (overall and per-constraint) that exposes a failure mode the pipeline could not previously see.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repair stage </w:t>
      </w:r>
      <w:r>
        <w:rPr>
          <w:rFonts w:ascii="Calibri" w:cs="Calibri" w:eastAsia="Calibri" w:hAnsi="Calibri"/>
          <w:sz w:val="21"/>
          <w:szCs w:val="21"/>
        </w:rPr>
        <w:t xml:space="preserve">with three strategies (deterministic, k-NN, canonical) that drives impossible rows to exactly zero without discarding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 controlled experiment — </w:t>
      </w:r>
      <w:r>
        <w:rPr>
          <w:rFonts w:ascii="Calibri" w:cs="Calibri" w:eastAsia="Calibri" w:hAnsi="Calibri"/>
          <w:sz w:val="21"/>
          <w:szCs w:val="21"/>
        </w:rPr>
        <w:t xml:space="preserve">running k-NN and canonical repair side by side, at identical validity, to separate the effect of logical validity from the effect of copying real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 interactive showcase </w:t>
      </w:r>
      <w:r>
        <w:rPr>
          <w:rFonts w:ascii="Calibri" w:cs="Calibri" w:eastAsia="Calibri" w:hAnsi="Calibri"/>
          <w:sz w:val="21"/>
          <w:szCs w:val="21"/>
        </w:rPr>
        <w:t xml:space="preserve">where you can edit a row, generate a batch, and repair it live in the browser.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layer is strictly additive — it modifies no baseline code — and does no machine learning: boolean checks, a similarity lookup, and a convergence loop.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5. Architecture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Repair is inserted as its own stage between synthesis and evaluation. Because it operates on plain dataframes, it is generator-agnostic — the same repair code runs identically after any upstream method, which also keeps the ablation clean (toggle repair on/off around any generator). The data flow is:</w:t>
      </w:r>
    </w:p>
    <w:p>
      <w:pPr>
        <w:spacing w:after="120" w:line="276"/>
      </w:pPr>
      <w:r>
        <w:rPr>
          <w:rFonts w:ascii="Consolas" w:cs="Consolas" w:eastAsia="Consolas" w:hAnsi="Consolas"/>
          <w:sz w:val="18"/>
          <w:szCs w:val="18"/>
        </w:rPr>
        <w:t xml:space="preserve">Real seed data  →  Generator (independent / RF / XGBoost)  →  </w:t>
      </w:r>
      <w:r>
        <w:rPr>
          <w:rFonts w:ascii="Consolas" w:cs="Consolas" w:eastAsia="Consolas" w:hAnsi="Consolas"/>
          <w:b/>
          <w:bCs/>
          <w:color w:val="0D7D74"/>
          <w:sz w:val="18"/>
          <w:szCs w:val="18"/>
        </w:rPr>
        <w:t xml:space="preserve">[ Detector → violation_rate  →  Repair (deterministic / k-NN / canonical), loop until 0 ]</w:t>
      </w:r>
      <w:r>
        <w:rPr>
          <w:rFonts w:ascii="Consolas" w:cs="Consolas" w:eastAsia="Consolas" w:hAnsi="Consolas"/>
          <w:sz w:val="18"/>
          <w:szCs w:val="18"/>
        </w:rPr>
        <w:t xml:space="preserve">  →  Evaluation (TSTR, fidelity, XModal, violations)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636A"/>
          <w:sz w:val="21"/>
          <w:szCs w:val="21"/>
        </w:rPr>
        <w:t xml:space="preserve">Only the bracketed stage is ours; the generator and the evaluation are the baseline's, unchanged.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6. Methodology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14181B"/>
        </w:rPr>
        <w:t xml:space="preserve">6.1 Constraint design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Constraints are deterministic logical rules, not soft statistical correlations. Each is a vectorized boolean test over columns that returns a mask (True = violated). They encode real-world facts that must hold for a record to be coherent.</w:t>
      </w:r>
    </w:p>
    <w:tbl>
      <w:tblPr>
        <w:tblW w:type="dxa" w:w="9360"/>
        <w:tblBorders>
          <w:top w:val="single" w:color="D5DAD8" w:sz="2"/>
          <w:left w:val="none"/>
          <w:bottom w:val="single" w:color="D5DAD8" w:sz="2"/>
          <w:right w:val="none"/>
          <w:insideH w:val="single" w:color="E6E9E7" w:sz="2"/>
          <w:insideV w:val="none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Dataset</w:t>
            </w:r>
          </w:p>
        </w:tc>
        <w:tc>
          <w:tcPr>
            <w:tcW w:type="dxa" w:w="39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26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Bank Marketing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6 — pdays/previous/poutcome temporal consistency (x3), plausible age, positive campaign count, non-negative call duration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no deterministic rule; repaired by k-NN or canonical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Adult Income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5 — education&lt;-&gt;education_num (deterministic), relationship&lt;-&gt;gender for Husband/Wife (deterministic), plausible age &amp; hours-per-week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two rules have an exact derivable answer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German Credit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category-domain checks for coded columns + plausible age/duration/amount</w:t>
            </w:r>
          </w:p>
        </w:tc>
        <w:tc>
          <w:tcPr>
            <w:tcW w:type="dxa" w:w="3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deliberately conservative — Statlog codebook uncertainty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All constraint values (category domains, the education_num mapping) were verified against real sample rows from the actual processed data, not assumed.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14181B"/>
        </w:rPr>
        <w:t xml:space="preserve">6.2 Three repair strategies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F7D4F"/>
          <w:sz w:val="21"/>
          <w:szCs w:val="21"/>
        </w:rPr>
        <w:t xml:space="preserve">Deterministic — </w:t>
      </w:r>
      <w:r>
        <w:rPr>
          <w:rFonts w:ascii="Calibri" w:cs="Calibri" w:eastAsia="Calibri" w:hAnsi="Calibri"/>
          <w:sz w:val="21"/>
          <w:szCs w:val="21"/>
        </w:rPr>
        <w:t xml:space="preserve">when the correct value is uniquely forced by the row (e.g. education implies education_num), apply the exact known value. A dictionary lookup: precise, one pass.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B07610"/>
          <w:sz w:val="21"/>
          <w:szCs w:val="21"/>
        </w:rPr>
        <w:t xml:space="preserve">k-NN — </w:t>
      </w:r>
      <w:r>
        <w:rPr>
          <w:rFonts w:ascii="Calibri" w:cs="Calibri" w:eastAsia="Calibri" w:hAnsi="Calibri"/>
          <w:sz w:val="21"/>
          <w:szCs w:val="21"/>
        </w:rPr>
        <w:t xml:space="preserve">when several repairs are valid, copy the offending columns from the nearest real record (standardized-Euclidean nearest-neighbour search). Minimally invasive, but injects real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0D7D74"/>
          <w:sz w:val="21"/>
          <w:szCs w:val="21"/>
        </w:rPr>
        <w:t xml:space="preserve">Canonical — </w:t>
      </w:r>
      <w:r>
        <w:rPr>
          <w:rFonts w:ascii="Calibri" w:cs="Calibri" w:eastAsia="Calibri" w:hAnsi="Calibri"/>
          <w:sz w:val="21"/>
          <w:szCs w:val="21"/>
        </w:rPr>
        <w:t xml:space="preserve">fix the row from its own values with a fixed internally-consistent default (e.g. declare it “never contacted”). Same validity, no real data. The scientific control.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deterministic and canonical fixes are conditional assignments and clamps; k-NN is a similarity search over an index of the real data (no trained model). None of them learns parameters.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14181B"/>
        </w:rPr>
        <w:t xml:space="preserve">6.3 Convergence loop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Constraints can share columns — the Bank Marketing temporal rules all touch pdays/previous/poutcome — so repairing one can transiently re-break another. The repair re-runs the full constraint sweep until no violations remain or a pass limit (default 3) is hit, so the reported “after” numbers reflect a settled state.</w:t>
      </w:r>
    </w:p>
    <w:tbl>
      <w:tblPr>
        <w:tblW w:type="dxa" w:w="9360"/>
        <w:tblBorders>
          <w:top w:val="none"/>
          <w:left w:val="single" w:color="0D7D74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4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0D7D74"/>
                <w:sz w:val="21"/>
                <w:szCs w:val="21"/>
              </w:rPr>
              <w:t xml:space="preserve">A design bug we found and fixed.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first temporal constraint originally repaired only previous/poutcome and left pdays untouched. Copying a “contacted-before” neighbour's history onto a still-pdays=-1 row re-created the violation — a stable ~6.5% plateau on Bank Marketing that 50 passes could not clear. Including pdays in the repaired columns (so the whole coherent triple is copied together) makes it converge to exactly 0% in 2 passes.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7. Experimental design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three-way ablation isolates each mechanism's contribution across the grid: 2 benchmarks x 3 generators x 3 repair modes x 3 seeds.</w:t>
      </w:r>
    </w:p>
    <w:tbl>
      <w:tblPr>
        <w:tblW w:type="dxa" w:w="9360"/>
        <w:tblBorders>
          <w:top w:val="single" w:color="D5DAD8" w:sz="2"/>
          <w:left w:val="none"/>
          <w:bottom w:val="single" w:color="D5DAD8" w:sz="2"/>
          <w:right w:val="none"/>
          <w:insideH w:val="single" w:color="E6E9E7" w:sz="2"/>
          <w:insideV w:val="none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Axis</w:t>
            </w:r>
          </w:p>
        </w:tc>
        <w:tc>
          <w:tcPr>
            <w:tcW w:type="dxa" w:w="716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Benchmarks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weak_multimodal (manual rule), weak_multimodal_gemini (LLM-generated rule); robustness on Adult Income, German Credit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Generators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independent (no structure), random_forest, xgboost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Repair modes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none, knn, canonical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Seeds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42, 123, 2024 (the baseline's own seeds)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Metrics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violation rate (new), TSTR accuracy/F1/AUROC, XModal, fidelity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neural baselines (CTGAN, TVAE) and Gaussian copula are out of scope here: the baseline's own reproduced finding is that RF/XGBoost already match or beat them, so testing repair against the strongest validated generators was the higher-value use of scope. Everything runs CPU-only. Full results are in data/processed/repair_ablation_v2/.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8. Results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14181B"/>
        </w:rPr>
        <w:t xml:space="preserve">8.1 Validity is solved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Impossible rows drop to exactly zero for every generator and repair mode. How many start impossible depends on how much column structure the generator preserves.</w:t>
      </w:r>
    </w:p>
    <w:tbl>
      <w:tblPr>
        <w:tblW w:type="dxa" w:w="9360"/>
        <w:tblBorders>
          <w:top w:val="single" w:color="D5DAD8" w:sz="2"/>
          <w:left w:val="none"/>
          <w:bottom w:val="single" w:color="D5DAD8" w:sz="2"/>
          <w:right w:val="none"/>
          <w:insideH w:val="single" w:color="E6E9E7" w:sz="2"/>
          <w:insideV w:val="none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Generator</w:t>
            </w:r>
          </w:p>
        </w:tc>
        <w:tc>
          <w:tcPr>
            <w:tcW w:type="dxa" w:w="234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Before</w:t>
            </w:r>
          </w:p>
        </w:tc>
        <w:tc>
          <w:tcPr>
            <w:tcW w:type="dxa" w:w="234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independent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39.7%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2F7D4F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random_forest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11.1%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2F7D4F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xgboost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12.6%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2F7D4F"/>
                <w:sz w:val="19"/>
                <w:szCs w:val="19"/>
              </w:rPr>
              <w:t xml:space="preserve">0%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14181B"/>
        </w:rPr>
        <w:t xml:space="preserve">8.2 The key finding: the “utility boost” is leakage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On the weak independent generator, k-NN repair lifts TSTR AUROC — but canonical repair, at the same 0% validity, does not. Same validity, opposite effect. The movement is caused by k-NN copying real values in, not by logical validity.</w:t>
      </w:r>
    </w:p>
    <w:tbl>
      <w:tblPr>
        <w:tblW w:type="dxa" w:w="9360"/>
        <w:tblBorders>
          <w:top w:val="single" w:color="D5DAD8" w:sz="2"/>
          <w:left w:val="none"/>
          <w:bottom w:val="single" w:color="D5DAD8" w:sz="2"/>
          <w:right w:val="none"/>
          <w:insideH w:val="single" w:color="E6E9E7" w:sz="2"/>
          <w:insideV w:val="none"/>
        </w:tblBorders>
      </w:tblPr>
      <w:tblGrid>
        <w:gridCol w:w="3060"/>
        <w:gridCol w:w="1575"/>
        <w:gridCol w:w="1575"/>
        <w:gridCol w:w="1575"/>
        <w:gridCol w:w="1575"/>
      </w:tblGrid>
      <w:tr>
        <w:trPr>
          <w:tblHeader/>
        </w:trPr>
        <w:tc>
          <w:tcPr>
            <w:tcW w:type="dxa" w:w="306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Benchmark</w:t>
            </w:r>
          </w:p>
        </w:tc>
        <w:tc>
          <w:tcPr>
            <w:tcW w:type="dxa" w:w="1575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none</w:t>
            </w:r>
          </w:p>
        </w:tc>
        <w:tc>
          <w:tcPr>
            <w:tcW w:type="dxa" w:w="1575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k-NN</w:t>
            </w:r>
          </w:p>
        </w:tc>
        <w:tc>
          <w:tcPr>
            <w:tcW w:type="dxa" w:w="1575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canonical</w:t>
            </w:r>
          </w:p>
        </w:tc>
        <w:tc>
          <w:tcPr>
            <w:tcW w:type="dxa" w:w="1575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validity</w:t>
            </w:r>
          </w:p>
        </w:tc>
      </w:tr>
      <w:tr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weak_multimodal</w:t>
            </w:r>
          </w:p>
        </w:tc>
        <w:tc>
          <w:tcPr>
            <w:tcW w:type="dxa" w:w="1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0.489</w:t>
            </w:r>
          </w:p>
        </w:tc>
        <w:tc>
          <w:tcPr>
            <w:tcW w:type="dxa" w:w="1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B07610"/>
                <w:sz w:val="19"/>
                <w:szCs w:val="19"/>
              </w:rPr>
              <w:t xml:space="preserve">0.592 (+0.10)</w:t>
            </w:r>
          </w:p>
        </w:tc>
        <w:tc>
          <w:tcPr>
            <w:tcW w:type="dxa" w:w="1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0.448 (-0.04)</w:t>
            </w:r>
          </w:p>
        </w:tc>
        <w:tc>
          <w:tcPr>
            <w:tcW w:type="dxa" w:w="1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2F7D4F"/>
                <w:sz w:val="19"/>
                <w:szCs w:val="19"/>
              </w:rPr>
              <w:t xml:space="preserve">0%</w:t>
            </w:r>
          </w:p>
        </w:tc>
      </w:tr>
      <w:tr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weak_multimodal_gemini</w:t>
            </w:r>
          </w:p>
        </w:tc>
        <w:tc>
          <w:tcPr>
            <w:tcW w:type="dxa" w:w="1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0.531</w:t>
            </w:r>
          </w:p>
        </w:tc>
        <w:tc>
          <w:tcPr>
            <w:tcW w:type="dxa" w:w="1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B07610"/>
                <w:sz w:val="19"/>
                <w:szCs w:val="19"/>
              </w:rPr>
              <w:t xml:space="preserve">0.612 (+0.08)</w:t>
            </w:r>
          </w:p>
        </w:tc>
        <w:tc>
          <w:tcPr>
            <w:tcW w:type="dxa" w:w="1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0.490 (-0.04)</w:t>
            </w:r>
          </w:p>
        </w:tc>
        <w:tc>
          <w:tcPr>
            <w:tcW w:type="dxa" w:w="157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2F7D4F"/>
                <w:sz w:val="19"/>
                <w:szCs w:val="19"/>
              </w:rPr>
              <w:t xml:space="preserve">0%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Both fixers reach identical logical validity, yet k-NN “gains” up to +0.12 AUROC while canonical dips. Since validity is held constant, the entire difference is attributable to k-NN copying real data — leakage, not validity.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14181B"/>
        </w:rPr>
        <w:t xml:space="preserve">8.3 Free and safe on structured generators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On RandomForest and XGBoost, all three modes score identically within seed noise, and cross-modal alignment (XModal) is byte-identical before and after repair. There is no reason to ever turn repair off.</w:t>
      </w:r>
    </w:p>
    <w:tbl>
      <w:tblPr>
        <w:tblW w:type="dxa" w:w="9360"/>
        <w:tblBorders>
          <w:top w:val="single" w:color="D5DAD8" w:sz="2"/>
          <w:left w:val="none"/>
          <w:bottom w:val="single" w:color="D5DAD8" w:sz="2"/>
          <w:right w:val="none"/>
          <w:insideH w:val="single" w:color="E6E9E7" w:sz="2"/>
          <w:insideV w:val="none"/>
        </w:tblBorders>
      </w:tblPr>
      <w:tblGrid>
        <w:gridCol w:w="3660"/>
        <w:gridCol w:w="1900"/>
        <w:gridCol w:w="1900"/>
        <w:gridCol w:w="1900"/>
      </w:tblGrid>
      <w:tr>
        <w:trPr>
          <w:tblHeader/>
        </w:trPr>
        <w:tc>
          <w:tcPr>
            <w:tcW w:type="dxa" w:w="366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Generator (weak_multimodal)</w:t>
            </w:r>
          </w:p>
        </w:tc>
        <w:tc>
          <w:tcPr>
            <w:tcW w:type="dxa" w:w="19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none</w:t>
            </w:r>
          </w:p>
        </w:tc>
        <w:tc>
          <w:tcPr>
            <w:tcW w:type="dxa" w:w="19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k-NN</w:t>
            </w:r>
          </w:p>
        </w:tc>
        <w:tc>
          <w:tcPr>
            <w:tcW w:type="dxa" w:w="190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canonical</w:t>
            </w:r>
          </w:p>
        </w:tc>
      </w:tr>
      <w:tr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random_forest AUROC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0.9191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0.9198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0.9194</w:t>
            </w:r>
          </w:p>
        </w:tc>
      </w:tr>
      <w:tr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xgboost AUROC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0.9250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0.9251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0.9250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color w:val="14181B"/>
        </w:rPr>
        <w:t xml:space="preserve">8.4 Cost (12,000 rows, one laptop CPU)</w:t>
      </w:r>
    </w:p>
    <w:tbl>
      <w:tblPr>
        <w:tblW w:type="dxa" w:w="9360"/>
        <w:tblBorders>
          <w:top w:val="single" w:color="D5DAD8" w:sz="2"/>
          <w:left w:val="none"/>
          <w:bottom w:val="single" w:color="D5DAD8" w:sz="2"/>
          <w:right w:val="none"/>
          <w:insideH w:val="single" w:color="E6E9E7" w:sz="2"/>
          <w:insideV w:val="none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Stage</w:t>
            </w:r>
          </w:p>
        </w:tc>
        <w:tc>
          <w:tcPr>
            <w:tcW w:type="dxa" w:w="234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Time</w:t>
            </w:r>
          </w:p>
        </w:tc>
        <w:tc>
          <w:tcPr>
            <w:tcW w:type="dxa" w:w="2340"/>
            <w:shd w:fill="EEF1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59636A"/>
                <w:sz w:val="19"/>
                <w:szCs w:val="19"/>
              </w:rPr>
              <w:t xml:space="preserve">vs RF-gen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Detection (violation scan)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~7 ms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negligible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Canonical repair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~38 ms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0.04%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k-NN repair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~1.2 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~1.2%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RandomForest generation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~100 s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  <w:jc w:val="right"/>
            </w:pPr>
            <w:r>
              <w:rPr>
                <w:rFonts w:ascii="Calibri" w:cs="Calibri" w:eastAsia="Calibri" w:hAnsi="Calibri"/>
                <w:color w:val="14181B"/>
                <w:sz w:val="19"/>
                <w:szCs w:val="19"/>
              </w:rPr>
              <w:t xml:space="preserve">the real cost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No training, no GPU. Discarding invalid rows instead of repairing them would throw away ~40% of a weak generator's output.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9. The correction (why we trust this)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An early Adult Income run used k-NN for a rule (education&lt;-&gt;education_num) that is actually deterministic. It showed a large TSTR AUROC gain (+0.095) and never fully converged. The incomplete convergence was the tell: a rule with an exact answer was being approximated.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We added a deterministic-fix path, applied the exact value, and the gain collapsed to +0.004 — essentially zero. The original gain had been k-NN pulling in a whole real neighbour's coherence as a side effect. We then confirmed the same effect on Bank Marketing by adding the canonical arm, which reaches identical validity without touching real data. That turned “we suspect leakage” into a demonstration.</w:t>
      </w:r>
    </w:p>
    <w:tbl>
      <w:tblPr>
        <w:tblW w:type="dxa" w:w="9360"/>
        <w:tblBorders>
          <w:top w:val="none"/>
          <w:left w:val="single" w:color="B07610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F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B07610"/>
                <w:sz w:val="21"/>
                <w:szCs w:val="21"/>
              </w:rPr>
              <w:t xml:space="preserve">What changed in our claims.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finding “repair alone recovers utility” was withdrawn. The conservative, verified finding stands: precise repair does not reliably improve downstream utility on its own; its value is enforcing validity, at zero cost, without interfering with the generator's utility.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10. Limitations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Constraints are hand-authored per schema; they don't automatically scale to a new dataset without manual rule-writing.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German Credit's constraint set is deliberately conservative (category/range checks only) due to Statlog codebook uncertainty — a weaker robustness test than Adult or Bank Marketing.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Repair has only been tested downstream of tree-based / statistical generators, not LLM-based autoregressive generators (GReaT, TabuLa), which the literature notes have a weaker built-in guarantee of row-level structural consistency — the highest-value next test.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Canonical repair achieves validity but slightly distorts marginals (it over-concentrates the “never contacted” mode); so the precise claim is “utility change under repair is not driven by validity,” not “canonical is a better generator.”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11. Applications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Financial ML: </w:t>
      </w:r>
      <w:r>
        <w:rPr>
          <w:rFonts w:ascii="Calibri" w:cs="Calibri" w:eastAsia="Calibri" w:hAnsi="Calibri"/>
          <w:sz w:val="21"/>
          <w:szCs w:val="21"/>
        </w:rPr>
        <w:t xml:space="preserve">fraud detection and credit scoring trained on logically incoherent synthetic records risk learning spurious patterns; a validity gate removes impossible records before training.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Compliance &amp; audit: </w:t>
      </w:r>
      <w:r>
        <w:rPr>
          <w:rFonts w:ascii="Calibri" w:cs="Calibri" w:eastAsia="Calibri" w:hAnsi="Calibri"/>
          <w:sz w:val="21"/>
          <w:szCs w:val="21"/>
        </w:rPr>
        <w:t xml:space="preserve">regulated settings often need record-level coherence, not just statistical plausibility, before synthetic data can stand in for real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Privacy-preserving sharing: </w:t>
      </w:r>
      <w:r>
        <w:rPr>
          <w:rFonts w:ascii="Calibri" w:cs="Calibri" w:eastAsia="Calibri" w:hAnsi="Calibri"/>
          <w:sz w:val="21"/>
          <w:szCs w:val="21"/>
        </w:rPr>
        <w:t xml:space="preserve">a violation report is an auditable quality signal; the leakage finding is also a caution — k-NN-style repair can smuggle real values back into “synthetic”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Healthcare &amp; records: </w:t>
      </w:r>
      <w:r>
        <w:rPr>
          <w:rFonts w:ascii="Calibri" w:cs="Calibri" w:eastAsia="Calibri" w:hAnsi="Calibri"/>
          <w:sz w:val="21"/>
          <w:szCs w:val="21"/>
        </w:rPr>
        <w:t xml:space="preserve">clinical/administrative records carry hard functional dependencies (dates, codes, counts) that statistical generators routinely break; deterministic repair fixes the derivable ones exactly.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Benchmarking generators: </w:t>
      </w:r>
      <w:r>
        <w:rPr>
          <w:rFonts w:ascii="Calibri" w:cs="Calibri" w:eastAsia="Calibri" w:hAnsi="Calibri"/>
          <w:sz w:val="21"/>
          <w:szCs w:val="21"/>
        </w:rPr>
        <w:t xml:space="preserve">violation_rate is a new, orthogonal axis that exposes structural weakness TSTR and fidelity hide.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12. How to reproduce</w:t>
      </w:r>
    </w:p>
    <w:p>
      <w:pPr>
        <w:shd w:fill="F2F4F3" w:val="clear"/>
        <w:spacing w:after="20" w:line="264"/>
      </w:pPr>
      <w:r>
        <w:rPr>
          <w:rFonts w:ascii="Consolas" w:cs="Consolas" w:eastAsia="Consolas" w:hAnsi="Consolas"/>
          <w:color w:val="14181B"/>
          <w:sz w:val="18"/>
          <w:szCs w:val="18"/>
        </w:rPr>
        <w:t xml:space="preserve">python -m pip install -r requirements.txt</w:t>
      </w:r>
    </w:p>
    <w:p>
      <w:pPr>
        <w:shd w:fill="F2F4F3" w:val="clear"/>
        <w:spacing w:after="20" w:line="264"/>
      </w:pPr>
      <w:r>
        <w:rPr>
          <w:rFonts w:ascii="Consolas" w:cs="Consolas" w:eastAsia="Consolas" w:hAnsi="Consolas"/>
          <w:color w:val="14181B"/>
          <w:sz w:val="18"/>
          <w:szCs w:val="18"/>
        </w:rPr>
        <w:t xml:space="preserve">python src/main.py prepare</w:t>
      </w:r>
    </w:p>
    <w:p>
      <w:pPr>
        <w:shd w:fill="F2F4F3" w:val="clear"/>
        <w:spacing w:after="20" w:line="264"/>
      </w:pPr>
      <w:r>
        <w:rPr>
          <w:rFonts w:ascii="Consolas" w:cs="Consolas" w:eastAsia="Consolas" w:hAnsi="Consolas"/>
          <w:color w:val="14181B"/>
          <w:sz w:val="18"/>
          <w:szCs w:val="18"/>
        </w:rPr>
        <w:t xml:space="preserve">python src/run_repair_ablation.py --datasets weak_multimodal,weak_multimodal_gemini \</w:t>
      </w:r>
    </w:p>
    <w:p>
      <w:pPr>
        <w:shd w:fill="F2F4F3" w:val="clear"/>
        <w:spacing w:after="20" w:line="264"/>
      </w:pPr>
      <w:r>
        <w:rPr>
          <w:rFonts w:ascii="Consolas" w:cs="Consolas" w:eastAsia="Consolas" w:hAnsi="Consolas"/>
          <w:color w:val="14181B"/>
          <w:sz w:val="18"/>
          <w:szCs w:val="18"/>
        </w:rPr>
        <w:t xml:space="preserve">  --methods independent,random_forest,xgboost --seeds 42,123,2024 \</w:t>
      </w:r>
    </w:p>
    <w:p>
      <w:pPr>
        <w:shd w:fill="F2F4F3" w:val="clear"/>
        <w:spacing w:after="20" w:line="264"/>
      </w:pPr>
      <w:r>
        <w:rPr>
          <w:rFonts w:ascii="Consolas" w:cs="Consolas" w:eastAsia="Consolas" w:hAnsi="Consolas"/>
          <w:color w:val="14181B"/>
          <w:sz w:val="18"/>
          <w:szCs w:val="18"/>
        </w:rPr>
        <w:t xml:space="preserve">  --n-rows 12000 --output-dir data/processed/repair_ablation_v2</w:t>
      </w:r>
    </w:p>
    <w:p>
      <w:pPr>
        <w:shd w:fill="F2F4F3" w:val="clear"/>
        <w:spacing w:after="20" w:line="264"/>
      </w:pPr>
      <w:r>
        <w:rPr>
          <w:rFonts w:ascii="Consolas" w:cs="Consolas" w:eastAsia="Consolas" w:hAnsi="Consolas"/>
          <w:color w:val="14181B"/>
          <w:sz w:val="18"/>
          <w:szCs w:val="18"/>
        </w:rPr>
        <w:t xml:space="preserve">python src/robustness_check.py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Results land in data/processed/repair_ablation_v2/ as repair_ablation_results.csv (per dataset/method/repair_mode/seed) and repair_ablation_summary.csv (aggregated over seeds).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13. Anticipated questions (viva prep)</w:t>
      </w:r>
    </w:p>
    <w:p>
      <w:pPr>
        <w:spacing w:after="40" w:before="140" w:line="276"/>
      </w:pPr>
      <w:r>
        <w:rPr>
          <w:rFonts w:ascii="Calibri" w:cs="Calibri" w:eastAsia="Calibri" w:hAnsi="Calibri"/>
          <w:b/>
          <w:bCs/>
          <w:color w:val="0D7D74"/>
          <w:sz w:val="21"/>
          <w:szCs w:val="21"/>
        </w:rPr>
        <w:t xml:space="preserve">Q. </w:t>
      </w:r>
      <w:r>
        <w:rPr>
          <w:rFonts w:ascii="Calibri" w:cs="Calibri" w:eastAsia="Calibri" w:hAnsi="Calibri"/>
          <w:b/>
          <w:bCs/>
          <w:color w:val="14181B"/>
          <w:sz w:val="21"/>
          <w:szCs w:val="21"/>
        </w:rPr>
        <w:t xml:space="preserve">Why not just discard the impossible rows instead of repairing them?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59636A"/>
          <w:sz w:val="21"/>
          <w:szCs w:val="21"/>
        </w:rPr>
        <w:t xml:space="preserve">A. </w:t>
      </w:r>
      <w:r>
        <w:rPr>
          <w:rFonts w:ascii="Calibri" w:cs="Calibri" w:eastAsia="Calibri" w:hAnsi="Calibri"/>
          <w:sz w:val="21"/>
          <w:szCs w:val="21"/>
        </w:rPr>
        <w:t xml:space="preserve">On a weak generator ~40% of rows are impossible; discarding them wastes generation cost and biases the remaining sample. Repair keeps all rows and edits only the offending columns.</w:t>
      </w:r>
    </w:p>
    <w:p>
      <w:pPr>
        <w:spacing w:after="40" w:before="140" w:line="276"/>
      </w:pPr>
      <w:r>
        <w:rPr>
          <w:rFonts w:ascii="Calibri" w:cs="Calibri" w:eastAsia="Calibri" w:hAnsi="Calibri"/>
          <w:b/>
          <w:bCs/>
          <w:color w:val="0D7D74"/>
          <w:sz w:val="21"/>
          <w:szCs w:val="21"/>
        </w:rPr>
        <w:t xml:space="preserve">Q. </w:t>
      </w:r>
      <w:r>
        <w:rPr>
          <w:rFonts w:ascii="Calibri" w:cs="Calibri" w:eastAsia="Calibri" w:hAnsi="Calibri"/>
          <w:b/>
          <w:bCs/>
          <w:color w:val="14181B"/>
          <w:sz w:val="21"/>
          <w:szCs w:val="21"/>
        </w:rPr>
        <w:t xml:space="preserve">Why build the repair two different ways?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59636A"/>
          <w:sz w:val="21"/>
          <w:szCs w:val="21"/>
        </w:rPr>
        <w:t xml:space="preserve">A. </w:t>
      </w:r>
      <w:r>
        <w:rPr>
          <w:rFonts w:ascii="Calibri" w:cs="Calibri" w:eastAsia="Calibri" w:hAnsi="Calibri"/>
          <w:sz w:val="21"/>
          <w:szCs w:val="21"/>
        </w:rPr>
        <w:t xml:space="preserve">To separate cause from effect. k-NN and canonical reach the same 0% validity, but only k-NN borrows real data. Comparing them at equal validity isolates whether any utility change comes from validity itself or from data leakage. It comes from leakage.</w:t>
      </w:r>
    </w:p>
    <w:p>
      <w:pPr>
        <w:spacing w:after="40" w:before="140" w:line="276"/>
      </w:pPr>
      <w:r>
        <w:rPr>
          <w:rFonts w:ascii="Calibri" w:cs="Calibri" w:eastAsia="Calibri" w:hAnsi="Calibri"/>
          <w:b/>
          <w:bCs/>
          <w:color w:val="0D7D74"/>
          <w:sz w:val="21"/>
          <w:szCs w:val="21"/>
        </w:rPr>
        <w:t xml:space="preserve">Q. </w:t>
      </w:r>
      <w:r>
        <w:rPr>
          <w:rFonts w:ascii="Calibri" w:cs="Calibri" w:eastAsia="Calibri" w:hAnsi="Calibri"/>
          <w:b/>
          <w:bCs/>
          <w:color w:val="14181B"/>
          <w:sz w:val="21"/>
          <w:szCs w:val="21"/>
        </w:rPr>
        <w:t xml:space="preserve">Isn't a higher AUROC after repair a good thing?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59636A"/>
          <w:sz w:val="21"/>
          <w:szCs w:val="21"/>
        </w:rPr>
        <w:t xml:space="preserve">A. </w:t>
      </w:r>
      <w:r>
        <w:rPr>
          <w:rFonts w:ascii="Calibri" w:cs="Calibri" w:eastAsia="Calibri" w:hAnsi="Calibri"/>
          <w:sz w:val="21"/>
          <w:szCs w:val="21"/>
        </w:rPr>
        <w:t xml:space="preserve">Only if it comes from the data being genuinely better. Here it comes from k-NN copying real values in — the model is being trained on leaked real data, which won't generalize to a real deployment where you don't have those answers. Canonical repair, which is honest, does not raise AUROC.</w:t>
      </w:r>
    </w:p>
    <w:p>
      <w:pPr>
        <w:spacing w:after="40" w:before="140" w:line="276"/>
      </w:pPr>
      <w:r>
        <w:rPr>
          <w:rFonts w:ascii="Calibri" w:cs="Calibri" w:eastAsia="Calibri" w:hAnsi="Calibri"/>
          <w:b/>
          <w:bCs/>
          <w:color w:val="0D7D74"/>
          <w:sz w:val="21"/>
          <w:szCs w:val="21"/>
        </w:rPr>
        <w:t xml:space="preserve">Q. </w:t>
      </w:r>
      <w:r>
        <w:rPr>
          <w:rFonts w:ascii="Calibri" w:cs="Calibri" w:eastAsia="Calibri" w:hAnsi="Calibri"/>
          <w:b/>
          <w:bCs/>
          <w:color w:val="14181B"/>
          <w:sz w:val="21"/>
          <w:szCs w:val="21"/>
        </w:rPr>
        <w:t xml:space="preserve">Does repair hurt the good generators?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59636A"/>
          <w:sz w:val="21"/>
          <w:szCs w:val="21"/>
        </w:rPr>
        <w:t xml:space="preserve">A. </w:t>
      </w:r>
      <w:r>
        <w:rPr>
          <w:rFonts w:ascii="Calibri" w:cs="Calibri" w:eastAsia="Calibri" w:hAnsi="Calibri"/>
          <w:sz w:val="21"/>
          <w:szCs w:val="21"/>
        </w:rPr>
        <w:t xml:space="preserve">No. On RandomForest/XGBoost all three modes are identical within seed noise and XModal is byte-identical, so repair is free and safe to always leave on.</w:t>
      </w:r>
    </w:p>
    <w:p>
      <w:pPr>
        <w:spacing w:after="40" w:before="140" w:line="276"/>
      </w:pPr>
      <w:r>
        <w:rPr>
          <w:rFonts w:ascii="Calibri" w:cs="Calibri" w:eastAsia="Calibri" w:hAnsi="Calibri"/>
          <w:b/>
          <w:bCs/>
          <w:color w:val="0D7D74"/>
          <w:sz w:val="21"/>
          <w:szCs w:val="21"/>
        </w:rPr>
        <w:t xml:space="preserve">Q. </w:t>
      </w:r>
      <w:r>
        <w:rPr>
          <w:rFonts w:ascii="Calibri" w:cs="Calibri" w:eastAsia="Calibri" w:hAnsi="Calibri"/>
          <w:b/>
          <w:bCs/>
          <w:color w:val="14181B"/>
          <w:sz w:val="21"/>
          <w:szCs w:val="21"/>
        </w:rPr>
        <w:t xml:space="preserve">Is any of this machine learning? What's the compute cost?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59636A"/>
          <w:sz w:val="21"/>
          <w:szCs w:val="21"/>
        </w:rPr>
        <w:t xml:space="preserve">A. </w:t>
      </w:r>
      <w:r>
        <w:rPr>
          <w:rFonts w:ascii="Calibri" w:cs="Calibri" w:eastAsia="Calibri" w:hAnsi="Calibri"/>
          <w:sz w:val="21"/>
          <w:szCs w:val="21"/>
        </w:rPr>
        <w:t xml:space="preserve">No training and no GPU. Detection is boolean arithmetic (~7 ms), canonical repair is conditional assignment (~38 ms), k-NN is a similarity lookup (~1.2 s) — about 1% of a real generator's runtime, for 12,000 rows on a laptop CPU.</w:t>
      </w:r>
    </w:p>
    <w:p>
      <w:pPr>
        <w:spacing w:after="40" w:before="140" w:line="276"/>
      </w:pPr>
      <w:r>
        <w:rPr>
          <w:rFonts w:ascii="Calibri" w:cs="Calibri" w:eastAsia="Calibri" w:hAnsi="Calibri"/>
          <w:b/>
          <w:bCs/>
          <w:color w:val="0D7D74"/>
          <w:sz w:val="21"/>
          <w:szCs w:val="21"/>
        </w:rPr>
        <w:t xml:space="preserve">Q. </w:t>
      </w:r>
      <w:r>
        <w:rPr>
          <w:rFonts w:ascii="Calibri" w:cs="Calibri" w:eastAsia="Calibri" w:hAnsi="Calibri"/>
          <w:b/>
          <w:bCs/>
          <w:color w:val="14181B"/>
          <w:sz w:val="21"/>
          <w:szCs w:val="21"/>
        </w:rPr>
        <w:t xml:space="preserve">What is the single honest claim of the project?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59636A"/>
          <w:sz w:val="21"/>
          <w:szCs w:val="21"/>
        </w:rPr>
        <w:t xml:space="preserve">A. </w:t>
      </w:r>
      <w:r>
        <w:rPr>
          <w:rFonts w:ascii="Calibri" w:cs="Calibri" w:eastAsia="Calibri" w:hAnsi="Calibri"/>
          <w:sz w:val="21"/>
          <w:szCs w:val="21"/>
        </w:rPr>
        <w:t xml:space="preserve">Logical validity and statistical utility are separable properties requiring separate mechanisms. Repair delivers validity for free; it is not a utility booster, and any apparent boost is real-data leakage — which we demonstrate by construction.</w:t>
      </w:r>
    </w:p>
    <w:p>
      <w:pPr>
        <w:spacing w:after="40" w:before="140" w:line="276"/>
      </w:pPr>
      <w:r>
        <w:rPr>
          <w:rFonts w:ascii="Calibri" w:cs="Calibri" w:eastAsia="Calibri" w:hAnsi="Calibri"/>
          <w:b/>
          <w:bCs/>
          <w:color w:val="0D7D74"/>
          <w:sz w:val="21"/>
          <w:szCs w:val="21"/>
        </w:rPr>
        <w:t xml:space="preserve">Q. </w:t>
      </w:r>
      <w:r>
        <w:rPr>
          <w:rFonts w:ascii="Calibri" w:cs="Calibri" w:eastAsia="Calibri" w:hAnsi="Calibri"/>
          <w:b/>
          <w:bCs/>
          <w:color w:val="14181B"/>
          <w:sz w:val="21"/>
          <w:szCs w:val="21"/>
        </w:rPr>
        <w:t xml:space="preserve">What would you do next?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59636A"/>
          <w:sz w:val="21"/>
          <w:szCs w:val="21"/>
        </w:rPr>
        <w:t xml:space="preserve">A. </w:t>
      </w:r>
      <w:r>
        <w:rPr>
          <w:rFonts w:ascii="Calibri" w:cs="Calibri" w:eastAsia="Calibri" w:hAnsi="Calibri"/>
          <w:sz w:val="21"/>
          <w:szCs w:val="21"/>
        </w:rPr>
        <w:t xml:space="preserve">Test repair downstream of an LLM-based autoregressive generator (GReaT / TabuLa), which has a weaker built-in guarantee of row-level consistency and is where repair should show the largest violation-rate reduction.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14. Glossary</w:t>
      </w:r>
    </w:p>
    <w:p>
      <w:pPr>
        <w:spacing w:after="90" w:line="276"/>
      </w:pPr>
      <w:r>
        <w:rPr>
          <w:rFonts w:ascii="Consolas" w:cs="Consolas" w:eastAsia="Consolas" w:hAnsi="Consolas"/>
          <w:b/>
          <w:bCs/>
          <w:color w:val="0D7D74"/>
          <w:sz w:val="20"/>
          <w:szCs w:val="20"/>
        </w:rPr>
        <w:t xml:space="preserve">TSTR — </w:t>
      </w:r>
      <w:r>
        <w:rPr>
          <w:rFonts w:ascii="Calibri" w:cs="Calibri" w:eastAsia="Calibri" w:hAnsi="Calibri"/>
          <w:sz w:val="21"/>
          <w:szCs w:val="21"/>
        </w:rPr>
        <w:t xml:space="preserve">Train-on-Synthetic, Test-on-Real. Train a classifier on synthetic data, evaluate on held-out real data. The primary downstream-utility measure.</w:t>
      </w:r>
    </w:p>
    <w:p>
      <w:pPr>
        <w:spacing w:after="90" w:line="276"/>
      </w:pPr>
      <w:r>
        <w:rPr>
          <w:rFonts w:ascii="Consolas" w:cs="Consolas" w:eastAsia="Consolas" w:hAnsi="Consolas"/>
          <w:b/>
          <w:bCs/>
          <w:color w:val="0D7D74"/>
          <w:sz w:val="20"/>
          <w:szCs w:val="20"/>
        </w:rPr>
        <w:t xml:space="preserve">TRTR — </w:t>
      </w:r>
      <w:r>
        <w:rPr>
          <w:rFonts w:ascii="Calibri" w:cs="Calibri" w:eastAsia="Calibri" w:hAnsi="Calibri"/>
          <w:sz w:val="21"/>
          <w:szCs w:val="21"/>
        </w:rPr>
        <w:t xml:space="preserve">Train-on-Real, Test-on-Real. The real-data reference performance; TSTR is compared against it.</w:t>
      </w:r>
    </w:p>
    <w:p>
      <w:pPr>
        <w:spacing w:after="90" w:line="276"/>
      </w:pPr>
      <w:r>
        <w:rPr>
          <w:rFonts w:ascii="Consolas" w:cs="Consolas" w:eastAsia="Consolas" w:hAnsi="Consolas"/>
          <w:b/>
          <w:bCs/>
          <w:color w:val="0D7D74"/>
          <w:sz w:val="20"/>
          <w:szCs w:val="20"/>
        </w:rPr>
        <w:t xml:space="preserve">AUROC — </w:t>
      </w:r>
      <w:r>
        <w:rPr>
          <w:rFonts w:ascii="Calibri" w:cs="Calibri" w:eastAsia="Calibri" w:hAnsi="Calibri"/>
          <w:sz w:val="21"/>
          <w:szCs w:val="21"/>
        </w:rPr>
        <w:t xml:space="preserve">Area under the ROC curve — how well a model ranks positive vs. negative cases (0.5 = chance). Robust to class imbalance, unlike raw accuracy.</w:t>
      </w:r>
    </w:p>
    <w:p>
      <w:pPr>
        <w:spacing w:after="90" w:line="276"/>
      </w:pPr>
      <w:r>
        <w:rPr>
          <w:rFonts w:ascii="Consolas" w:cs="Consolas" w:eastAsia="Consolas" w:hAnsi="Consolas"/>
          <w:b/>
          <w:bCs/>
          <w:color w:val="0D7D74"/>
          <w:sz w:val="20"/>
          <w:szCs w:val="20"/>
        </w:rPr>
        <w:t xml:space="preserve">Fidelity — </w:t>
      </w:r>
      <w:r>
        <w:rPr>
          <w:rFonts w:ascii="Calibri" w:cs="Calibri" w:eastAsia="Calibri" w:hAnsi="Calibri"/>
          <w:sz w:val="21"/>
          <w:szCs w:val="21"/>
        </w:rPr>
        <w:t xml:space="preserve">How closely synthetic column distributions match real ones (mean/std differences, categorical total-variation distance).</w:t>
      </w:r>
    </w:p>
    <w:p>
      <w:pPr>
        <w:spacing w:after="90" w:line="276"/>
      </w:pPr>
      <w:r>
        <w:rPr>
          <w:rFonts w:ascii="Consolas" w:cs="Consolas" w:eastAsia="Consolas" w:hAnsi="Consolas"/>
          <w:b/>
          <w:bCs/>
          <w:color w:val="0D7D74"/>
          <w:sz w:val="20"/>
          <w:szCs w:val="20"/>
        </w:rPr>
        <w:t xml:space="preserve">XModal — </w:t>
      </w:r>
      <w:r>
        <w:rPr>
          <w:rFonts w:ascii="Calibri" w:cs="Calibri" w:eastAsia="Calibri" w:hAnsi="Calibri"/>
          <w:sz w:val="21"/>
          <w:szCs w:val="21"/>
        </w:rPr>
        <w:t xml:space="preserve">Cross-modal alignment: the difference between real and synthetic joint distributions of the target and the attached text's sentiment.</w:t>
      </w:r>
    </w:p>
    <w:p>
      <w:pPr>
        <w:spacing w:after="90" w:line="276"/>
      </w:pPr>
      <w:r>
        <w:rPr>
          <w:rFonts w:ascii="Consolas" w:cs="Consolas" w:eastAsia="Consolas" w:hAnsi="Consolas"/>
          <w:b/>
          <w:bCs/>
          <w:color w:val="0D7D74"/>
          <w:sz w:val="20"/>
          <w:szCs w:val="20"/>
        </w:rPr>
        <w:t xml:space="preserve">violation_rate — </w:t>
      </w:r>
      <w:r>
        <w:rPr>
          <w:rFonts w:ascii="Calibri" w:cs="Calibri" w:eastAsia="Calibri" w:hAnsi="Calibri"/>
          <w:sz w:val="21"/>
          <w:szCs w:val="21"/>
        </w:rPr>
        <w:t xml:space="preserve">Our metric: the fraction of synthetic rows violating one or more logical constraints.</w:t>
      </w:r>
    </w:p>
    <w:p>
      <w:pPr>
        <w:spacing w:after="90" w:line="276"/>
      </w:pPr>
      <w:r>
        <w:rPr>
          <w:rFonts w:ascii="Consolas" w:cs="Consolas" w:eastAsia="Consolas" w:hAnsi="Consolas"/>
          <w:b/>
          <w:bCs/>
          <w:color w:val="0D7D74"/>
          <w:sz w:val="20"/>
          <w:szCs w:val="20"/>
        </w:rPr>
        <w:t xml:space="preserve">Functional dependency — </w:t>
      </w:r>
      <w:r>
        <w:rPr>
          <w:rFonts w:ascii="Calibri" w:cs="Calibri" w:eastAsia="Calibri" w:hAnsi="Calibri"/>
          <w:sz w:val="21"/>
          <w:szCs w:val="21"/>
        </w:rPr>
        <w:t xml:space="preserve">A rule where one column's value is uniquely determined by others (e.g. education implies education_num) — repairable deterministically.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color w:val="14181B"/>
        </w:rPr>
        <w:t xml:space="preserve">15. References &amp; further reading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Baseline: </w:t>
      </w:r>
      <w:r>
        <w:rPr>
          <w:rFonts w:ascii="Calibri" w:cs="Calibri" w:eastAsia="Calibri" w:hAnsi="Calibri"/>
          <w:sz w:val="21"/>
          <w:szCs w:val="21"/>
        </w:rPr>
        <w:t xml:space="preserve">Nie, Jin &amp; Chen. Hierarchical Synthetic Tabular Data Generation: A Hybrid Top-Down and Bottom-Up Framework (2026).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Classical generators: </w:t>
      </w:r>
      <w:r>
        <w:rPr>
          <w:rFonts w:ascii="Calibri" w:cs="Calibri" w:eastAsia="Calibri" w:hAnsi="Calibri"/>
          <w:sz w:val="21"/>
          <w:szCs w:val="21"/>
        </w:rPr>
        <w:t xml:space="preserve">Xu et al., CTGAN/TVAE (2019); Zhao et al. (2023) — GAN/VAE-learned distributions; no logical-constraint awareness.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Tabular diffusion: </w:t>
      </w:r>
      <w:r>
        <w:rPr>
          <w:rFonts w:ascii="Calibri" w:cs="Calibri" w:eastAsia="Calibri" w:hAnsi="Calibri"/>
          <w:sz w:val="21"/>
          <w:szCs w:val="21"/>
        </w:rPr>
        <w:t xml:space="preserve">STaSy, SOS, TabDDPM — iterative denoising; same statistical-only focus, heavier compute.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LLM-based tabular synthesis: </w:t>
      </w:r>
      <w:r>
        <w:rPr>
          <w:rFonts w:ascii="Calibri" w:cs="Calibri" w:eastAsia="Calibri" w:hAnsi="Calibri"/>
          <w:sz w:val="21"/>
          <w:szCs w:val="21"/>
        </w:rPr>
        <w:t xml:space="preserve">GReaT, REaLTabFormer, TabuLa — row-as-text autoregressive generation; does not guarantee functional dependencies between columns.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Adjacent field: </w:t>
      </w:r>
      <w:r>
        <w:rPr>
          <w:rFonts w:ascii="Calibri" w:cs="Calibri" w:eastAsia="Calibri" w:hAnsi="Calibri"/>
          <w:sz w:val="21"/>
          <w:szCs w:val="21"/>
        </w:rPr>
        <w:t xml:space="preserve">constraint-based data cleaning / repair (functional dependencies, denial constraints) — the detect-and-repair framing this project borrows, applied to synthetic rather than dirty real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8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418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230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Constraint Repair for Hierarchical Synthetic Tabular Data</dc:title>
  <dc:creator>Nandini Saxena &amp; Snigdha Sarkar</dc:creator>
  <cp:lastModifiedBy>Un-named</cp:lastModifiedBy>
  <cp:revision>1</cp:revision>
  <dcterms:created xsi:type="dcterms:W3CDTF">2026-09-24T12:16:13.318Z</dcterms:created>
  <dcterms:modified xsi:type="dcterms:W3CDTF">2026-09-24T12:16:13.319Z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