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B23" w:rsidRPr="00626B23" w:rsidRDefault="00626B23" w:rsidP="00626B23">
      <w:pPr>
        <w:pStyle w:val="Heading1"/>
        <w:shd w:val="clear" w:color="auto" w:fill="FAFAFA"/>
        <w:spacing w:before="0"/>
        <w:jc w:val="center"/>
        <w:rPr>
          <w:b w:val="0"/>
          <w:bCs w:val="0"/>
          <w:color w:val="1F497D" w:themeColor="text2"/>
          <w:sz w:val="44"/>
          <w:szCs w:val="44"/>
        </w:rPr>
      </w:pPr>
      <w:r w:rsidRPr="00626B23">
        <w:rPr>
          <w:b w:val="0"/>
          <w:bCs w:val="0"/>
          <w:color w:val="1F497D" w:themeColor="text2"/>
          <w:sz w:val="44"/>
          <w:szCs w:val="44"/>
        </w:rPr>
        <w:t>D</w:t>
      </w:r>
      <w:r w:rsidRPr="00626B23">
        <w:rPr>
          <w:b w:val="0"/>
          <w:bCs w:val="0"/>
          <w:color w:val="1F497D" w:themeColor="text2"/>
          <w:sz w:val="44"/>
          <w:szCs w:val="44"/>
        </w:rPr>
        <w:t>ata-driven alerts in Tableau</w:t>
      </w:r>
    </w:p>
    <w:p w:rsidR="00626B23" w:rsidRPr="00626B23" w:rsidRDefault="00626B23" w:rsidP="00626B23">
      <w:pPr>
        <w:spacing w:before="100" w:beforeAutospacing="1" w:after="100" w:afterAutospacing="1" w:line="240" w:lineRule="auto"/>
        <w:rPr>
          <w:rFonts w:eastAsia="Times New Roman" w:cstheme="minorHAnsi"/>
          <w:color w:val="333333"/>
          <w:sz w:val="16"/>
          <w:szCs w:val="16"/>
          <w:lang w:eastAsia="en-IN"/>
        </w:rPr>
      </w:pPr>
      <w:r w:rsidRPr="00626B23">
        <w:rPr>
          <w:rFonts w:eastAsia="Times New Roman" w:cstheme="minorHAnsi"/>
          <w:color w:val="333333"/>
          <w:sz w:val="20"/>
          <w:szCs w:val="20"/>
          <w:lang w:eastAsia="en-IN"/>
        </w:rPr>
        <w:t> </w:t>
      </w:r>
      <w:r w:rsidRPr="00626B23">
        <w:rPr>
          <w:rFonts w:eastAsia="Times New Roman" w:cstheme="minorHAnsi"/>
          <w:color w:val="333333"/>
          <w:sz w:val="16"/>
          <w:szCs w:val="16"/>
          <w:lang w:eastAsia="en-IN"/>
        </w:rPr>
        <w:t xml:space="preserve">This feature enables Tableau Server users to receive email when a mark crosses a visual threshold. Users can self-serve to create their own alerts on dashboards or </w:t>
      </w:r>
      <w:proofErr w:type="spellStart"/>
      <w:r w:rsidRPr="00626B23">
        <w:rPr>
          <w:rFonts w:eastAsia="Times New Roman" w:cstheme="minorHAnsi"/>
          <w:color w:val="333333"/>
          <w:sz w:val="16"/>
          <w:szCs w:val="16"/>
          <w:lang w:eastAsia="en-IN"/>
        </w:rPr>
        <w:t>vizzes</w:t>
      </w:r>
      <w:proofErr w:type="spellEnd"/>
      <w:r w:rsidRPr="00626B23">
        <w:rPr>
          <w:rFonts w:eastAsia="Times New Roman" w:cstheme="minorHAnsi"/>
          <w:color w:val="333333"/>
          <w:sz w:val="16"/>
          <w:szCs w:val="16"/>
          <w:lang w:eastAsia="en-IN"/>
        </w:rPr>
        <w:t xml:space="preserve"> in just 3 steps:</w:t>
      </w:r>
      <w:bookmarkStart w:id="0" w:name="_GoBack"/>
      <w:bookmarkEnd w:id="0"/>
    </w:p>
    <w:p w:rsidR="00626B23" w:rsidRPr="00626B23" w:rsidRDefault="00626B23" w:rsidP="00626B23">
      <w:pPr>
        <w:numPr>
          <w:ilvl w:val="0"/>
          <w:numId w:val="1"/>
        </w:numPr>
        <w:spacing w:before="100" w:beforeAutospacing="1" w:after="168" w:line="240" w:lineRule="auto"/>
        <w:rPr>
          <w:rFonts w:eastAsia="Times New Roman" w:cstheme="minorHAnsi"/>
          <w:color w:val="333333"/>
          <w:sz w:val="16"/>
          <w:szCs w:val="16"/>
          <w:lang w:eastAsia="en-IN"/>
        </w:rPr>
      </w:pPr>
      <w:r w:rsidRPr="00626B23">
        <w:rPr>
          <w:rFonts w:eastAsia="Times New Roman" w:cstheme="minorHAnsi"/>
          <w:color w:val="333333"/>
          <w:sz w:val="16"/>
          <w:szCs w:val="16"/>
          <w:lang w:eastAsia="en-IN"/>
        </w:rPr>
        <w:t>Select the axis you want to alert on.</w:t>
      </w:r>
    </w:p>
    <w:p w:rsidR="00626B23" w:rsidRPr="00626B23" w:rsidRDefault="00626B23" w:rsidP="00626B23">
      <w:pPr>
        <w:numPr>
          <w:ilvl w:val="0"/>
          <w:numId w:val="1"/>
        </w:numPr>
        <w:spacing w:before="100" w:beforeAutospacing="1" w:after="168" w:line="240" w:lineRule="auto"/>
        <w:rPr>
          <w:rFonts w:eastAsia="Times New Roman" w:cstheme="minorHAnsi"/>
          <w:color w:val="333333"/>
          <w:sz w:val="16"/>
          <w:szCs w:val="16"/>
          <w:lang w:eastAsia="en-IN"/>
        </w:rPr>
      </w:pPr>
      <w:r w:rsidRPr="00626B23">
        <w:rPr>
          <w:rFonts w:eastAsia="Times New Roman" w:cstheme="minorHAnsi"/>
          <w:color w:val="333333"/>
          <w:sz w:val="16"/>
          <w:szCs w:val="16"/>
          <w:lang w:eastAsia="en-IN"/>
        </w:rPr>
        <w:t>Click the </w:t>
      </w:r>
      <w:r w:rsidRPr="00626B23">
        <w:rPr>
          <w:rFonts w:eastAsia="Times New Roman" w:cstheme="minorHAnsi"/>
          <w:b/>
          <w:bCs/>
          <w:color w:val="333333"/>
          <w:sz w:val="16"/>
          <w:szCs w:val="16"/>
          <w:lang w:eastAsia="en-IN"/>
        </w:rPr>
        <w:t>Alert</w:t>
      </w:r>
      <w:r w:rsidRPr="00626B23">
        <w:rPr>
          <w:rFonts w:eastAsia="Times New Roman" w:cstheme="minorHAnsi"/>
          <w:color w:val="333333"/>
          <w:sz w:val="16"/>
          <w:szCs w:val="16"/>
          <w:lang w:eastAsia="en-IN"/>
        </w:rPr>
        <w:t> button in the toolbar.</w:t>
      </w:r>
    </w:p>
    <w:p w:rsidR="00626B23" w:rsidRDefault="00626B23" w:rsidP="00626B23">
      <w:pPr>
        <w:numPr>
          <w:ilvl w:val="0"/>
          <w:numId w:val="1"/>
        </w:numPr>
        <w:spacing w:before="100" w:beforeAutospacing="1" w:after="168" w:line="240" w:lineRule="auto"/>
      </w:pPr>
      <w:r w:rsidRPr="00626B23">
        <w:rPr>
          <w:rFonts w:eastAsia="Times New Roman" w:cstheme="minorHAnsi"/>
          <w:color w:val="333333"/>
          <w:sz w:val="16"/>
          <w:szCs w:val="16"/>
          <w:lang w:eastAsia="en-IN"/>
        </w:rPr>
        <w:t>Choose the trigger condition and when to send it.</w:t>
      </w:r>
    </w:p>
    <w:p w:rsidR="00626B23" w:rsidRDefault="00626B23">
      <w:r>
        <w:rPr>
          <w:noProof/>
          <w:lang w:eastAsia="en-IN"/>
        </w:rPr>
        <w:drawing>
          <wp:inline distT="0" distB="0" distL="0" distR="0" wp14:anchorId="58F80899" wp14:editId="5211C93B">
            <wp:extent cx="5731510" cy="33390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339094"/>
                    </a:xfrm>
                    <a:prstGeom prst="rect">
                      <a:avLst/>
                    </a:prstGeom>
                  </pic:spPr>
                </pic:pic>
              </a:graphicData>
            </a:graphic>
          </wp:inline>
        </w:drawing>
      </w:r>
    </w:p>
    <w:p w:rsidR="00626B23" w:rsidRPr="00626B23" w:rsidRDefault="00626B23">
      <w:pPr>
        <w:rPr>
          <w:sz w:val="16"/>
          <w:szCs w:val="16"/>
        </w:rPr>
      </w:pPr>
    </w:p>
    <w:p w:rsidR="00626B23" w:rsidRDefault="00626B23">
      <w:pPr>
        <w:rPr>
          <w:color w:val="333333"/>
        </w:rPr>
      </w:pPr>
      <w:r w:rsidRPr="00626B23">
        <w:rPr>
          <w:color w:val="333333"/>
          <w:sz w:val="16"/>
          <w:szCs w:val="16"/>
        </w:rPr>
        <w:t>Alert owners can sign themselves and any other users up to receive alert emails in Tableau Server. Each recipient manages their own alert preferences with one click, directly from the email.</w:t>
      </w:r>
    </w:p>
    <w:p w:rsidR="00626B23" w:rsidRDefault="00626B23" w:rsidP="00626B23">
      <w:r>
        <w:rPr>
          <w:noProof/>
          <w:lang w:eastAsia="en-IN"/>
        </w:rPr>
        <w:lastRenderedPageBreak/>
        <w:drawing>
          <wp:inline distT="0" distB="0" distL="0" distR="0" wp14:anchorId="2CB581E1" wp14:editId="4A445F5E">
            <wp:extent cx="5731510" cy="3194582"/>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94582"/>
                    </a:xfrm>
                    <a:prstGeom prst="rect">
                      <a:avLst/>
                    </a:prstGeom>
                  </pic:spPr>
                </pic:pic>
              </a:graphicData>
            </a:graphic>
          </wp:inline>
        </w:drawing>
      </w:r>
    </w:p>
    <w:p w:rsidR="00626B23" w:rsidRPr="00626B23" w:rsidRDefault="00626B23" w:rsidP="00626B23">
      <w:r w:rsidRPr="00626B23">
        <w:rPr>
          <w:rFonts w:ascii="Helvetica" w:eastAsia="Times New Roman" w:hAnsi="Helvetica" w:cs="Helvetica"/>
          <w:color w:val="000000"/>
          <w:lang w:eastAsia="en-IN"/>
        </w:rPr>
        <w:t>Managing alerts</w:t>
      </w:r>
    </w:p>
    <w:p w:rsidR="00626B23" w:rsidRPr="00626B23" w:rsidRDefault="00626B23" w:rsidP="00626B23">
      <w:pPr>
        <w:spacing w:before="100" w:beforeAutospacing="1" w:after="100" w:afterAutospacing="1" w:line="240" w:lineRule="auto"/>
        <w:rPr>
          <w:rFonts w:eastAsia="Times New Roman" w:cstheme="minorHAnsi"/>
          <w:color w:val="333333"/>
          <w:sz w:val="16"/>
          <w:szCs w:val="16"/>
          <w:lang w:eastAsia="en-IN"/>
        </w:rPr>
      </w:pPr>
      <w:r w:rsidRPr="00626B23">
        <w:rPr>
          <w:rFonts w:eastAsia="Times New Roman" w:cstheme="minorHAnsi"/>
          <w:color w:val="333333"/>
          <w:sz w:val="16"/>
          <w:szCs w:val="16"/>
          <w:lang w:eastAsia="en-IN"/>
        </w:rPr>
        <w:t>Alerts you own or receive appear under </w:t>
      </w:r>
      <w:r w:rsidRPr="00626B23">
        <w:rPr>
          <w:rFonts w:eastAsia="Times New Roman" w:cstheme="minorHAnsi"/>
          <w:b/>
          <w:bCs/>
          <w:color w:val="333333"/>
          <w:sz w:val="16"/>
          <w:szCs w:val="16"/>
          <w:lang w:eastAsia="en-IN"/>
        </w:rPr>
        <w:t>My Content</w:t>
      </w:r>
      <w:r w:rsidRPr="00626B23">
        <w:rPr>
          <w:rFonts w:eastAsia="Times New Roman" w:cstheme="minorHAnsi"/>
          <w:color w:val="333333"/>
          <w:sz w:val="16"/>
          <w:szCs w:val="16"/>
          <w:lang w:eastAsia="en-IN"/>
        </w:rPr>
        <w:t> in Tableau Server, where you can customize your preferences.</w:t>
      </w:r>
    </w:p>
    <w:p w:rsidR="00626B23" w:rsidRDefault="00626B23">
      <w:r>
        <w:rPr>
          <w:noProof/>
          <w:lang w:eastAsia="en-IN"/>
        </w:rPr>
        <w:drawing>
          <wp:inline distT="0" distB="0" distL="0" distR="0" wp14:anchorId="65E22FD4" wp14:editId="73AAB109">
            <wp:extent cx="5731510" cy="148186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81865"/>
                    </a:xfrm>
                    <a:prstGeom prst="rect">
                      <a:avLst/>
                    </a:prstGeom>
                  </pic:spPr>
                </pic:pic>
              </a:graphicData>
            </a:graphic>
          </wp:inline>
        </w:drawing>
      </w:r>
    </w:p>
    <w:p w:rsidR="00626B23" w:rsidRDefault="00626B23"/>
    <w:p w:rsidR="00626B23" w:rsidRPr="00626B23" w:rsidRDefault="00626B23">
      <w:pPr>
        <w:rPr>
          <w:color w:val="333333"/>
          <w:sz w:val="16"/>
          <w:szCs w:val="16"/>
        </w:rPr>
      </w:pPr>
      <w:r w:rsidRPr="00626B23">
        <w:rPr>
          <w:color w:val="333333"/>
          <w:sz w:val="16"/>
          <w:szCs w:val="16"/>
        </w:rPr>
        <w:t>Site administrators can choose whether to enable or disable alerts for their site in </w:t>
      </w:r>
      <w:r w:rsidRPr="00626B23">
        <w:rPr>
          <w:rStyle w:val="Strong"/>
          <w:color w:val="333333"/>
          <w:sz w:val="16"/>
          <w:szCs w:val="16"/>
        </w:rPr>
        <w:t>Site Settings</w:t>
      </w:r>
      <w:r w:rsidRPr="00626B23">
        <w:rPr>
          <w:color w:val="333333"/>
          <w:sz w:val="16"/>
          <w:szCs w:val="16"/>
        </w:rPr>
        <w:t>. As a site admin, you can view the list of all alerts created on a site, set the owner, edit, or delete the alert. With new administrative views, site admins can see which alerts are running on their server, how frequently, and if there are failures in the Backgrounder status for Non-Extract Tasks admin.</w:t>
      </w:r>
    </w:p>
    <w:p w:rsidR="00626B23" w:rsidRDefault="00626B23">
      <w:pPr>
        <w:rPr>
          <w:color w:val="333333"/>
        </w:rPr>
      </w:pPr>
    </w:p>
    <w:p w:rsidR="00626B23" w:rsidRDefault="00626B23">
      <w:r>
        <w:rPr>
          <w:noProof/>
          <w:lang w:eastAsia="en-IN"/>
        </w:rPr>
        <w:lastRenderedPageBreak/>
        <w:drawing>
          <wp:inline distT="0" distB="0" distL="0" distR="0" wp14:anchorId="290A09C4" wp14:editId="0446AE2B">
            <wp:extent cx="5731510" cy="3432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32170"/>
                    </a:xfrm>
                    <a:prstGeom prst="rect">
                      <a:avLst/>
                    </a:prstGeom>
                  </pic:spPr>
                </pic:pic>
              </a:graphicData>
            </a:graphic>
          </wp:inline>
        </w:drawing>
      </w:r>
    </w:p>
    <w:p w:rsidR="00626B23" w:rsidRPr="00626B23" w:rsidRDefault="00626B23" w:rsidP="00626B23">
      <w:pPr>
        <w:spacing w:before="100" w:beforeAutospacing="1" w:after="100" w:afterAutospacing="1" w:line="240" w:lineRule="auto"/>
        <w:rPr>
          <w:rFonts w:eastAsia="Times New Roman" w:cstheme="minorHAnsi"/>
          <w:color w:val="333333"/>
          <w:sz w:val="16"/>
          <w:szCs w:val="16"/>
          <w:lang w:eastAsia="en-IN"/>
        </w:rPr>
      </w:pPr>
      <w:r w:rsidRPr="00626B23">
        <w:rPr>
          <w:rFonts w:eastAsia="Times New Roman" w:cstheme="minorHAnsi"/>
          <w:color w:val="333333"/>
          <w:sz w:val="16"/>
          <w:szCs w:val="16"/>
          <w:lang w:eastAsia="en-IN"/>
        </w:rPr>
        <w:t xml:space="preserve">Server administrators control the frequency with which Tableau Server checks alerts. By default, this is set to 60 minutes. Server admins can set the check frequency through </w:t>
      </w:r>
      <w:proofErr w:type="spellStart"/>
      <w:r w:rsidRPr="00626B23">
        <w:rPr>
          <w:rFonts w:eastAsia="Times New Roman" w:cstheme="minorHAnsi"/>
          <w:color w:val="333333"/>
          <w:sz w:val="16"/>
          <w:szCs w:val="16"/>
          <w:lang w:eastAsia="en-IN"/>
        </w:rPr>
        <w:t>tabadmin</w:t>
      </w:r>
      <w:proofErr w:type="spellEnd"/>
      <w:r w:rsidRPr="00626B23">
        <w:rPr>
          <w:rFonts w:eastAsia="Times New Roman" w:cstheme="minorHAnsi"/>
          <w:color w:val="333333"/>
          <w:sz w:val="16"/>
          <w:szCs w:val="16"/>
          <w:lang w:eastAsia="en-IN"/>
        </w:rPr>
        <w:t>:</w:t>
      </w:r>
    </w:p>
    <w:p w:rsidR="00626B23" w:rsidRPr="00626B23" w:rsidRDefault="00626B23" w:rsidP="00626B23">
      <w:pPr>
        <w:spacing w:before="100" w:beforeAutospacing="1" w:after="100" w:afterAutospacing="1" w:line="240" w:lineRule="auto"/>
        <w:rPr>
          <w:rFonts w:eastAsia="Times New Roman" w:cstheme="minorHAnsi"/>
          <w:color w:val="333333"/>
          <w:sz w:val="16"/>
          <w:szCs w:val="16"/>
          <w:lang w:eastAsia="en-IN"/>
        </w:rPr>
      </w:pPr>
      <w:proofErr w:type="spellStart"/>
      <w:proofErr w:type="gramStart"/>
      <w:r w:rsidRPr="00626B23">
        <w:rPr>
          <w:rFonts w:eastAsia="Times New Roman" w:cstheme="minorHAnsi"/>
          <w:color w:val="333333"/>
          <w:sz w:val="16"/>
          <w:szCs w:val="16"/>
          <w:shd w:val="clear" w:color="auto" w:fill="EBEBEB"/>
          <w:lang w:eastAsia="en-IN"/>
        </w:rPr>
        <w:t>tabadmin</w:t>
      </w:r>
      <w:proofErr w:type="spellEnd"/>
      <w:proofErr w:type="gramEnd"/>
      <w:r w:rsidRPr="00626B23">
        <w:rPr>
          <w:rFonts w:eastAsia="Times New Roman" w:cstheme="minorHAnsi"/>
          <w:color w:val="333333"/>
          <w:sz w:val="16"/>
          <w:szCs w:val="16"/>
          <w:shd w:val="clear" w:color="auto" w:fill="EBEBEB"/>
          <w:lang w:eastAsia="en-IN"/>
        </w:rPr>
        <w:t xml:space="preserve"> set </w:t>
      </w:r>
      <w:proofErr w:type="spellStart"/>
      <w:r w:rsidRPr="00626B23">
        <w:rPr>
          <w:rFonts w:eastAsia="Times New Roman" w:cstheme="minorHAnsi"/>
          <w:color w:val="333333"/>
          <w:sz w:val="16"/>
          <w:szCs w:val="16"/>
          <w:shd w:val="clear" w:color="auto" w:fill="EBEBEB"/>
          <w:lang w:eastAsia="en-IN"/>
        </w:rPr>
        <w:t>dataAlerts.checkIntervalInMinutes</w:t>
      </w:r>
      <w:proofErr w:type="spellEnd"/>
      <w:r w:rsidRPr="00626B23">
        <w:rPr>
          <w:rFonts w:eastAsia="Times New Roman" w:cstheme="minorHAnsi"/>
          <w:color w:val="333333"/>
          <w:sz w:val="16"/>
          <w:szCs w:val="16"/>
          <w:shd w:val="clear" w:color="auto" w:fill="EBEBEB"/>
          <w:lang w:eastAsia="en-IN"/>
        </w:rPr>
        <w:t> </w:t>
      </w:r>
      <w:r w:rsidRPr="00626B23">
        <w:rPr>
          <w:rFonts w:eastAsia="Times New Roman" w:cstheme="minorHAnsi"/>
          <w:color w:val="333333"/>
          <w:sz w:val="16"/>
          <w:szCs w:val="16"/>
          <w:shd w:val="clear" w:color="auto" w:fill="EBEBEB"/>
          <w:lang w:eastAsia="en-IN"/>
        </w:rPr>
        <w:br/>
      </w:r>
      <w:proofErr w:type="spellStart"/>
      <w:r w:rsidRPr="00626B23">
        <w:rPr>
          <w:rFonts w:eastAsia="Times New Roman" w:cstheme="minorHAnsi"/>
          <w:color w:val="333333"/>
          <w:sz w:val="16"/>
          <w:szCs w:val="16"/>
          <w:shd w:val="clear" w:color="auto" w:fill="EBEBEB"/>
          <w:lang w:eastAsia="en-IN"/>
        </w:rPr>
        <w:t>tabadmin</w:t>
      </w:r>
      <w:proofErr w:type="spellEnd"/>
      <w:r w:rsidRPr="00626B23">
        <w:rPr>
          <w:rFonts w:eastAsia="Times New Roman" w:cstheme="minorHAnsi"/>
          <w:color w:val="333333"/>
          <w:sz w:val="16"/>
          <w:szCs w:val="16"/>
          <w:shd w:val="clear" w:color="auto" w:fill="EBEBEB"/>
          <w:lang w:eastAsia="en-IN"/>
        </w:rPr>
        <w:t xml:space="preserve"> restart</w:t>
      </w:r>
    </w:p>
    <w:p w:rsidR="00626B23" w:rsidRPr="00626B23" w:rsidRDefault="00626B23" w:rsidP="00626B23">
      <w:pPr>
        <w:spacing w:before="100" w:beforeAutospacing="1" w:after="100" w:afterAutospacing="1" w:line="240" w:lineRule="auto"/>
        <w:rPr>
          <w:rFonts w:eastAsia="Times New Roman" w:cstheme="minorHAnsi"/>
          <w:color w:val="333333"/>
          <w:sz w:val="16"/>
          <w:szCs w:val="16"/>
          <w:lang w:eastAsia="en-IN"/>
        </w:rPr>
      </w:pPr>
      <w:r w:rsidRPr="00626B23">
        <w:rPr>
          <w:rFonts w:eastAsia="Times New Roman" w:cstheme="minorHAnsi"/>
          <w:color w:val="333333"/>
          <w:sz w:val="16"/>
          <w:szCs w:val="16"/>
          <w:lang w:eastAsia="en-IN"/>
        </w:rPr>
        <w:t>Alerts are also checked automatically for extract-based views whenever any extract in the workbook is refreshed.</w:t>
      </w:r>
    </w:p>
    <w:p w:rsidR="00626B23" w:rsidRDefault="00626B23"/>
    <w:sectPr w:rsidR="00626B23" w:rsidSect="00626B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C007C"/>
    <w:multiLevelType w:val="multilevel"/>
    <w:tmpl w:val="6F36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B23"/>
    <w:rsid w:val="00390EA6"/>
    <w:rsid w:val="00626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6B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B23"/>
    <w:rPr>
      <w:b/>
      <w:bCs/>
    </w:rPr>
  </w:style>
  <w:style w:type="paragraph" w:styleId="BalloonText">
    <w:name w:val="Balloon Text"/>
    <w:basedOn w:val="Normal"/>
    <w:link w:val="BalloonTextChar"/>
    <w:uiPriority w:val="99"/>
    <w:semiHidden/>
    <w:unhideWhenUsed/>
    <w:rsid w:val="0062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B23"/>
    <w:rPr>
      <w:rFonts w:ascii="Tahoma" w:hAnsi="Tahoma" w:cs="Tahoma"/>
      <w:sz w:val="16"/>
      <w:szCs w:val="16"/>
    </w:rPr>
  </w:style>
  <w:style w:type="character" w:customStyle="1" w:styleId="Heading2Char">
    <w:name w:val="Heading 2 Char"/>
    <w:basedOn w:val="DefaultParagraphFont"/>
    <w:link w:val="Heading2"/>
    <w:uiPriority w:val="9"/>
    <w:rsid w:val="00626B2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26B2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26B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26B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6B23"/>
    <w:rPr>
      <w:b/>
      <w:bCs/>
    </w:rPr>
  </w:style>
  <w:style w:type="paragraph" w:styleId="BalloonText">
    <w:name w:val="Balloon Text"/>
    <w:basedOn w:val="Normal"/>
    <w:link w:val="BalloonTextChar"/>
    <w:uiPriority w:val="99"/>
    <w:semiHidden/>
    <w:unhideWhenUsed/>
    <w:rsid w:val="00626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B23"/>
    <w:rPr>
      <w:rFonts w:ascii="Tahoma" w:hAnsi="Tahoma" w:cs="Tahoma"/>
      <w:sz w:val="16"/>
      <w:szCs w:val="16"/>
    </w:rPr>
  </w:style>
  <w:style w:type="character" w:customStyle="1" w:styleId="Heading2Char">
    <w:name w:val="Heading 2 Char"/>
    <w:basedOn w:val="DefaultParagraphFont"/>
    <w:link w:val="Heading2"/>
    <w:uiPriority w:val="9"/>
    <w:rsid w:val="00626B23"/>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26B2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26B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1860">
      <w:bodyDiv w:val="1"/>
      <w:marLeft w:val="0"/>
      <w:marRight w:val="0"/>
      <w:marTop w:val="0"/>
      <w:marBottom w:val="0"/>
      <w:divBdr>
        <w:top w:val="none" w:sz="0" w:space="0" w:color="auto"/>
        <w:left w:val="none" w:sz="0" w:space="0" w:color="auto"/>
        <w:bottom w:val="none" w:sz="0" w:space="0" w:color="auto"/>
        <w:right w:val="none" w:sz="0" w:space="0" w:color="auto"/>
      </w:divBdr>
    </w:div>
    <w:div w:id="363143419">
      <w:bodyDiv w:val="1"/>
      <w:marLeft w:val="0"/>
      <w:marRight w:val="0"/>
      <w:marTop w:val="0"/>
      <w:marBottom w:val="0"/>
      <w:divBdr>
        <w:top w:val="none" w:sz="0" w:space="0" w:color="auto"/>
        <w:left w:val="none" w:sz="0" w:space="0" w:color="auto"/>
        <w:bottom w:val="none" w:sz="0" w:space="0" w:color="auto"/>
        <w:right w:val="none" w:sz="0" w:space="0" w:color="auto"/>
      </w:divBdr>
      <w:divsChild>
        <w:div w:id="1870605783">
          <w:marLeft w:val="0"/>
          <w:marRight w:val="0"/>
          <w:marTop w:val="0"/>
          <w:marBottom w:val="0"/>
          <w:divBdr>
            <w:top w:val="none" w:sz="0" w:space="0" w:color="auto"/>
            <w:left w:val="none" w:sz="0" w:space="0" w:color="auto"/>
            <w:bottom w:val="none" w:sz="0" w:space="0" w:color="auto"/>
            <w:right w:val="none" w:sz="0" w:space="0" w:color="auto"/>
          </w:divBdr>
        </w:div>
      </w:divsChild>
    </w:div>
    <w:div w:id="524368195">
      <w:bodyDiv w:val="1"/>
      <w:marLeft w:val="0"/>
      <w:marRight w:val="0"/>
      <w:marTop w:val="0"/>
      <w:marBottom w:val="0"/>
      <w:divBdr>
        <w:top w:val="none" w:sz="0" w:space="0" w:color="auto"/>
        <w:left w:val="none" w:sz="0" w:space="0" w:color="auto"/>
        <w:bottom w:val="none" w:sz="0" w:space="0" w:color="auto"/>
        <w:right w:val="none" w:sz="0" w:space="0" w:color="auto"/>
      </w:divBdr>
      <w:divsChild>
        <w:div w:id="1452241562">
          <w:marLeft w:val="0"/>
          <w:marRight w:val="0"/>
          <w:marTop w:val="0"/>
          <w:marBottom w:val="0"/>
          <w:divBdr>
            <w:top w:val="none" w:sz="0" w:space="0" w:color="auto"/>
            <w:left w:val="none" w:sz="0" w:space="0" w:color="auto"/>
            <w:bottom w:val="none" w:sz="0" w:space="0" w:color="auto"/>
            <w:right w:val="none" w:sz="0" w:space="0" w:color="auto"/>
          </w:divBdr>
        </w:div>
      </w:divsChild>
    </w:div>
    <w:div w:id="862670794">
      <w:bodyDiv w:val="1"/>
      <w:marLeft w:val="0"/>
      <w:marRight w:val="0"/>
      <w:marTop w:val="0"/>
      <w:marBottom w:val="0"/>
      <w:divBdr>
        <w:top w:val="none" w:sz="0" w:space="0" w:color="auto"/>
        <w:left w:val="none" w:sz="0" w:space="0" w:color="auto"/>
        <w:bottom w:val="none" w:sz="0" w:space="0" w:color="auto"/>
        <w:right w:val="none" w:sz="0" w:space="0" w:color="auto"/>
      </w:divBdr>
    </w:div>
    <w:div w:id="1063063858">
      <w:bodyDiv w:val="1"/>
      <w:marLeft w:val="0"/>
      <w:marRight w:val="0"/>
      <w:marTop w:val="0"/>
      <w:marBottom w:val="0"/>
      <w:divBdr>
        <w:top w:val="none" w:sz="0" w:space="0" w:color="auto"/>
        <w:left w:val="none" w:sz="0" w:space="0" w:color="auto"/>
        <w:bottom w:val="none" w:sz="0" w:space="0" w:color="auto"/>
        <w:right w:val="none" w:sz="0" w:space="0" w:color="auto"/>
      </w:divBdr>
    </w:div>
    <w:div w:id="1175149985">
      <w:bodyDiv w:val="1"/>
      <w:marLeft w:val="0"/>
      <w:marRight w:val="0"/>
      <w:marTop w:val="0"/>
      <w:marBottom w:val="0"/>
      <w:divBdr>
        <w:top w:val="none" w:sz="0" w:space="0" w:color="auto"/>
        <w:left w:val="none" w:sz="0" w:space="0" w:color="auto"/>
        <w:bottom w:val="none" w:sz="0" w:space="0" w:color="auto"/>
        <w:right w:val="none" w:sz="0" w:space="0" w:color="auto"/>
      </w:divBdr>
      <w:divsChild>
        <w:div w:id="429087533">
          <w:marLeft w:val="0"/>
          <w:marRight w:val="0"/>
          <w:marTop w:val="0"/>
          <w:marBottom w:val="0"/>
          <w:divBdr>
            <w:top w:val="none" w:sz="0" w:space="0" w:color="auto"/>
            <w:left w:val="none" w:sz="0" w:space="0" w:color="auto"/>
            <w:bottom w:val="none" w:sz="0" w:space="0" w:color="auto"/>
            <w:right w:val="none" w:sz="0" w:space="0" w:color="auto"/>
          </w:divBdr>
          <w:divsChild>
            <w:div w:id="467435102">
              <w:marLeft w:val="0"/>
              <w:marRight w:val="0"/>
              <w:marTop w:val="0"/>
              <w:marBottom w:val="0"/>
              <w:divBdr>
                <w:top w:val="none" w:sz="0" w:space="0" w:color="auto"/>
                <w:left w:val="none" w:sz="0" w:space="0" w:color="auto"/>
                <w:bottom w:val="none" w:sz="0" w:space="0" w:color="auto"/>
                <w:right w:val="none" w:sz="0" w:space="0" w:color="auto"/>
              </w:divBdr>
              <w:divsChild>
                <w:div w:id="19040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126">
          <w:marLeft w:val="0"/>
          <w:marRight w:val="0"/>
          <w:marTop w:val="0"/>
          <w:marBottom w:val="0"/>
          <w:divBdr>
            <w:top w:val="none" w:sz="0" w:space="0" w:color="auto"/>
            <w:left w:val="none" w:sz="0" w:space="0" w:color="auto"/>
            <w:bottom w:val="none" w:sz="0" w:space="0" w:color="auto"/>
            <w:right w:val="none" w:sz="0" w:space="0" w:color="auto"/>
          </w:divBdr>
          <w:divsChild>
            <w:div w:id="374281558">
              <w:marLeft w:val="0"/>
              <w:marRight w:val="0"/>
              <w:marTop w:val="0"/>
              <w:marBottom w:val="0"/>
              <w:divBdr>
                <w:top w:val="none" w:sz="0" w:space="0" w:color="auto"/>
                <w:left w:val="none" w:sz="0" w:space="0" w:color="auto"/>
                <w:bottom w:val="none" w:sz="0" w:space="0" w:color="auto"/>
                <w:right w:val="none" w:sz="0" w:space="0" w:color="auto"/>
              </w:divBdr>
              <w:divsChild>
                <w:div w:id="2071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k. praveen</dc:creator>
  <cp:lastModifiedBy>jaya k. praveen</cp:lastModifiedBy>
  <cp:revision>1</cp:revision>
  <dcterms:created xsi:type="dcterms:W3CDTF">2019-08-01T03:12:00Z</dcterms:created>
  <dcterms:modified xsi:type="dcterms:W3CDTF">2019-08-01T03:22:00Z</dcterms:modified>
</cp:coreProperties>
</file>