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7716FA" w14:paraId="334DAC96" wp14:textId="4B5E1FD8">
      <w:pPr>
        <w:jc w:val="center"/>
        <w:rPr>
          <w:rFonts w:ascii="Calibri" w:hAnsi="Calibri" w:eastAsia="Calibri" w:cs="Calibri"/>
          <w:b w:val="1"/>
          <w:bCs w:val="1"/>
          <w:i w:val="0"/>
          <w:iCs w:val="0"/>
          <w:noProof w:val="0"/>
          <w:color w:val="333333"/>
          <w:sz w:val="28"/>
          <w:szCs w:val="28"/>
          <w:lang w:val="en-US"/>
        </w:rPr>
      </w:pPr>
      <w:bookmarkStart w:name="_GoBack" w:id="0"/>
      <w:bookmarkEnd w:id="0"/>
      <w:r w:rsidRPr="5D7716FA" w:rsidR="5D7716FA">
        <w:rPr>
          <w:rFonts w:ascii="Calibri" w:hAnsi="Calibri" w:eastAsia="Calibri" w:cs="Calibri"/>
          <w:b w:val="1"/>
          <w:bCs w:val="1"/>
          <w:i w:val="0"/>
          <w:iCs w:val="0"/>
          <w:noProof w:val="0"/>
          <w:color w:val="333333"/>
          <w:sz w:val="28"/>
          <w:szCs w:val="28"/>
          <w:lang w:val="en-US"/>
        </w:rPr>
        <w:t>Tableau 2020.2 New Features</w:t>
      </w:r>
    </w:p>
    <w:p xmlns:wp14="http://schemas.microsoft.com/office/word/2010/wordml" w:rsidP="5D7716FA" w14:paraId="2174E8D1" wp14:textId="49FD76BB">
      <w:pPr>
        <w:pStyle w:val="Normal"/>
        <w:rPr>
          <w:rFonts w:ascii="Calibri" w:hAnsi="Calibri" w:eastAsia="Calibri" w:cs="Calibri"/>
          <w:b w:val="1"/>
          <w:bCs w:val="1"/>
          <w:i w:val="0"/>
          <w:iCs w:val="0"/>
          <w:noProof w:val="0"/>
          <w:color w:val="333333"/>
          <w:sz w:val="24"/>
          <w:szCs w:val="24"/>
          <w:lang w:val="en-US"/>
        </w:rPr>
      </w:pPr>
      <w:r w:rsidRPr="5D7716FA" w:rsidR="5D7716FA">
        <w:rPr>
          <w:rFonts w:ascii="Calibri" w:hAnsi="Calibri" w:eastAsia="Calibri" w:cs="Calibri"/>
          <w:b w:val="1"/>
          <w:bCs w:val="1"/>
          <w:i w:val="0"/>
          <w:iCs w:val="0"/>
          <w:noProof w:val="0"/>
          <w:color w:val="333333"/>
          <w:sz w:val="24"/>
          <w:szCs w:val="24"/>
          <w:lang w:val="en-US"/>
        </w:rPr>
        <w:t>Server or site administrator</w:t>
      </w:r>
    </w:p>
    <w:p xmlns:wp14="http://schemas.microsoft.com/office/word/2010/wordml" w:rsidP="5D7716FA" w14:paraId="6653AA63" wp14:textId="6004C2B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hyperlink w:anchor="NewAdminViews" r:id="R9bbea5480f474387">
        <w:r w:rsidRPr="5D7716FA" w:rsidR="5D7716FA">
          <w:rPr>
            <w:rStyle w:val="Hyperlink"/>
            <w:rFonts w:ascii="Calibri" w:hAnsi="Calibri" w:eastAsia="Calibri" w:cs="Calibri"/>
            <w:b w:val="0"/>
            <w:bCs w:val="0"/>
            <w:i w:val="0"/>
            <w:iCs w:val="0"/>
            <w:noProof w:val="0"/>
            <w:color w:val="000000" w:themeColor="text1" w:themeTint="FF" w:themeShade="FF"/>
            <w:sz w:val="24"/>
            <w:szCs w:val="24"/>
            <w:u w:val="none"/>
            <w:lang w:val="en-US"/>
          </w:rPr>
          <w:t>New Admin Views</w:t>
        </w:r>
      </w:hyperlink>
    </w:p>
    <w:p xmlns:wp14="http://schemas.microsoft.com/office/word/2010/wordml" w:rsidP="5D7716FA" w14:paraId="65F80CCF" wp14:textId="2A0A111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hyperlink w:anchor="create-modify-schedule" r:id="R0f2ef15f362d4a54">
        <w:r w:rsidRPr="5D7716FA" w:rsidR="5D7716FA">
          <w:rPr>
            <w:rStyle w:val="Hyperlink"/>
            <w:rFonts w:ascii="Calibri" w:hAnsi="Calibri" w:eastAsia="Calibri" w:cs="Calibri"/>
            <w:b w:val="0"/>
            <w:bCs w:val="0"/>
            <w:i w:val="0"/>
            <w:iCs w:val="0"/>
            <w:noProof w:val="0"/>
            <w:color w:val="000000" w:themeColor="text1" w:themeTint="FF" w:themeShade="FF"/>
            <w:sz w:val="24"/>
            <w:szCs w:val="24"/>
            <w:u w:val="none"/>
            <w:lang w:val="en-US"/>
          </w:rPr>
          <w:t>Changes to Create and Modify Schedule</w:t>
        </w:r>
      </w:hyperlink>
    </w:p>
    <w:p xmlns:wp14="http://schemas.microsoft.com/office/word/2010/wordml" w:rsidP="5D7716FA" w14:paraId="5475B15D" wp14:textId="21E0566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hyperlink w:anchor="data-acceleration" r:id="Re73eda20ab214d07">
        <w:r w:rsidRPr="5D7716FA" w:rsidR="5D7716FA">
          <w:rPr>
            <w:rStyle w:val="Hyperlink"/>
            <w:rFonts w:ascii="Calibri" w:hAnsi="Calibri" w:eastAsia="Calibri" w:cs="Calibri"/>
            <w:b w:val="0"/>
            <w:bCs w:val="0"/>
            <w:i w:val="0"/>
            <w:iCs w:val="0"/>
            <w:noProof w:val="0"/>
            <w:color w:val="000000" w:themeColor="text1" w:themeTint="FF" w:themeShade="FF"/>
            <w:sz w:val="24"/>
            <w:szCs w:val="24"/>
            <w:u w:val="none"/>
            <w:lang w:val="en-US"/>
          </w:rPr>
          <w:t>Data Acceleration</w:t>
        </w:r>
      </w:hyperlink>
    </w:p>
    <w:p xmlns:wp14="http://schemas.microsoft.com/office/word/2010/wordml" w:rsidP="5D7716FA" w14:paraId="4F3F3B08" wp14:textId="39B81C9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hyperlink w:anchor="load-balancing-eq" r:id="R8c1279886b0c49d3">
        <w:r w:rsidRPr="5D7716FA" w:rsidR="5D7716FA">
          <w:rPr>
            <w:rStyle w:val="Hyperlink"/>
            <w:rFonts w:ascii="Calibri" w:hAnsi="Calibri" w:eastAsia="Calibri" w:cs="Calibri"/>
            <w:b w:val="0"/>
            <w:bCs w:val="0"/>
            <w:i w:val="0"/>
            <w:iCs w:val="0"/>
            <w:noProof w:val="0"/>
            <w:color w:val="000000" w:themeColor="text1" w:themeTint="FF" w:themeShade="FF"/>
            <w:sz w:val="24"/>
            <w:szCs w:val="24"/>
            <w:u w:val="none"/>
            <w:lang w:val="en-US"/>
          </w:rPr>
          <w:t>Extract Query Load Balancing</w:t>
        </w:r>
      </w:hyperlink>
    </w:p>
    <w:p xmlns:wp14="http://schemas.microsoft.com/office/word/2010/wordml" w:rsidP="5D7716FA" w14:paraId="774D1CF0" wp14:textId="52FF668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hyperlink w:anchor="dynamic-config-20-2" r:id="Rdbc069a11115422f">
        <w:r w:rsidRPr="5D7716FA" w:rsidR="5D7716FA">
          <w:rPr>
            <w:rStyle w:val="Hyperlink"/>
            <w:rFonts w:ascii="Calibri" w:hAnsi="Calibri" w:eastAsia="Calibri" w:cs="Calibri"/>
            <w:b w:val="0"/>
            <w:bCs w:val="0"/>
            <w:i w:val="0"/>
            <w:iCs w:val="0"/>
            <w:noProof w:val="0"/>
            <w:color w:val="000000" w:themeColor="text1" w:themeTint="FF" w:themeShade="FF"/>
            <w:sz w:val="24"/>
            <w:szCs w:val="24"/>
            <w:u w:val="none"/>
            <w:lang w:val="en-US"/>
          </w:rPr>
          <w:t>Dynamic Configuration</w:t>
        </w:r>
      </w:hyperlink>
    </w:p>
    <w:p xmlns:wp14="http://schemas.microsoft.com/office/word/2010/wordml" w:rsidP="5D7716FA" w14:paraId="2C078E63" wp14:textId="681ACC85">
      <w:pPr>
        <w:pStyle w:val="Normal"/>
        <w:rPr>
          <w:b w:val="1"/>
          <w:bCs w:val="1"/>
          <w:sz w:val="28"/>
          <w:szCs w:val="28"/>
        </w:rPr>
      </w:pPr>
      <w:r w:rsidRPr="5D7716FA" w:rsidR="5D7716FA">
        <w:rPr>
          <w:b w:val="1"/>
          <w:bCs w:val="1"/>
          <w:sz w:val="28"/>
          <w:szCs w:val="28"/>
        </w:rPr>
        <w:t>New Admin Users:</w:t>
      </w:r>
    </w:p>
    <w:p w:rsidR="5D7716FA" w:rsidRDefault="5D7716FA" w14:paraId="0F8EF13F" w14:textId="05EDD620">
      <w:r w:rsidRPr="5D7716FA" w:rsidR="5D7716FA">
        <w:rPr>
          <w:rFonts w:ascii="Calibri" w:hAnsi="Calibri" w:eastAsia="Calibri" w:cs="Calibri"/>
          <w:b w:val="0"/>
          <w:bCs w:val="0"/>
          <w:i w:val="0"/>
          <w:iCs w:val="0"/>
          <w:noProof w:val="0"/>
          <w:color w:val="333333"/>
          <w:sz w:val="24"/>
          <w:szCs w:val="24"/>
          <w:lang w:val="en-US"/>
        </w:rPr>
        <w:t xml:space="preserve">Two </w:t>
      </w:r>
      <w:r w:rsidRPr="5D7716FA" w:rsidR="5D7716FA">
        <w:rPr>
          <w:rFonts w:ascii="Calibri" w:hAnsi="Calibri" w:eastAsia="Calibri" w:cs="Calibri"/>
          <w:b w:val="0"/>
          <w:bCs w:val="0"/>
          <w:i w:val="0"/>
          <w:iCs w:val="0"/>
          <w:noProof w:val="0"/>
          <w:color w:val="333333"/>
          <w:sz w:val="24"/>
          <w:szCs w:val="24"/>
          <w:lang w:val="en-US"/>
        </w:rPr>
        <w:t>new administrative</w:t>
      </w:r>
      <w:r w:rsidRPr="5D7716FA" w:rsidR="5D7716FA">
        <w:rPr>
          <w:rFonts w:ascii="Calibri" w:hAnsi="Calibri" w:eastAsia="Calibri" w:cs="Calibri"/>
          <w:b w:val="0"/>
          <w:bCs w:val="0"/>
          <w:i w:val="0"/>
          <w:iCs w:val="0"/>
          <w:noProof w:val="0"/>
          <w:color w:val="333333"/>
          <w:sz w:val="24"/>
          <w:szCs w:val="24"/>
          <w:lang w:val="en-US"/>
        </w:rPr>
        <w:t xml:space="preserve"> views were added.</w:t>
      </w:r>
    </w:p>
    <w:p w:rsidR="5D7716FA" w:rsidP="5D7716FA" w:rsidRDefault="5D7716FA" w14:paraId="532B2F1D" w14:textId="76948A6D">
      <w:pPr>
        <w:pStyle w:val="ListParagraph"/>
        <w:numPr>
          <w:ilvl w:val="0"/>
          <w:numId w:val="2"/>
        </w:numPr>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hyperlink r:id="R00936428a44c4cb3">
        <w:r w:rsidRPr="5D7716FA" w:rsidR="5D7716FA">
          <w:rPr>
            <w:rStyle w:val="Hyperlink"/>
            <w:rFonts w:ascii="Calibri" w:hAnsi="Calibri" w:eastAsia="Calibri" w:cs="Calibri"/>
            <w:b w:val="0"/>
            <w:bCs w:val="0"/>
            <w:i w:val="0"/>
            <w:iCs w:val="0"/>
            <w:noProof w:val="0"/>
            <w:color w:val="000000" w:themeColor="text1" w:themeTint="FF" w:themeShade="FF"/>
            <w:sz w:val="24"/>
            <w:szCs w:val="24"/>
            <w:u w:val="single"/>
            <w:lang w:val="en-US"/>
          </w:rPr>
          <w:t>Backgrounder Dashboard</w:t>
        </w:r>
      </w:hyperlink>
      <w:r w:rsidRPr="5D7716FA" w:rsidR="5D7716FA">
        <w:rPr>
          <w:rFonts w:ascii="Calibri" w:hAnsi="Calibri" w:eastAsia="Calibri" w:cs="Calibri"/>
          <w:b w:val="1"/>
          <w:bCs w:val="1"/>
          <w:i w:val="0"/>
          <w:iCs w:val="0"/>
          <w:noProof w:val="0"/>
          <w:color w:val="000000" w:themeColor="text1" w:themeTint="FF" w:themeShade="FF"/>
          <w:sz w:val="24"/>
          <w:szCs w:val="24"/>
          <w:u w:val="none"/>
          <w:lang w:val="en-US"/>
        </w:rPr>
        <w:t>.</w:t>
      </w:r>
    </w:p>
    <w:p w:rsidR="5D7716FA" w:rsidP="5D7716FA" w:rsidRDefault="5D7716FA" w14:paraId="7BA274A7" w14:textId="76CBD511">
      <w:pPr>
        <w:pStyle w:val="Normal"/>
        <w:ind w:left="360"/>
        <w:rPr>
          <w:rFonts w:ascii="Calibri" w:hAnsi="Calibri" w:eastAsia="Calibri" w:cs="Calibri"/>
          <w:b w:val="0"/>
          <w:bCs w:val="0"/>
          <w:i w:val="0"/>
          <w:iCs w:val="0"/>
          <w:noProof w:val="0"/>
          <w:color w:val="333333"/>
          <w:sz w:val="24"/>
          <w:szCs w:val="24"/>
          <w:lang w:val="en-US"/>
        </w:rPr>
      </w:pPr>
      <w:r w:rsidRPr="5D7716FA" w:rsidR="5D7716FA">
        <w:rPr>
          <w:rFonts w:ascii="Calibri" w:hAnsi="Calibri" w:eastAsia="Calibri" w:cs="Calibri"/>
          <w:b w:val="0"/>
          <w:bCs w:val="0"/>
          <w:i w:val="0"/>
          <w:iCs w:val="0"/>
          <w:noProof w:val="0"/>
          <w:color w:val="333333"/>
          <w:sz w:val="24"/>
          <w:szCs w:val="24"/>
          <w:lang w:val="en-US"/>
        </w:rPr>
        <w:t xml:space="preserve">Use this view to understand the background job details such as, </w:t>
      </w:r>
    </w:p>
    <w:p w:rsidR="5D7716FA" w:rsidP="5D7716FA" w:rsidRDefault="5D7716FA" w14:paraId="64D063E7" w14:textId="42BA8E82">
      <w:pPr>
        <w:pStyle w:val="ListParagraph"/>
        <w:numPr>
          <w:ilvl w:val="1"/>
          <w:numId w:val="1"/>
        </w:numPr>
        <w:rPr>
          <w:b w:val="0"/>
          <w:bCs w:val="0"/>
          <w:i w:val="0"/>
          <w:iCs w:val="0"/>
          <w:noProof w:val="0"/>
          <w:color w:val="333333"/>
          <w:sz w:val="24"/>
          <w:szCs w:val="24"/>
          <w:lang w:val="en-US"/>
        </w:rPr>
      </w:pPr>
      <w:r w:rsidRPr="5D7716FA" w:rsidR="5D7716FA">
        <w:rPr>
          <w:rFonts w:ascii="Calibri" w:hAnsi="Calibri" w:eastAsia="Calibri" w:cs="Calibri"/>
          <w:b w:val="0"/>
          <w:bCs w:val="0"/>
          <w:i w:val="0"/>
          <w:iCs w:val="0"/>
          <w:noProof w:val="0"/>
          <w:color w:val="333333"/>
          <w:sz w:val="24"/>
          <w:szCs w:val="24"/>
          <w:lang w:val="en-US"/>
        </w:rPr>
        <w:t>The</w:t>
      </w:r>
      <w:r w:rsidRPr="5D7716FA" w:rsidR="5D7716FA">
        <w:rPr>
          <w:rFonts w:ascii="Calibri" w:hAnsi="Calibri" w:eastAsia="Calibri" w:cs="Calibri"/>
          <w:b w:val="0"/>
          <w:bCs w:val="0"/>
          <w:i w:val="0"/>
          <w:iCs w:val="0"/>
          <w:noProof w:val="0"/>
          <w:color w:val="333333"/>
          <w:sz w:val="24"/>
          <w:szCs w:val="24"/>
          <w:lang w:val="en-US"/>
        </w:rPr>
        <w:t xml:space="preserve"> time it takes for jobs to run.</w:t>
      </w:r>
    </w:p>
    <w:p w:rsidR="5D7716FA" w:rsidP="5D7716FA" w:rsidRDefault="5D7716FA" w14:paraId="49A75D0A" w14:textId="72C6457F">
      <w:pPr>
        <w:pStyle w:val="ListParagraph"/>
        <w:numPr>
          <w:ilvl w:val="1"/>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When backgrounder is busy or overloaded.</w:t>
      </w:r>
    </w:p>
    <w:p w:rsidR="5D7716FA" w:rsidP="5D7716FA" w:rsidRDefault="5D7716FA" w14:paraId="5C229937" w14:textId="4C461D62">
      <w:pPr>
        <w:pStyle w:val="ListParagraph"/>
        <w:numPr>
          <w:ilvl w:val="1"/>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Jobs that completed successfully, failed, or canceled.</w:t>
      </w:r>
    </w:p>
    <w:p w:rsidR="5D7716FA" w:rsidP="5D7716FA" w:rsidRDefault="5D7716FA" w14:paraId="1E4F7D02" w14:textId="7E26651E">
      <w:pPr>
        <w:pStyle w:val="Normal"/>
        <w:ind w:left="360"/>
        <w:rPr>
          <w:rFonts w:ascii="Calibri" w:hAnsi="Calibri" w:eastAsia="Calibri" w:cs="Calibri"/>
          <w:b w:val="0"/>
          <w:bCs w:val="0"/>
          <w:i w:val="0"/>
          <w:iCs w:val="0"/>
          <w:noProof w:val="0"/>
          <w:color w:val="333333"/>
          <w:sz w:val="24"/>
          <w:szCs w:val="24"/>
          <w:lang w:val="en-US"/>
        </w:rPr>
      </w:pPr>
    </w:p>
    <w:p w:rsidR="5D7716FA" w:rsidP="5D7716FA" w:rsidRDefault="5D7716FA" w14:paraId="30302AF7" w14:textId="6D4A2D5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u w:val="single"/>
          <w:lang w:val="en-US"/>
        </w:rPr>
        <w:t>Stale Content aka Stats for Unused Content:</w:t>
      </w:r>
      <w:r w:rsidRPr="5D7716FA" w:rsidR="5D7716FA">
        <w:rPr>
          <w:rFonts w:ascii="Calibri" w:hAnsi="Calibri" w:eastAsia="Calibri" w:cs="Calibri"/>
          <w:b w:val="0"/>
          <w:bCs w:val="0"/>
          <w:i w:val="0"/>
          <w:iCs w:val="0"/>
          <w:noProof w:val="0"/>
          <w:color w:val="333333"/>
          <w:sz w:val="24"/>
          <w:szCs w:val="24"/>
          <w:lang w:val="en-US"/>
        </w:rPr>
        <w:t xml:space="preserve"> </w:t>
      </w:r>
    </w:p>
    <w:p w:rsidR="5D7716FA" w:rsidP="5D7716FA" w:rsidRDefault="5D7716FA" w14:paraId="511CDF15" w14:textId="333DEEE0">
      <w:pPr>
        <w:pStyle w:val="Normal"/>
        <w:ind w:left="360"/>
      </w:pPr>
      <w:r w:rsidRPr="5D7716FA" w:rsidR="5D7716FA">
        <w:rPr>
          <w:rFonts w:ascii="Calibri" w:hAnsi="Calibri" w:eastAsia="Calibri" w:cs="Calibri"/>
          <w:b w:val="0"/>
          <w:bCs w:val="0"/>
          <w:i w:val="0"/>
          <w:iCs w:val="0"/>
          <w:noProof w:val="0"/>
          <w:color w:val="333333"/>
          <w:sz w:val="24"/>
          <w:szCs w:val="24"/>
          <w:lang w:val="en-US"/>
        </w:rPr>
        <w:t>Identify content that hasn't been accessed or opened in a while and how much disk space is being used by stale content.</w:t>
      </w:r>
    </w:p>
    <w:p w:rsidR="5D7716FA" w:rsidP="5D7716FA" w:rsidRDefault="5D7716FA" w14:paraId="7843D42A" w14:textId="7AB47283">
      <w:pPr>
        <w:pStyle w:val="Normal"/>
        <w:ind w:left="360"/>
        <w:rPr>
          <w:rFonts w:ascii="Calibri" w:hAnsi="Calibri" w:eastAsia="Calibri" w:cs="Calibri"/>
          <w:b w:val="0"/>
          <w:bCs w:val="0"/>
          <w:i w:val="0"/>
          <w:iCs w:val="0"/>
          <w:noProof w:val="0"/>
          <w:color w:val="333333"/>
          <w:sz w:val="24"/>
          <w:szCs w:val="24"/>
          <w:lang w:val="en-US"/>
        </w:rPr>
      </w:pPr>
    </w:p>
    <w:p w:rsidR="5D7716FA" w:rsidP="5D7716FA" w:rsidRDefault="5D7716FA" w14:paraId="126B4815" w14:textId="782DAF63">
      <w:pPr>
        <w:pStyle w:val="Normal"/>
        <w:ind w:left="360"/>
      </w:pPr>
      <w:r w:rsidRPr="5D7716FA" w:rsidR="5D7716FA">
        <w:rPr>
          <w:rFonts w:ascii="Calibri" w:hAnsi="Calibri" w:eastAsia="Calibri" w:cs="Calibri"/>
          <w:b w:val="0"/>
          <w:bCs w:val="0"/>
          <w:i w:val="0"/>
          <w:iCs w:val="0"/>
          <w:noProof w:val="0"/>
          <w:color w:val="333333"/>
          <w:sz w:val="24"/>
          <w:szCs w:val="24"/>
          <w:lang w:val="en-US"/>
        </w:rPr>
        <w:t>In previous versions of Tableau Server, admin views were all displayed in the same workbook, in separate tabs. However, the two new admin views are displayed as separate workbooks and not part of the existing admin view workbook. You can navigate to the new admin views from the Server or Site Status page</w:t>
      </w:r>
    </w:p>
    <w:p w:rsidR="5D7716FA" w:rsidP="5D7716FA" w:rsidRDefault="5D7716FA" w14:paraId="59209FFD" w14:textId="0380DC24">
      <w:pPr>
        <w:pStyle w:val="Normal"/>
        <w:ind w:left="360"/>
      </w:pPr>
      <w:r>
        <w:drawing>
          <wp:inline wp14:editId="29907208" wp14:anchorId="3F1F6644">
            <wp:extent cx="6257925" cy="3462512"/>
            <wp:effectExtent l="0" t="0" r="0" b="0"/>
            <wp:docPr id="577874890" name="" title=""/>
            <wp:cNvGraphicFramePr>
              <a:graphicFrameLocks noChangeAspect="1"/>
            </wp:cNvGraphicFramePr>
            <a:graphic>
              <a:graphicData uri="http://schemas.openxmlformats.org/drawingml/2006/picture">
                <pic:pic>
                  <pic:nvPicPr>
                    <pic:cNvPr id="0" name=""/>
                    <pic:cNvPicPr/>
                  </pic:nvPicPr>
                  <pic:blipFill>
                    <a:blip r:embed="Rea011800850e4f7e">
                      <a:extLst>
                        <a:ext xmlns:a="http://schemas.openxmlformats.org/drawingml/2006/main" uri="{28A0092B-C50C-407E-A947-70E740481C1C}">
                          <a14:useLocalDpi val="0"/>
                        </a:ext>
                      </a:extLst>
                    </a:blip>
                    <a:stretch>
                      <a:fillRect/>
                    </a:stretch>
                  </pic:blipFill>
                  <pic:spPr>
                    <a:xfrm>
                      <a:off x="0" y="0"/>
                      <a:ext cx="6257925" cy="3462512"/>
                    </a:xfrm>
                    <a:prstGeom prst="rect">
                      <a:avLst/>
                    </a:prstGeom>
                  </pic:spPr>
                </pic:pic>
              </a:graphicData>
            </a:graphic>
          </wp:inline>
        </w:drawing>
      </w:r>
    </w:p>
    <w:p w:rsidR="5D7716FA" w:rsidP="5D7716FA" w:rsidRDefault="5D7716FA" w14:paraId="6C2076B1" w14:textId="6F8B85FA">
      <w:pPr>
        <w:pStyle w:val="Heading1"/>
        <w:rPr>
          <w:rFonts w:ascii="Calibri" w:hAnsi="Calibri" w:eastAsia="Calibri" w:cs="Calibri"/>
          <w:b w:val="1"/>
          <w:bCs w:val="1"/>
          <w:i w:val="0"/>
          <w:iCs w:val="0"/>
          <w:noProof w:val="0"/>
          <w:color w:val="333333"/>
          <w:sz w:val="28"/>
          <w:szCs w:val="28"/>
          <w:lang w:val="en-US"/>
        </w:rPr>
      </w:pPr>
      <w:r w:rsidRPr="5D7716FA" w:rsidR="5D7716FA">
        <w:rPr>
          <w:rFonts w:ascii="Calibri" w:hAnsi="Calibri" w:eastAsia="Calibri" w:cs="Calibri"/>
          <w:b w:val="1"/>
          <w:bCs w:val="1"/>
          <w:i w:val="0"/>
          <w:iCs w:val="0"/>
          <w:noProof w:val="0"/>
          <w:color w:val="333333"/>
          <w:sz w:val="28"/>
          <w:szCs w:val="28"/>
          <w:lang w:val="en-US"/>
        </w:rPr>
        <w:t>Create or Modify a Schedule</w:t>
      </w:r>
    </w:p>
    <w:p w:rsidR="5D7716FA" w:rsidP="5D7716FA" w:rsidRDefault="5D7716FA" w14:paraId="79D0B85B" w14:textId="0904C52C">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11ABB832" w14:textId="2A5ABF4E">
      <w:pPr>
        <w:pStyle w:val="Normal"/>
      </w:pPr>
      <w:r w:rsidRPr="5D7716FA" w:rsidR="5D7716FA">
        <w:rPr>
          <w:rFonts w:ascii="Calibri" w:hAnsi="Calibri" w:eastAsia="Calibri" w:cs="Calibri"/>
          <w:b w:val="0"/>
          <w:bCs w:val="0"/>
          <w:i w:val="0"/>
          <w:iCs w:val="0"/>
          <w:noProof w:val="0"/>
          <w:color w:val="333333"/>
          <w:sz w:val="24"/>
          <w:szCs w:val="24"/>
          <w:lang w:val="en-US"/>
        </w:rPr>
        <w:t>The Schedules page is accessible only by Tableau Server Administrators. It shows a list of schedules, including their name, type, what they’re for (scope), the number of tasks, behavior (concurrent or serial processing), and when they are scheduled to run.</w:t>
      </w:r>
    </w:p>
    <w:p w:rsidR="5D7716FA" w:rsidP="5D7716FA" w:rsidRDefault="5D7716FA" w14:paraId="51EF3DEC" w14:textId="4041A573">
      <w:pPr>
        <w:pStyle w:val="Normal"/>
        <w:rPr>
          <w:rFonts w:ascii="Calibri" w:hAnsi="Calibri" w:eastAsia="Calibri" w:cs="Calibri"/>
          <w:b w:val="0"/>
          <w:bCs w:val="0"/>
          <w:i w:val="0"/>
          <w:iCs w:val="0"/>
          <w:noProof w:val="0"/>
          <w:color w:val="333333"/>
          <w:sz w:val="24"/>
          <w:szCs w:val="24"/>
          <w:lang w:val="en-US"/>
        </w:rPr>
      </w:pPr>
      <w:r w:rsidRPr="5D7716FA" w:rsidR="5D7716FA">
        <w:rPr>
          <w:rFonts w:ascii="Calibri" w:hAnsi="Calibri" w:eastAsia="Calibri" w:cs="Calibri"/>
          <w:b w:val="0"/>
          <w:bCs w:val="0"/>
          <w:i w:val="0"/>
          <w:iCs w:val="0"/>
          <w:noProof w:val="0"/>
          <w:color w:val="333333"/>
          <w:sz w:val="24"/>
          <w:szCs w:val="24"/>
          <w:lang w:val="en-US"/>
        </w:rPr>
        <w:t>Creating a Schedule:</w:t>
      </w:r>
    </w:p>
    <w:p w:rsidR="5D7716FA" w:rsidP="5D7716FA" w:rsidRDefault="5D7716FA" w14:paraId="6247315C" w14:textId="7D7E0BE5">
      <w:pPr>
        <w:pStyle w:val="Normal"/>
      </w:pPr>
      <w:r>
        <w:drawing>
          <wp:inline wp14:editId="03AA8394" wp14:anchorId="531C7F7C">
            <wp:extent cx="5667374" cy="2847975"/>
            <wp:effectExtent l="0" t="0" r="0" b="0"/>
            <wp:docPr id="712501586" name="" title=""/>
            <wp:cNvGraphicFramePr>
              <a:graphicFrameLocks noChangeAspect="1"/>
            </wp:cNvGraphicFramePr>
            <a:graphic>
              <a:graphicData uri="http://schemas.openxmlformats.org/drawingml/2006/picture">
                <pic:pic>
                  <pic:nvPicPr>
                    <pic:cNvPr id="0" name=""/>
                    <pic:cNvPicPr/>
                  </pic:nvPicPr>
                  <pic:blipFill>
                    <a:blip r:embed="R1c556824e738491a">
                      <a:extLst>
                        <a:ext xmlns:a="http://schemas.openxmlformats.org/drawingml/2006/main" uri="{28A0092B-C50C-407E-A947-70E740481C1C}">
                          <a14:useLocalDpi val="0"/>
                        </a:ext>
                      </a:extLst>
                    </a:blip>
                    <a:stretch>
                      <a:fillRect/>
                    </a:stretch>
                  </pic:blipFill>
                  <pic:spPr>
                    <a:xfrm>
                      <a:off x="0" y="0"/>
                      <a:ext cx="5667374" cy="2847975"/>
                    </a:xfrm>
                    <a:prstGeom prst="rect">
                      <a:avLst/>
                    </a:prstGeom>
                  </pic:spPr>
                </pic:pic>
              </a:graphicData>
            </a:graphic>
          </wp:inline>
        </w:drawing>
      </w:r>
      <w:r>
        <w:br/>
      </w:r>
    </w:p>
    <w:p w:rsidR="5D7716FA" w:rsidP="5D7716FA" w:rsidRDefault="5D7716FA" w14:paraId="0CAC2D14" w14:textId="7BC6EE70">
      <w:pPr>
        <w:pStyle w:val="Normal"/>
        <w:rPr>
          <w:b w:val="0"/>
          <w:bCs w:val="0"/>
        </w:rPr>
      </w:pPr>
      <w:r w:rsidR="5D7716FA">
        <w:rPr>
          <w:b w:val="0"/>
          <w:bCs w:val="0"/>
        </w:rPr>
        <w:t xml:space="preserve">Modify </w:t>
      </w:r>
      <w:r w:rsidR="5D7716FA">
        <w:rPr>
          <w:b w:val="0"/>
          <w:bCs w:val="0"/>
        </w:rPr>
        <w:t>Schedule</w:t>
      </w:r>
      <w:r w:rsidR="5D7716FA">
        <w:rPr>
          <w:b w:val="0"/>
          <w:bCs w:val="0"/>
        </w:rPr>
        <w:t>:</w:t>
      </w:r>
    </w:p>
    <w:p w:rsidR="5D7716FA" w:rsidP="5D7716FA" w:rsidRDefault="5D7716FA" w14:paraId="6031F54B" w14:textId="37474954">
      <w:pPr>
        <w:pStyle w:val="Normal"/>
      </w:pPr>
      <w:r>
        <w:drawing>
          <wp:inline wp14:editId="5D6BB623" wp14:anchorId="695FFED5">
            <wp:extent cx="5943600" cy="2447925"/>
            <wp:effectExtent l="0" t="0" r="0" b="0"/>
            <wp:docPr id="1801973348" name="" title=""/>
            <wp:cNvGraphicFramePr>
              <a:graphicFrameLocks noChangeAspect="1"/>
            </wp:cNvGraphicFramePr>
            <a:graphic>
              <a:graphicData uri="http://schemas.openxmlformats.org/drawingml/2006/picture">
                <pic:pic>
                  <pic:nvPicPr>
                    <pic:cNvPr id="0" name=""/>
                    <pic:cNvPicPr/>
                  </pic:nvPicPr>
                  <pic:blipFill>
                    <a:blip r:embed="Rd42ff2f549ec459a">
                      <a:extLst>
                        <a:ext xmlns:a="http://schemas.openxmlformats.org/drawingml/2006/main" uri="{28A0092B-C50C-407E-A947-70E740481C1C}">
                          <a14:useLocalDpi val="0"/>
                        </a:ext>
                      </a:extLst>
                    </a:blip>
                    <a:stretch>
                      <a:fillRect/>
                    </a:stretch>
                  </pic:blipFill>
                  <pic:spPr>
                    <a:xfrm>
                      <a:off x="0" y="0"/>
                      <a:ext cx="5943600" cy="2447925"/>
                    </a:xfrm>
                    <a:prstGeom prst="rect">
                      <a:avLst/>
                    </a:prstGeom>
                  </pic:spPr>
                </pic:pic>
              </a:graphicData>
            </a:graphic>
          </wp:inline>
        </w:drawing>
      </w:r>
    </w:p>
    <w:p w:rsidR="5D7716FA" w:rsidP="5D7716FA" w:rsidRDefault="5D7716FA" w14:paraId="6BE2A323" w14:textId="1C0617D1">
      <w:pPr>
        <w:pStyle w:val="Heading2"/>
        <w:rPr>
          <w:rFonts w:ascii="Calibri" w:hAnsi="Calibri" w:eastAsia="Calibri" w:cs="Calibri"/>
          <w:b w:val="1"/>
          <w:bCs w:val="1"/>
          <w:i w:val="0"/>
          <w:iCs w:val="0"/>
          <w:noProof w:val="0"/>
          <w:color w:val="333333"/>
          <w:sz w:val="22"/>
          <w:szCs w:val="22"/>
          <w:lang w:val="en-US"/>
        </w:rPr>
      </w:pPr>
      <w:r w:rsidRPr="5D7716FA" w:rsidR="5D7716FA">
        <w:rPr>
          <w:rFonts w:ascii="Calibri" w:hAnsi="Calibri" w:eastAsia="Calibri" w:cs="Calibri"/>
          <w:b w:val="1"/>
          <w:bCs w:val="1"/>
          <w:i w:val="0"/>
          <w:iCs w:val="0"/>
          <w:noProof w:val="0"/>
          <w:color w:val="333333"/>
          <w:sz w:val="22"/>
          <w:szCs w:val="22"/>
          <w:lang w:val="en-US"/>
        </w:rPr>
        <w:t>Rules for Creating or Modifying Schedules:</w:t>
      </w:r>
    </w:p>
    <w:p w:rsidR="5D7716FA" w:rsidP="5D7716FA" w:rsidRDefault="5D7716FA" w14:paraId="3AE03838" w14:textId="18D8882A">
      <w:pPr>
        <w:pStyle w:val="Normal"/>
        <w:rPr>
          <w:noProof w:val="0"/>
          <w:lang w:val="en-US"/>
        </w:rPr>
      </w:pPr>
    </w:p>
    <w:p w:rsidR="5D7716FA" w:rsidP="5D7716FA" w:rsidRDefault="5D7716FA" w14:paraId="78A6264F" w14:textId="25CEFBE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Schedules that run every 15 or 30 minutes must have start and end times that are on the hour. Examples of on the hour: 5:00 AM to 6:00 AM.</w:t>
      </w:r>
    </w:p>
    <w:p w:rsidR="5D7716FA" w:rsidP="5D7716FA" w:rsidRDefault="5D7716FA" w14:paraId="604CFB4D" w14:textId="0643040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Daily schedules on any recurrence must have the same start and end minute. For example, 10:35 am to 4:35 pm. The hour can be different. However, if the daily schedule is set to only happen once a day, it needs only a start time and not an end time.</w:t>
      </w:r>
    </w:p>
    <w:p w:rsidR="5D7716FA" w:rsidP="5D7716FA" w:rsidRDefault="5D7716FA" w14:paraId="13ECA9A4" w14:textId="0B06CBFF">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79C013BD" w14:textId="75E895A8">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40DFA6D3" w14:textId="015AB175">
      <w:pPr>
        <w:pStyle w:val="Heading3"/>
      </w:pPr>
      <w:r w:rsidRPr="5D7716FA" w:rsidR="5D7716FA">
        <w:rPr>
          <w:rFonts w:ascii="Calibri" w:hAnsi="Calibri" w:eastAsia="Calibri" w:cs="Calibri"/>
          <w:b w:val="0"/>
          <w:bCs w:val="0"/>
          <w:i w:val="0"/>
          <w:iCs w:val="0"/>
          <w:noProof w:val="0"/>
          <w:color w:val="333333"/>
          <w:sz w:val="24"/>
          <w:szCs w:val="24"/>
          <w:lang w:val="en-US"/>
        </w:rPr>
        <w:t>Analytics extensions (external service) connections must be reconfigured</w:t>
      </w:r>
    </w:p>
    <w:p w:rsidR="5D7716FA" w:rsidRDefault="5D7716FA" w14:paraId="29F3CAE8" w14:textId="6B781F9F">
      <w:r w:rsidRPr="5D7716FA" w:rsidR="5D7716FA">
        <w:rPr>
          <w:rFonts w:ascii="Calibri" w:hAnsi="Calibri" w:eastAsia="Calibri" w:cs="Calibri"/>
          <w:b w:val="0"/>
          <w:bCs w:val="0"/>
          <w:i w:val="0"/>
          <w:iCs w:val="0"/>
          <w:noProof w:val="0"/>
          <w:color w:val="333333"/>
          <w:sz w:val="24"/>
          <w:szCs w:val="24"/>
          <w:lang w:val="en-US"/>
        </w:rPr>
        <w:t xml:space="preserve">Tableau supports a set of functions that your users can use to pass expressions to analytics extensions for integration with R and Python. Previously, this feature was referred to "external services." </w:t>
      </w:r>
    </w:p>
    <w:p w:rsidR="5D7716FA" w:rsidRDefault="5D7716FA" w14:paraId="273BD85A" w14:textId="7C22A5E3">
      <w:r w:rsidRPr="5D7716FA" w:rsidR="5D7716FA">
        <w:rPr>
          <w:rFonts w:ascii="Calibri" w:hAnsi="Calibri" w:eastAsia="Calibri" w:cs="Calibri"/>
          <w:b w:val="0"/>
          <w:bCs w:val="0"/>
          <w:i w:val="0"/>
          <w:iCs w:val="0"/>
          <w:noProof w:val="0"/>
          <w:color w:val="333333"/>
          <w:sz w:val="24"/>
          <w:szCs w:val="24"/>
          <w:lang w:val="en-US"/>
        </w:rPr>
        <w:t>In previous versions of Tableau Server, the analytics extensions configuration applied to the Tableau Server global configuration and was administered with TSM.</w:t>
      </w:r>
    </w:p>
    <w:p w:rsidR="5D7716FA" w:rsidP="5D7716FA" w:rsidRDefault="5D7716FA" w14:paraId="50E950DE" w14:textId="6A459BC7">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44132B30" w14:textId="18EC03DD">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349A01E0" w14:textId="79502F72">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579A7F17" w14:textId="7052FDA3">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1759B481" w14:textId="10D9035C">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2C85086C" w14:textId="3A2A880F">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22E0AF4E" w14:textId="49B94DCC">
      <w:pPr>
        <w:pStyle w:val="Normal"/>
      </w:pPr>
      <w:r w:rsidRPr="5D7716FA" w:rsidR="5D7716FA">
        <w:rPr>
          <w:rFonts w:ascii="Calibri" w:hAnsi="Calibri" w:eastAsia="Calibri" w:cs="Calibri"/>
          <w:b w:val="0"/>
          <w:bCs w:val="0"/>
          <w:i w:val="0"/>
          <w:iCs w:val="0"/>
          <w:noProof w:val="0"/>
          <w:color w:val="333333"/>
          <w:sz w:val="24"/>
          <w:szCs w:val="24"/>
          <w:lang w:val="en-US"/>
        </w:rPr>
        <w:t>Before upgrading, document the existing analytics extensions configuration. On previous versions (2019.1-2020.1) you can run the</w:t>
      </w:r>
    </w:p>
    <w:p w:rsidR="5D7716FA" w:rsidP="5D7716FA" w:rsidRDefault="5D7716FA" w14:paraId="7B7424BB" w14:textId="49D25AEB">
      <w:pPr>
        <w:pStyle w:val="Normal"/>
      </w:pPr>
      <w:r w:rsidRPr="5D7716FA" w:rsidR="5D7716FA">
        <w:rPr>
          <w:rFonts w:ascii="Calibri" w:hAnsi="Calibri" w:eastAsia="Calibri" w:cs="Calibri"/>
          <w:b w:val="0"/>
          <w:bCs w:val="0"/>
          <w:i w:val="0"/>
          <w:iCs w:val="0"/>
          <w:noProof w:val="0"/>
          <w:color w:val="333333"/>
          <w:sz w:val="24"/>
          <w:szCs w:val="24"/>
          <w:lang w:val="en-US"/>
        </w:rPr>
        <w:t xml:space="preserve"> </w:t>
      </w:r>
      <w:proofErr w:type="spellStart"/>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tsm</w:t>
      </w:r>
      <w:proofErr w:type="spellEnd"/>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 xml:space="preserve"> security </w:t>
      </w:r>
      <w:proofErr w:type="spellStart"/>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vizql-extsvc-ssl</w:t>
      </w:r>
      <w:proofErr w:type="spellEnd"/>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 xml:space="preserve"> list</w:t>
      </w:r>
      <w:r w:rsidRPr="5D7716FA" w:rsidR="5D7716FA">
        <w:rPr>
          <w:rFonts w:ascii="Calibri" w:hAnsi="Calibri" w:eastAsia="Calibri" w:cs="Calibri"/>
          <w:b w:val="0"/>
          <w:bCs w:val="0"/>
          <w:i w:val="0"/>
          <w:iCs w:val="0"/>
          <w:noProof w:val="0"/>
          <w:color w:val="333333"/>
          <w:sz w:val="24"/>
          <w:szCs w:val="24"/>
          <w:lang w:val="en-US"/>
        </w:rPr>
        <w:t xml:space="preserve"> command to list the existing connection details.</w:t>
      </w:r>
    </w:p>
    <w:p w:rsidR="5D7716FA" w:rsidP="5D7716FA" w:rsidRDefault="5D7716FA" w14:paraId="59A8C873" w14:textId="677279B3">
      <w:pPr>
        <w:pStyle w:val="Normal"/>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proofErr w:type="spellStart"/>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tsm</w:t>
      </w:r>
      <w:proofErr w:type="spellEnd"/>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 xml:space="preserve"> configuration get -k </w:t>
      </w:r>
      <w:proofErr w:type="spellStart"/>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vizqlserver.rserve.password</w:t>
      </w:r>
      <w:proofErr w:type="spellEnd"/>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 xml:space="preserve">  </w:t>
      </w:r>
      <w:r w:rsidRPr="5D7716FA" w:rsidR="5D7716FA">
        <w:rPr>
          <w:rFonts w:ascii="Calibri" w:hAnsi="Calibri" w:eastAsia="Calibri" w:cs="Calibri"/>
          <w:b w:val="0"/>
          <w:bCs w:val="0"/>
          <w:i w:val="0"/>
          <w:iCs w:val="0"/>
          <w:noProof w:val="0"/>
          <w:color w:val="333333"/>
          <w:sz w:val="24"/>
          <w:szCs w:val="24"/>
          <w:lang w:val="en-US"/>
        </w:rPr>
        <w:t>To retrieve the password that is stored for the analytics extensions connection (if any), run the following tsm command</w:t>
      </w:r>
    </w:p>
    <w:p w:rsidR="5D7716FA" w:rsidP="5D7716FA" w:rsidRDefault="5D7716FA" w14:paraId="127EAC10" w14:textId="1D320130">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477654BA" w14:textId="4182D648">
      <w:pPr>
        <w:pStyle w:val="Heading1"/>
        <w:rPr>
          <w:rFonts w:ascii="Calibri" w:hAnsi="Calibri" w:eastAsia="Calibri" w:cs="Calibri"/>
          <w:b w:val="1"/>
          <w:bCs w:val="1"/>
          <w:i w:val="0"/>
          <w:iCs w:val="0"/>
          <w:noProof w:val="0"/>
          <w:color w:val="333333"/>
          <w:sz w:val="28"/>
          <w:szCs w:val="28"/>
          <w:lang w:val="en-US"/>
        </w:rPr>
      </w:pPr>
      <w:r w:rsidRPr="5D7716FA" w:rsidR="5D7716FA">
        <w:rPr>
          <w:rFonts w:ascii="Calibri" w:hAnsi="Calibri" w:eastAsia="Calibri" w:cs="Calibri"/>
          <w:b w:val="1"/>
          <w:bCs w:val="1"/>
          <w:i w:val="0"/>
          <w:iCs w:val="0"/>
          <w:noProof w:val="0"/>
          <w:color w:val="333333"/>
          <w:sz w:val="28"/>
          <w:szCs w:val="28"/>
          <w:lang w:val="en-US"/>
        </w:rPr>
        <w:t>Data Acceleration</w:t>
      </w:r>
    </w:p>
    <w:p w:rsidR="5D7716FA" w:rsidP="5D7716FA" w:rsidRDefault="5D7716FA" w14:paraId="219092B1" w14:textId="024E6292">
      <w:pPr>
        <w:pStyle w:val="Normal"/>
        <w:rPr>
          <w:rFonts w:ascii="Calibri" w:hAnsi="Calibri" w:eastAsia="Calibri" w:cs="Calibri"/>
          <w:b w:val="0"/>
          <w:bCs w:val="0"/>
          <w:i w:val="0"/>
          <w:iCs w:val="0"/>
          <w:noProof w:val="0"/>
          <w:color w:val="333333"/>
          <w:sz w:val="24"/>
          <w:szCs w:val="24"/>
          <w:lang w:val="en-US"/>
        </w:rPr>
      </w:pPr>
    </w:p>
    <w:p w:rsidR="5D7716FA" w:rsidRDefault="5D7716FA" w14:paraId="51C71F08" w14:textId="2B810DFC">
      <w:r w:rsidRPr="5D7716FA" w:rsidR="5D7716FA">
        <w:rPr>
          <w:rFonts w:ascii="Calibri" w:hAnsi="Calibri" w:eastAsia="Calibri" w:cs="Calibri"/>
          <w:b w:val="0"/>
          <w:bCs w:val="0"/>
          <w:i w:val="0"/>
          <w:iCs w:val="0"/>
          <w:noProof w:val="0"/>
          <w:color w:val="333333"/>
          <w:sz w:val="24"/>
          <w:szCs w:val="24"/>
          <w:lang w:val="en-US"/>
        </w:rPr>
        <w:t>Administrators can enable data acceleration for specific workbooks to improve their performance.</w:t>
      </w:r>
    </w:p>
    <w:p w:rsidR="5D7716FA" w:rsidP="5D7716FA" w:rsidRDefault="5D7716FA" w14:paraId="25979D80" w14:textId="39B81C94">
      <w:pPr>
        <w:pStyle w:val="Normal"/>
        <w:ind w:left="0"/>
        <w:rPr>
          <w:sz w:val="28"/>
          <w:szCs w:val="28"/>
        </w:rPr>
      </w:pPr>
      <w:hyperlink w:anchor="load-balancing-eq" r:id="Ra6d98d6c7fb348a8">
        <w:r w:rsidRPr="5D7716FA" w:rsidR="5D7716FA">
          <w:rPr>
            <w:rStyle w:val="Hyperlink"/>
            <w:rFonts w:ascii="Calibri" w:hAnsi="Calibri" w:eastAsia="Calibri" w:cs="Calibri"/>
            <w:b w:val="0"/>
            <w:bCs w:val="0"/>
            <w:i w:val="0"/>
            <w:iCs w:val="0"/>
            <w:noProof w:val="0"/>
            <w:color w:val="000000" w:themeColor="text1" w:themeTint="FF" w:themeShade="FF"/>
            <w:sz w:val="28"/>
            <w:szCs w:val="28"/>
            <w:u w:val="none"/>
            <w:lang w:val="en-US"/>
          </w:rPr>
          <w:t>Extract Query Load Balancing</w:t>
        </w:r>
      </w:hyperlink>
    </w:p>
    <w:p w:rsidR="5D7716FA" w:rsidRDefault="5D7716FA" w14:paraId="7147CA49" w14:textId="5549AD53">
      <w:r w:rsidRPr="5D7716FA" w:rsidR="5D7716FA">
        <w:rPr>
          <w:rFonts w:ascii="Calibri" w:hAnsi="Calibri" w:eastAsia="Calibri" w:cs="Calibri"/>
          <w:b w:val="0"/>
          <w:bCs w:val="0"/>
          <w:i w:val="0"/>
          <w:iCs w:val="0"/>
          <w:noProof w:val="0"/>
          <w:color w:val="333333"/>
          <w:sz w:val="24"/>
          <w:szCs w:val="24"/>
          <w:lang w:val="en-US"/>
        </w:rPr>
        <w:t xml:space="preserve">Loading a published workbook or dashboard is a two-step process: </w:t>
      </w:r>
    </w:p>
    <w:p w:rsidR="5D7716FA" w:rsidP="5D7716FA" w:rsidRDefault="5D7716FA" w14:paraId="377B9544" w14:textId="1E85A5DE">
      <w:pPr>
        <w:pStyle w:val="Normal"/>
        <w:ind w:left="360"/>
      </w:pPr>
      <w:r w:rsidRPr="5D7716FA" w:rsidR="5D7716FA">
        <w:rPr>
          <w:rFonts w:ascii="Calibri" w:hAnsi="Calibri" w:eastAsia="Calibri" w:cs="Calibri"/>
          <w:b w:val="1"/>
          <w:bCs w:val="1"/>
          <w:i w:val="0"/>
          <w:iCs w:val="0"/>
          <w:noProof w:val="0"/>
          <w:color w:val="333333"/>
          <w:sz w:val="24"/>
          <w:szCs w:val="24"/>
          <w:lang w:val="en-US"/>
        </w:rPr>
        <w:t>query</w:t>
      </w:r>
      <w:r w:rsidRPr="5D7716FA" w:rsidR="5D7716FA">
        <w:rPr>
          <w:rFonts w:ascii="Calibri" w:hAnsi="Calibri" w:eastAsia="Calibri" w:cs="Calibri"/>
          <w:b w:val="0"/>
          <w:bCs w:val="0"/>
          <w:i w:val="0"/>
          <w:iCs w:val="0"/>
          <w:noProof w:val="0"/>
          <w:color w:val="333333"/>
          <w:sz w:val="24"/>
          <w:szCs w:val="24"/>
          <w:lang w:val="en-US"/>
        </w:rPr>
        <w:t>: fetching the data needed after connecting to the underlying data source.</w:t>
      </w:r>
    </w:p>
    <w:p w:rsidR="5D7716FA" w:rsidP="5D7716FA" w:rsidRDefault="5D7716FA" w14:paraId="6867AB52" w14:textId="680A8886">
      <w:pPr>
        <w:pStyle w:val="Normal"/>
        <w:ind w:left="360"/>
      </w:pPr>
      <w:r w:rsidRPr="5D7716FA" w:rsidR="5D7716FA">
        <w:rPr>
          <w:rFonts w:ascii="Calibri" w:hAnsi="Calibri" w:eastAsia="Calibri" w:cs="Calibri"/>
          <w:b w:val="1"/>
          <w:bCs w:val="1"/>
          <w:i w:val="0"/>
          <w:iCs w:val="0"/>
          <w:noProof w:val="0"/>
          <w:color w:val="333333"/>
          <w:sz w:val="24"/>
          <w:szCs w:val="24"/>
          <w:lang w:val="en-US"/>
        </w:rPr>
        <w:t>rendering</w:t>
      </w:r>
      <w:r w:rsidRPr="5D7716FA" w:rsidR="5D7716FA">
        <w:rPr>
          <w:rFonts w:ascii="Calibri" w:hAnsi="Calibri" w:eastAsia="Calibri" w:cs="Calibri"/>
          <w:b w:val="0"/>
          <w:bCs w:val="0"/>
          <w:i w:val="0"/>
          <w:iCs w:val="0"/>
          <w:noProof w:val="0"/>
          <w:color w:val="333333"/>
          <w:sz w:val="24"/>
          <w:szCs w:val="24"/>
          <w:lang w:val="en-US"/>
        </w:rPr>
        <w:t>: performing visual rendering such as layout, drawing shapes, assigning colors, and so on.</w:t>
      </w:r>
    </w:p>
    <w:p w:rsidR="5D7716FA" w:rsidP="5D7716FA" w:rsidRDefault="5D7716FA" w14:paraId="3DAC7E87" w14:textId="5754708D">
      <w:pPr>
        <w:pStyle w:val="Normal"/>
        <w:ind w:left="0"/>
        <w:rPr>
          <w:rFonts w:ascii="Calibri" w:hAnsi="Calibri" w:eastAsia="Calibri" w:cs="Calibri"/>
          <w:b w:val="0"/>
          <w:bCs w:val="0"/>
          <w:i w:val="0"/>
          <w:iCs w:val="0"/>
          <w:noProof w:val="0"/>
          <w:color w:val="000000" w:themeColor="text1" w:themeTint="FF" w:themeShade="FF"/>
          <w:sz w:val="28"/>
          <w:szCs w:val="28"/>
          <w:u w:val="none"/>
          <w:lang w:val="en-US"/>
        </w:rPr>
      </w:pPr>
    </w:p>
    <w:p w:rsidR="5D7716FA" w:rsidP="5D7716FA" w:rsidRDefault="5D7716FA" w14:paraId="2FC4A149" w14:textId="71321468">
      <w:pPr>
        <w:pStyle w:val="Normal"/>
      </w:pPr>
      <w:r w:rsidRPr="5D7716FA" w:rsidR="5D7716FA">
        <w:rPr>
          <w:rFonts w:ascii="Calibri" w:hAnsi="Calibri" w:eastAsia="Calibri" w:cs="Calibri"/>
          <w:b w:val="0"/>
          <w:bCs w:val="0"/>
          <w:i w:val="0"/>
          <w:iCs w:val="0"/>
          <w:noProof w:val="0"/>
          <w:color w:val="333333"/>
          <w:sz w:val="24"/>
          <w:szCs w:val="24"/>
          <w:lang w:val="en-US"/>
        </w:rPr>
        <w:t>In Tableau Server version 2020.2 and later, load balancing for extract-based queries has improved and may result in faster load times for extract-based dashboards.</w:t>
      </w:r>
    </w:p>
    <w:p w:rsidR="5D7716FA" w:rsidRDefault="5D7716FA" w14:paraId="2FF7B3D9" w14:textId="284E0F45">
      <w:r w:rsidRPr="5D7716FA" w:rsidR="5D7716FA">
        <w:rPr>
          <w:rFonts w:ascii="Calibri" w:hAnsi="Calibri" w:eastAsia="Calibri" w:cs="Calibri"/>
          <w:b w:val="0"/>
          <w:bCs w:val="0"/>
          <w:i w:val="0"/>
          <w:iCs w:val="0"/>
          <w:noProof w:val="0"/>
          <w:color w:val="333333"/>
          <w:sz w:val="24"/>
          <w:szCs w:val="24"/>
          <w:lang w:val="en-US"/>
        </w:rPr>
        <w:t>This feature is turned on by default. To disable it, use the following tsm commands:</w:t>
      </w:r>
    </w:p>
    <w:p w:rsidR="5D7716FA" w:rsidP="5D7716FA" w:rsidRDefault="5D7716FA" w14:paraId="44C3DE86" w14:textId="1806D9AD">
      <w:p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tsm configuration set -k hyper_standalone_consistent.hashing.enabled -v false</w:t>
      </w:r>
    </w:p>
    <w:p w:rsidR="5D7716FA" w:rsidP="5D7716FA" w:rsidRDefault="5D7716FA" w14:paraId="18BC6E30" w14:textId="509702AD">
      <w:p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tsm configuration set -k hyper_standalone.health.enabled -v false</w:t>
      </w:r>
    </w:p>
    <w:p w:rsidR="5D7716FA" w:rsidP="5D7716FA" w:rsidRDefault="5D7716FA" w14:paraId="09ECB4C9" w14:textId="0A454F2E">
      <w:pPr>
        <w:rPr>
          <w:rFonts w:ascii="Calibri" w:hAnsi="Calibri" w:eastAsia="Calibri" w:cs="Calibri" w:asciiTheme="minorAscii" w:hAnsiTheme="minorAscii" w:eastAsiaTheme="minorAscii" w:cstheme="minorAscii"/>
          <w:b w:val="1"/>
          <w:bCs w:val="1"/>
          <w:i w:val="0"/>
          <w:iCs w:val="0"/>
          <w:noProof w:val="0"/>
          <w:color w:val="333333"/>
          <w:sz w:val="24"/>
          <w:szCs w:val="24"/>
          <w:lang w:val="en-US"/>
        </w:rPr>
      </w:pPr>
      <w:r w:rsidRPr="5D7716FA" w:rsidR="5D7716FA">
        <w:rPr>
          <w:rFonts w:ascii="Calibri" w:hAnsi="Calibri" w:eastAsia="Calibri" w:cs="Calibri"/>
          <w:b w:val="0"/>
          <w:bCs w:val="0"/>
          <w:i w:val="0"/>
          <w:iCs w:val="0"/>
          <w:noProof w:val="0"/>
          <w:color w:val="333333"/>
          <w:sz w:val="24"/>
          <w:szCs w:val="24"/>
          <w:lang w:val="en-US"/>
        </w:rPr>
        <w:t xml:space="preserve">Apply the changes using the following tsm command: </w:t>
      </w:r>
      <w:r w:rsidRPr="5D7716FA" w:rsidR="5D7716FA">
        <w:rPr>
          <w:rFonts w:ascii="Calibri" w:hAnsi="Calibri" w:eastAsia="Calibri" w:cs="Calibri" w:asciiTheme="minorAscii" w:hAnsiTheme="minorAscii" w:eastAsiaTheme="minorAscii" w:cstheme="minorAscii"/>
          <w:b w:val="1"/>
          <w:bCs w:val="1"/>
          <w:i w:val="0"/>
          <w:iCs w:val="0"/>
          <w:noProof w:val="0"/>
          <w:color w:val="333333"/>
          <w:sz w:val="24"/>
          <w:szCs w:val="24"/>
          <w:lang w:val="en-US"/>
        </w:rPr>
        <w:t>tsm pending-changes apply</w:t>
      </w:r>
    </w:p>
    <w:p w:rsidR="5D7716FA" w:rsidP="5D7716FA" w:rsidRDefault="5D7716FA" w14:paraId="403F3CE8" w14:textId="2E7986E8">
      <w:pPr>
        <w:pStyle w:val="Heading3"/>
        <w:rPr>
          <w:rFonts w:ascii="Calibri" w:hAnsi="Calibri" w:eastAsia="Calibri" w:cs="Calibri"/>
          <w:b w:val="1"/>
          <w:bCs w:val="1"/>
          <w:i w:val="0"/>
          <w:iCs w:val="0"/>
          <w:noProof w:val="0"/>
          <w:color w:val="333333"/>
          <w:sz w:val="28"/>
          <w:szCs w:val="28"/>
          <w:lang w:val="en-US"/>
        </w:rPr>
      </w:pPr>
    </w:p>
    <w:p w:rsidR="5D7716FA" w:rsidP="5D7716FA" w:rsidRDefault="5D7716FA" w14:paraId="185D7924" w14:textId="3C04D285">
      <w:pPr>
        <w:pStyle w:val="Heading3"/>
        <w:rPr>
          <w:rFonts w:ascii="Calibri" w:hAnsi="Calibri" w:eastAsia="Calibri" w:cs="Calibri"/>
          <w:b w:val="1"/>
          <w:bCs w:val="1"/>
          <w:i w:val="0"/>
          <w:iCs w:val="0"/>
          <w:noProof w:val="0"/>
          <w:color w:val="333333"/>
          <w:sz w:val="28"/>
          <w:szCs w:val="28"/>
          <w:lang w:val="en-US"/>
        </w:rPr>
      </w:pPr>
      <w:r w:rsidRPr="5D7716FA" w:rsidR="5D7716FA">
        <w:rPr>
          <w:rFonts w:ascii="Calibri" w:hAnsi="Calibri" w:eastAsia="Calibri" w:cs="Calibri"/>
          <w:b w:val="1"/>
          <w:bCs w:val="1"/>
          <w:i w:val="0"/>
          <w:iCs w:val="0"/>
          <w:noProof w:val="0"/>
          <w:color w:val="333333"/>
          <w:sz w:val="28"/>
          <w:szCs w:val="28"/>
          <w:lang w:val="en-US"/>
        </w:rPr>
        <w:t>Dynamic Configuration</w:t>
      </w:r>
    </w:p>
    <w:p w:rsidR="5D7716FA" w:rsidP="5D7716FA" w:rsidRDefault="5D7716FA" w14:paraId="16223CE2" w14:textId="121FCBD2">
      <w:pPr>
        <w:pStyle w:val="Normal"/>
        <w:rPr>
          <w:rFonts w:ascii="Calibri" w:hAnsi="Calibri" w:eastAsia="Calibri" w:cs="Calibri"/>
          <w:b w:val="0"/>
          <w:bCs w:val="0"/>
          <w:i w:val="0"/>
          <w:iCs w:val="0"/>
          <w:noProof w:val="0"/>
          <w:color w:val="333333"/>
          <w:sz w:val="24"/>
          <w:szCs w:val="24"/>
          <w:lang w:val="en-US"/>
        </w:rPr>
      </w:pPr>
    </w:p>
    <w:p w:rsidR="5D7716FA" w:rsidP="5D7716FA" w:rsidRDefault="5D7716FA" w14:paraId="395ED0B2" w14:textId="42683810">
      <w:pPr>
        <w:pStyle w:val="Normal"/>
      </w:pPr>
      <w:r w:rsidRPr="5D7716FA" w:rsidR="5D7716FA">
        <w:rPr>
          <w:rFonts w:ascii="Calibri" w:hAnsi="Calibri" w:eastAsia="Calibri" w:cs="Calibri"/>
          <w:b w:val="0"/>
          <w:bCs w:val="0"/>
          <w:i w:val="0"/>
          <w:iCs w:val="0"/>
          <w:noProof w:val="0"/>
          <w:color w:val="333333"/>
          <w:sz w:val="24"/>
          <w:szCs w:val="24"/>
          <w:lang w:val="en-US"/>
        </w:rPr>
        <w:t>Version 2020.2 introduces dynamic configuration for certain configuration options or keys.</w:t>
      </w:r>
    </w:p>
    <w:p w:rsidR="5D7716FA" w:rsidRDefault="5D7716FA" w14:paraId="5158D644" w14:textId="41A4FC70">
      <w:r w:rsidRPr="5D7716FA" w:rsidR="5D7716FA">
        <w:rPr>
          <w:rFonts w:ascii="Calibri" w:hAnsi="Calibri" w:eastAsia="Calibri" w:cs="Calibri"/>
          <w:b w:val="0"/>
          <w:bCs w:val="0"/>
          <w:i w:val="0"/>
          <w:iCs w:val="0"/>
          <w:noProof w:val="0"/>
          <w:color w:val="333333"/>
          <w:sz w:val="24"/>
          <w:szCs w:val="24"/>
          <w:lang w:val="en-US"/>
        </w:rPr>
        <w:t>This step toward more flexible server management includes dynamic configuration keys for changing logging levels for some Tableau Server processes, and changing some TSM base file paths.</w:t>
      </w:r>
    </w:p>
    <w:p w:rsidR="5D7716FA" w:rsidRDefault="5D7716FA" w14:paraId="5007666E" w14:textId="44C52F74">
      <w:r w:rsidRPr="5D7716FA" w:rsidR="5D7716FA">
        <w:rPr>
          <w:rFonts w:ascii="Calibri" w:hAnsi="Calibri" w:eastAsia="Calibri" w:cs="Calibri"/>
          <w:b w:val="0"/>
          <w:bCs w:val="0"/>
          <w:i w:val="0"/>
          <w:iCs w:val="0"/>
          <w:noProof w:val="0"/>
          <w:color w:val="333333"/>
          <w:sz w:val="24"/>
          <w:szCs w:val="24"/>
          <w:lang w:val="en-US"/>
        </w:rPr>
        <w:t>Dynamically configurable keys include:</w:t>
      </w:r>
    </w:p>
    <w:p w:rsidR="5D7716FA" w:rsidP="5D7716FA" w:rsidRDefault="5D7716FA" w14:paraId="710A6E8B" w14:textId="21E66FA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1"/>
          <w:bCs w:val="1"/>
          <w:i w:val="0"/>
          <w:iCs w:val="0"/>
          <w:noProof w:val="0"/>
          <w:color w:val="333333"/>
          <w:sz w:val="24"/>
          <w:szCs w:val="24"/>
          <w:lang w:val="en-US"/>
        </w:rPr>
        <w:t xml:space="preserve">Tsm.log.level </w:t>
      </w:r>
      <w:r w:rsidRPr="5D7716FA" w:rsidR="5D7716FA">
        <w:rPr>
          <w:rFonts w:ascii="Calibri" w:hAnsi="Calibri" w:eastAsia="Calibri" w:cs="Calibri"/>
          <w:b w:val="0"/>
          <w:bCs w:val="0"/>
          <w:i w:val="0"/>
          <w:iCs w:val="0"/>
          <w:noProof w:val="0"/>
          <w:color w:val="333333"/>
          <w:sz w:val="24"/>
          <w:szCs w:val="24"/>
          <w:lang w:val="en-US"/>
        </w:rPr>
        <w:t xml:space="preserve">-- </w:t>
      </w:r>
      <w:r w:rsidRPr="5D7716FA" w:rsidR="5D7716FA">
        <w:rPr>
          <w:b w:val="0"/>
          <w:bCs w:val="0"/>
          <w:i w:val="0"/>
          <w:iCs w:val="0"/>
          <w:noProof w:val="0"/>
          <w:color w:val="333333"/>
          <w:sz w:val="24"/>
          <w:szCs w:val="24"/>
          <w:lang w:val="en-US"/>
        </w:rPr>
        <w:t>Changes TSM logging levels for:  clientfileservice, clustercontroller, licenseservice, tabadminagent, tabadmincontroller, tabsvc</w:t>
      </w:r>
    </w:p>
    <w:p w:rsidR="5D7716FA" w:rsidP="5D7716FA" w:rsidRDefault="5D7716FA" w14:paraId="06140237" w14:textId="101A4861">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33333"/>
          <w:sz w:val="24"/>
          <w:szCs w:val="24"/>
        </w:rPr>
      </w:pPr>
      <w:r w:rsidRPr="5D7716FA" w:rsidR="5D7716FA">
        <w:rPr>
          <w:rFonts w:ascii="Calibri" w:hAnsi="Calibri" w:eastAsia="Calibri" w:cs="Calibri"/>
          <w:b w:val="1"/>
          <w:bCs w:val="1"/>
          <w:i w:val="0"/>
          <w:iCs w:val="0"/>
          <w:noProof w:val="0"/>
          <w:color w:val="333333"/>
          <w:sz w:val="24"/>
          <w:szCs w:val="24"/>
          <w:lang w:val="en-US"/>
        </w:rPr>
        <w:t xml:space="preserve">Tsm.controlapp.log.level -- </w:t>
      </w:r>
      <w:r w:rsidRPr="5D7716FA" w:rsidR="5D7716FA">
        <w:rPr>
          <w:b w:val="0"/>
          <w:bCs w:val="0"/>
          <w:i w:val="0"/>
          <w:iCs w:val="0"/>
          <w:noProof w:val="0"/>
          <w:color w:val="333333"/>
          <w:sz w:val="24"/>
          <w:szCs w:val="24"/>
          <w:lang w:val="en-US"/>
        </w:rPr>
        <w:t>control applications</w:t>
      </w:r>
    </w:p>
    <w:p w:rsidR="5D7716FA" w:rsidP="5D7716FA" w:rsidRDefault="5D7716FA" w14:paraId="78690EC2" w14:textId="06C78CF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basefilepath.site_import.exports</w:t>
      </w:r>
    </w:p>
    <w:p w:rsidR="5D7716FA" w:rsidP="5D7716FA" w:rsidRDefault="5D7716FA" w14:paraId="595B4514" w14:textId="7DE4F2D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basefilepath.site_export.exports</w:t>
      </w:r>
    </w:p>
    <w:p w:rsidR="5D7716FA" w:rsidP="5D7716FA" w:rsidRDefault="5D7716FA" w14:paraId="4F6DAD09" w14:textId="3419A2B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basefilepath.backuprestore</w:t>
      </w:r>
    </w:p>
    <w:p w:rsidR="5D7716FA" w:rsidP="5D7716FA" w:rsidRDefault="5D7716FA" w14:paraId="7B77792C" w14:textId="27FCBBDA">
      <w:pPr>
        <w:pStyle w:val="Normal"/>
        <w:rPr>
          <w:rFonts w:ascii="Calibri" w:hAnsi="Calibri" w:eastAsia="Calibri" w:cs="Calibri"/>
          <w:b w:val="1"/>
          <w:bCs w:val="1"/>
          <w:i w:val="0"/>
          <w:iCs w:val="0"/>
          <w:noProof w:val="0"/>
          <w:color w:val="333333"/>
          <w:sz w:val="28"/>
          <w:szCs w:val="28"/>
          <w:lang w:val="en-US"/>
        </w:rPr>
      </w:pPr>
      <w:r w:rsidRPr="5D7716FA" w:rsidR="5D7716FA">
        <w:rPr>
          <w:rFonts w:ascii="Calibri" w:hAnsi="Calibri" w:eastAsia="Calibri" w:cs="Calibri"/>
          <w:b w:val="1"/>
          <w:bCs w:val="1"/>
          <w:i w:val="0"/>
          <w:iCs w:val="0"/>
          <w:noProof w:val="0"/>
          <w:color w:val="333333"/>
          <w:sz w:val="28"/>
          <w:szCs w:val="28"/>
          <w:lang w:val="en-US"/>
        </w:rPr>
        <w:t>Resource Monitoring Tool (Changed Feature)</w:t>
      </w:r>
    </w:p>
    <w:p w:rsidR="5D7716FA" w:rsidP="5D7716FA" w:rsidRDefault="5D7716FA" w14:paraId="4BE43086" w14:textId="3F3F659E">
      <w:pPr>
        <w:pStyle w:val="Normal"/>
      </w:pPr>
      <w:r w:rsidRPr="5D7716FA" w:rsidR="5D7716FA">
        <w:rPr>
          <w:rFonts w:ascii="Calibri" w:hAnsi="Calibri" w:eastAsia="Calibri" w:cs="Calibri"/>
          <w:b w:val="0"/>
          <w:bCs w:val="0"/>
          <w:i w:val="0"/>
          <w:iCs w:val="0"/>
          <w:noProof w:val="0"/>
          <w:color w:val="333333"/>
          <w:sz w:val="24"/>
          <w:szCs w:val="24"/>
          <w:lang w:val="en-US"/>
        </w:rPr>
        <w:t xml:space="preserve">The Master Server installer will first install certain prerequisites as the first step. The prerequisites include </w:t>
      </w:r>
      <w:r w:rsidRPr="5D7716FA" w:rsidR="5D7716FA">
        <w:rPr>
          <w:rFonts w:ascii="Calibri" w:hAnsi="Calibri" w:eastAsia="Calibri" w:cs="Calibri"/>
          <w:b w:val="1"/>
          <w:bCs w:val="1"/>
          <w:i w:val="0"/>
          <w:iCs w:val="0"/>
          <w:noProof w:val="0"/>
          <w:color w:val="333333"/>
          <w:sz w:val="24"/>
          <w:szCs w:val="24"/>
          <w:lang w:val="en-US"/>
        </w:rPr>
        <w:t xml:space="preserve">RabbitMQ, Erlang, and a PostgreSQL </w:t>
      </w:r>
      <w:r w:rsidRPr="5D7716FA" w:rsidR="5D7716FA">
        <w:rPr>
          <w:rFonts w:ascii="Calibri" w:hAnsi="Calibri" w:eastAsia="Calibri" w:cs="Calibri"/>
          <w:b w:val="0"/>
          <w:bCs w:val="0"/>
          <w:i w:val="0"/>
          <w:iCs w:val="0"/>
          <w:noProof w:val="0"/>
          <w:color w:val="333333"/>
          <w:sz w:val="24"/>
          <w:szCs w:val="24"/>
          <w:lang w:val="en-US"/>
        </w:rPr>
        <w:t>database. The PostgreSQL database is used to store usage data gathered from Tableau Server. It will then proceed to install the Master Server.</w:t>
      </w:r>
    </w:p>
    <w:p w:rsidR="5D7716FA" w:rsidP="5D7716FA" w:rsidRDefault="5D7716FA" w14:paraId="66B04787" w14:textId="4D68923C">
      <w:pPr>
        <w:pStyle w:val="Normal"/>
        <w:rPr>
          <w:rFonts w:ascii="Calibri" w:hAnsi="Calibri" w:eastAsia="Calibri" w:cs="Calibri"/>
          <w:b w:val="1"/>
          <w:bCs w:val="1"/>
          <w:i w:val="0"/>
          <w:iCs w:val="0"/>
          <w:noProof w:val="0"/>
          <w:color w:val="333333"/>
          <w:sz w:val="24"/>
          <w:szCs w:val="24"/>
          <w:lang w:val="en-US"/>
        </w:rPr>
      </w:pPr>
    </w:p>
    <w:p w:rsidR="5D7716FA" w:rsidP="5D7716FA" w:rsidRDefault="5D7716FA" w14:paraId="442FE7F0" w14:textId="6FAF6D67">
      <w:pPr>
        <w:pStyle w:val="Normal"/>
      </w:pPr>
      <w:r w:rsidRPr="5D7716FA" w:rsidR="5D7716FA">
        <w:rPr>
          <w:rFonts w:ascii="Calibri" w:hAnsi="Calibri" w:eastAsia="Calibri" w:cs="Calibri"/>
          <w:b w:val="0"/>
          <w:bCs w:val="0"/>
          <w:i w:val="0"/>
          <w:iCs w:val="0"/>
          <w:noProof w:val="0"/>
          <w:color w:val="333333"/>
          <w:sz w:val="24"/>
          <w:szCs w:val="24"/>
          <w:lang w:val="en-US"/>
        </w:rPr>
        <w:t>The Resource Monitoring Tool Master Server hosts the web application that users interact with. It also does much of the background processing to collate and monitor the data from the Agents. The Master Server must be installed on dedicated hardware.</w:t>
      </w:r>
    </w:p>
    <w:p w:rsidR="5D7716FA" w:rsidP="5D7716FA" w:rsidRDefault="5D7716FA" w14:paraId="32FB577F" w14:textId="0244BB3F">
      <w:pPr>
        <w:pStyle w:val="Normal"/>
        <w:rPr>
          <w:rFonts w:ascii="Calibri" w:hAnsi="Calibri" w:eastAsia="Calibri" w:cs="Calibri" w:asciiTheme="minorAscii" w:hAnsiTheme="minorAscii" w:eastAsiaTheme="minorAscii" w:cstheme="minorAscii"/>
          <w:b w:val="1"/>
          <w:bCs w:val="1"/>
        </w:rPr>
      </w:pPr>
    </w:p>
    <w:p w:rsidR="5D7716FA" w:rsidRDefault="5D7716FA" w14:paraId="6632339F" w14:textId="791CF6A0">
      <w:r w:rsidRPr="5D7716FA" w:rsidR="5D7716FA">
        <w:rPr>
          <w:rFonts w:ascii="Calibri" w:hAnsi="Calibri" w:eastAsia="Calibri" w:cs="Calibri"/>
          <w:b w:val="0"/>
          <w:bCs w:val="0"/>
          <w:i w:val="0"/>
          <w:iCs w:val="0"/>
          <w:noProof w:val="0"/>
          <w:color w:val="333333"/>
          <w:sz w:val="24"/>
          <w:szCs w:val="24"/>
          <w:lang w:val="en-US"/>
        </w:rPr>
        <w:t>To install Resource Monitoring Tool, you must have all the following:</w:t>
      </w:r>
    </w:p>
    <w:p w:rsidR="5D7716FA" w:rsidP="5D7716FA" w:rsidRDefault="5D7716FA" w14:paraId="59F46342" w14:textId="11CE88C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Administrator permissions on the machine you are installing Resource Monitoring Tool.</w:t>
      </w:r>
    </w:p>
    <w:p w:rsidR="5D7716FA" w:rsidP="5D7716FA" w:rsidRDefault="5D7716FA" w14:paraId="0CAA98E2" w14:textId="59CDC60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Tableau Server Administrator site role.</w:t>
      </w:r>
    </w:p>
    <w:p w:rsidR="5D7716FA" w:rsidP="5D7716FA" w:rsidRDefault="5D7716FA" w14:paraId="1DD60487" w14:textId="51A58AC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333333"/>
          <w:sz w:val="24"/>
          <w:szCs w:val="24"/>
        </w:rPr>
      </w:pPr>
      <w:r w:rsidRPr="5D7716FA" w:rsidR="5D7716FA">
        <w:rPr>
          <w:rFonts w:ascii="Calibri" w:hAnsi="Calibri" w:eastAsia="Calibri" w:cs="Calibri"/>
          <w:b w:val="0"/>
          <w:bCs w:val="0"/>
          <w:i w:val="0"/>
          <w:iCs w:val="0"/>
          <w:noProof w:val="0"/>
          <w:color w:val="333333"/>
          <w:sz w:val="24"/>
          <w:szCs w:val="24"/>
          <w:lang w:val="en-US"/>
        </w:rPr>
        <w:t>Resource Monitoring Tool Administrator account</w:t>
      </w:r>
    </w:p>
    <w:p w:rsidR="5D7716FA" w:rsidP="5D7716FA" w:rsidRDefault="5D7716FA" w14:paraId="53E29CAB" w14:textId="6C92A973">
      <w:pPr>
        <w:pStyle w:val="Normal"/>
      </w:pPr>
      <w:r w:rsidRPr="5D7716FA" w:rsidR="5D7716FA">
        <w:rPr>
          <w:rFonts w:ascii="Calibri" w:hAnsi="Calibri" w:eastAsia="Calibri" w:cs="Calibri"/>
          <w:b w:val="1"/>
          <w:bCs w:val="1"/>
          <w:i w:val="0"/>
          <w:iCs w:val="0"/>
          <w:noProof w:val="0"/>
          <w:color w:val="333333"/>
          <w:sz w:val="24"/>
          <w:szCs w:val="24"/>
          <w:lang w:val="en-US"/>
        </w:rPr>
        <w:t>OS Requirements:</w:t>
      </w:r>
      <w:r w:rsidRPr="5D7716FA" w:rsidR="5D7716FA">
        <w:rPr>
          <w:rFonts w:ascii="Calibri" w:hAnsi="Calibri" w:eastAsia="Calibri" w:cs="Calibri"/>
          <w:b w:val="0"/>
          <w:bCs w:val="0"/>
          <w:i w:val="0"/>
          <w:iCs w:val="0"/>
          <w:noProof w:val="0"/>
          <w:color w:val="333333"/>
          <w:sz w:val="24"/>
          <w:szCs w:val="24"/>
          <w:lang w:val="en-US"/>
        </w:rPr>
        <w:t xml:space="preserve"> Starting in 2020.2, Windows Server 2012 is no longer supported. The minimum supported operating system is now Windows Server 2012 R2.</w:t>
      </w:r>
    </w:p>
    <w:p w:rsidR="5D7716FA" w:rsidP="5D7716FA" w:rsidRDefault="5D7716FA" w14:paraId="118FCA59" w14:textId="564E66D4">
      <w:pPr>
        <w:pStyle w:val="Normal"/>
        <w:rPr>
          <w:rFonts w:ascii="Calibri" w:hAnsi="Calibri" w:eastAsia="Calibri" w:cs="Calibri" w:asciiTheme="minorAscii" w:hAnsiTheme="minorAscii" w:eastAsiaTheme="minorAscii" w:cstheme="minorAscii"/>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3F4D8C"/>
  <w15:docId w15:val="{43420728-fefc-4461-884f-7e3bc23f6d2c}"/>
  <w:rsids>
    <w:rsidRoot w:val="543F4D8C"/>
    <w:rsid w:val="543F4D8C"/>
    <w:rsid w:val="5D7716F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help.tableau.com/current/server/en-us/whatsnew_server.htm" TargetMode="External" Id="R9bbea5480f474387" /><Relationship Type="http://schemas.openxmlformats.org/officeDocument/2006/relationships/hyperlink" Target="https://help.tableau.com/current/server/en-us/whatsnew_server.htm" TargetMode="External" Id="R0f2ef15f362d4a54" /><Relationship Type="http://schemas.openxmlformats.org/officeDocument/2006/relationships/hyperlink" Target="https://help.tableau.com/current/server/en-us/whatsnew_server.htm" TargetMode="External" Id="Re73eda20ab214d07" /><Relationship Type="http://schemas.openxmlformats.org/officeDocument/2006/relationships/hyperlink" Target="https://help.tableau.com/current/server/en-us/whatsnew_server.htm" TargetMode="External" Id="R8c1279886b0c49d3" /><Relationship Type="http://schemas.openxmlformats.org/officeDocument/2006/relationships/hyperlink" Target="https://help.tableau.com/current/server/en-us/whatsnew_server.htm" TargetMode="External" Id="Rdbc069a11115422f" /><Relationship Type="http://schemas.openxmlformats.org/officeDocument/2006/relationships/hyperlink" Target="https://help.tableau.com/current/server/en-us/adminview-backgrounder-dashboard.htm" TargetMode="External" Id="R00936428a44c4cb3" /><Relationship Type="http://schemas.openxmlformats.org/officeDocument/2006/relationships/image" Target="/media/image.png" Id="Rea011800850e4f7e" /><Relationship Type="http://schemas.openxmlformats.org/officeDocument/2006/relationships/image" Target="/media/image2.png" Id="R1c556824e738491a" /><Relationship Type="http://schemas.openxmlformats.org/officeDocument/2006/relationships/image" Target="/media/image3.png" Id="Rd42ff2f549ec459a" /><Relationship Type="http://schemas.openxmlformats.org/officeDocument/2006/relationships/hyperlink" Target="https://help.tableau.com/current/server/en-us/whatsnew_server.htm" TargetMode="External" Id="Ra6d98d6c7fb348a8" /><Relationship Type="http://schemas.openxmlformats.org/officeDocument/2006/relationships/numbering" Target="/word/numbering.xml" Id="R93c71a888a8742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2020-07-15T10:53:29.3613798Z</dcterms:created>
  <dcterms:modified xsi:type="dcterms:W3CDTF">2020-07-15T13:37:04.9449565Z</dcterms:modified>
  <dc:creator>Sushma K</dc:creator>
  <lastModifiedBy>Sushma K</lastModifiedBy>
</coreProperties>
</file>