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813D6" w14:textId="0393EE7E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b/>
          <w:color w:val="222222"/>
          <w:sz w:val="22"/>
          <w:szCs w:val="22"/>
        </w:rPr>
        <w:t>Few points to keep in mind when working with Data Visualizations</w:t>
      </w:r>
      <w:r w:rsidRPr="00CD663E">
        <w:rPr>
          <w:color w:val="222222"/>
          <w:sz w:val="22"/>
          <w:szCs w:val="22"/>
        </w:rPr>
        <w:t>:</w:t>
      </w:r>
    </w:p>
    <w:p w14:paraId="5D30FB83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14:paraId="6EC5C4A1" w14:textId="7EEBDE9C" w:rsidR="001E30FD" w:rsidRPr="00CD663E" w:rsidRDefault="001E30FD" w:rsidP="00CD6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Tufte's Principles:</w:t>
      </w:r>
    </w:p>
    <w:p w14:paraId="34154C3A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Tufte's integrity principles --&gt; tell truth</w:t>
      </w:r>
    </w:p>
    <w:p w14:paraId="301A0ABD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Design principle --&gt; with clarity and precision</w:t>
      </w:r>
    </w:p>
    <w:p w14:paraId="721ABAF1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068297EE" w14:textId="77777777" w:rsidR="001E30FD" w:rsidRPr="00CD663E" w:rsidRDefault="001E30FD" w:rsidP="00CD6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Graphical Excellence (gives ideas to viewer in shortest time and with lease ink in smallest space):</w:t>
      </w:r>
    </w:p>
    <w:p w14:paraId="5B0B39FC" w14:textId="21A55962" w:rsidR="001E30FD" w:rsidRPr="00CD663E" w:rsidRDefault="003E757A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Well-designed</w:t>
      </w:r>
      <w:r w:rsidR="001E30FD" w:rsidRPr="00CD663E">
        <w:rPr>
          <w:color w:val="222222"/>
          <w:sz w:val="22"/>
          <w:szCs w:val="22"/>
        </w:rPr>
        <w:t xml:space="preserve"> presentation of interesting data (matter of substance, status)</w:t>
      </w:r>
    </w:p>
    <w:p w14:paraId="58BC5F0C" w14:textId="29A37CE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A graph should have clarity (no ambiguity and confusion), precision (deliver truthful results) and efficiency (minimal amount of chart junk)</w:t>
      </w:r>
    </w:p>
    <w:p w14:paraId="7FFB810E" w14:textId="77777777" w:rsidR="001208F4" w:rsidRPr="00CD663E" w:rsidRDefault="001208F4" w:rsidP="001E30FD">
      <w:pPr>
        <w:pStyle w:val="NormalWeb"/>
        <w:shd w:val="clear" w:color="auto" w:fill="FFFFFF"/>
        <w:spacing w:before="0" w:beforeAutospacing="0" w:after="0" w:afterAutospacing="0"/>
        <w:ind w:left="540"/>
        <w:rPr>
          <w:color w:val="222222"/>
          <w:sz w:val="22"/>
          <w:szCs w:val="22"/>
        </w:rPr>
      </w:pPr>
    </w:p>
    <w:p w14:paraId="4D973BC8" w14:textId="77777777" w:rsidR="001E30FD" w:rsidRPr="00CD663E" w:rsidRDefault="001E30FD" w:rsidP="00CD6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An excellent graph shows the data, makes the viewer think about the subject nor graph, doesn’t distort the data, helps the eye make comparisons, visually efficient.</w:t>
      </w:r>
    </w:p>
    <w:p w14:paraId="3DDD3B20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6B3221CD" w14:textId="77777777" w:rsidR="001E30FD" w:rsidRPr="00CD663E" w:rsidRDefault="001E30FD" w:rsidP="00CD6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Scales --&gt; clear, detailed and thorough labeling should be used.</w:t>
      </w:r>
    </w:p>
    <w:p w14:paraId="7D4793E1" w14:textId="77777777" w:rsidR="001E30FD" w:rsidRPr="00CD663E" w:rsidRDefault="001E30FD" w:rsidP="00CD66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Missing scales in graphs (baseline)</w:t>
      </w:r>
    </w:p>
    <w:p w14:paraId="3E0119D9" w14:textId="77777777" w:rsidR="001E30FD" w:rsidRPr="00CD663E" w:rsidRDefault="001E30FD" w:rsidP="00CD66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Scaling distortion (to show trends clearly, mark 500 to 450)</w:t>
      </w:r>
    </w:p>
    <w:p w14:paraId="4B495E17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58AB8467" w14:textId="77777777" w:rsidR="001E30FD" w:rsidRPr="00CD663E" w:rsidRDefault="001E30FD" w:rsidP="00CD66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Lie Factor = size of effect shown in graphic/size of effect in data</w:t>
      </w:r>
    </w:p>
    <w:p w14:paraId="47033A69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61E4A390" w14:textId="77777777" w:rsidR="001E30FD" w:rsidRPr="00CD663E" w:rsidRDefault="001E30FD" w:rsidP="00CD66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Size of effect = |second value - first value|/first value</w:t>
      </w:r>
    </w:p>
    <w:p w14:paraId="1B63A7DA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592B162F" w14:textId="77777777" w:rsidR="001E30FD" w:rsidRPr="00CD663E" w:rsidRDefault="001E30FD" w:rsidP="00CD66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0/95 &lt;= lie factor &lt;= 1.05</w:t>
      </w:r>
    </w:p>
    <w:p w14:paraId="64FEE78F" w14:textId="77777777" w:rsidR="001E30FD" w:rsidRPr="00CD663E" w:rsidRDefault="001E30FD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 </w:t>
      </w:r>
    </w:p>
    <w:p w14:paraId="220634AA" w14:textId="77777777" w:rsidR="001E30FD" w:rsidRPr="00CD663E" w:rsidRDefault="001E30FD" w:rsidP="00CD663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Lie factor &gt; 1 --&gt; graphic is overstating</w:t>
      </w:r>
    </w:p>
    <w:p w14:paraId="631F1DD2" w14:textId="186C5648" w:rsidR="001E30FD" w:rsidRPr="00CD663E" w:rsidRDefault="001E30FD" w:rsidP="00CD663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  <w:sz w:val="22"/>
          <w:szCs w:val="22"/>
        </w:rPr>
      </w:pPr>
      <w:r w:rsidRPr="00CD663E">
        <w:rPr>
          <w:color w:val="222222"/>
          <w:sz w:val="22"/>
          <w:szCs w:val="22"/>
        </w:rPr>
        <w:t>Lie factor &lt; 1 --&gt; graphic is understanding</w:t>
      </w:r>
      <w:r w:rsidR="001208F4" w:rsidRPr="00CD663E">
        <w:rPr>
          <w:color w:val="222222"/>
          <w:sz w:val="22"/>
          <w:szCs w:val="22"/>
        </w:rPr>
        <w:t>.</w:t>
      </w:r>
    </w:p>
    <w:p w14:paraId="0F36D6E9" w14:textId="45DF5873" w:rsidR="001208F4" w:rsidRPr="00CD663E" w:rsidRDefault="001208F4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14:paraId="6BDB93F2" w14:textId="3CCC2879" w:rsidR="001208F4" w:rsidRPr="00CD663E" w:rsidRDefault="001208F4" w:rsidP="001208F4">
      <w:pPr>
        <w:rPr>
          <w:rFonts w:ascii="Times New Roman" w:hAnsi="Times New Roman" w:cs="Times New Roman"/>
        </w:rPr>
      </w:pPr>
      <w:r w:rsidRPr="00CD663E">
        <w:rPr>
          <w:rFonts w:ascii="Times New Roman" w:hAnsi="Times New Roman" w:cs="Times New Roman"/>
          <w:color w:val="222222"/>
        </w:rPr>
        <w:t xml:space="preserve">Apart from this there is a </w:t>
      </w:r>
      <w:r w:rsidR="00CD663E" w:rsidRPr="00CD663E">
        <w:rPr>
          <w:rFonts w:ascii="Times New Roman" w:hAnsi="Times New Roman" w:cs="Times New Roman"/>
          <w:color w:val="222222"/>
        </w:rPr>
        <w:t>well-defined</w:t>
      </w:r>
      <w:r w:rsidRPr="00CD663E">
        <w:rPr>
          <w:rFonts w:ascii="Times New Roman" w:hAnsi="Times New Roman" w:cs="Times New Roman"/>
          <w:color w:val="222222"/>
        </w:rPr>
        <w:t xml:space="preserve"> checklist adapted from </w:t>
      </w:r>
      <w:hyperlink r:id="rId5" w:history="1">
        <w:r w:rsidRPr="00CD663E">
          <w:rPr>
            <w:rStyle w:val="Hyperlink"/>
            <w:rFonts w:ascii="Times New Roman" w:hAnsi="Times New Roman" w:cs="Times New Roman"/>
            <w:color w:val="954F72"/>
          </w:rPr>
          <w:t>https://stephanieevergreen.com/updated-data-visualization-checklist/</w:t>
        </w:r>
      </w:hyperlink>
      <w:r w:rsidRPr="00CD663E">
        <w:rPr>
          <w:rFonts w:ascii="Times New Roman" w:hAnsi="Times New Roman" w:cs="Times New Roman"/>
        </w:rPr>
        <w:t xml:space="preserve">   </w:t>
      </w:r>
    </w:p>
    <w:p w14:paraId="24510946" w14:textId="61C7A712" w:rsidR="001208F4" w:rsidRPr="00CD663E" w:rsidRDefault="001208F4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14:paraId="18E02D81" w14:textId="79336923" w:rsidR="00CD663E" w:rsidRDefault="001208F4" w:rsidP="001208F4">
      <w:pPr>
        <w:rPr>
          <w:rFonts w:ascii="Times New Roman" w:hAnsi="Times New Roman" w:cs="Times New Roman"/>
        </w:rPr>
      </w:pPr>
      <w:r w:rsidRPr="00CD663E">
        <w:rPr>
          <w:rFonts w:ascii="Times New Roman" w:hAnsi="Times New Roman" w:cs="Times New Roman"/>
          <w:b/>
        </w:rPr>
        <w:t>Ranking Description</w:t>
      </w:r>
      <w:r w:rsidRPr="00CD663E">
        <w:rPr>
          <w:rFonts w:ascii="Times New Roman" w:hAnsi="Times New Roman" w:cs="Times New Roman"/>
        </w:rPr>
        <w:t>:</w:t>
      </w:r>
    </w:p>
    <w:tbl>
      <w:tblPr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665"/>
        <w:gridCol w:w="415"/>
        <w:gridCol w:w="540"/>
        <w:gridCol w:w="1080"/>
      </w:tblGrid>
      <w:tr w:rsidR="00E834EE" w:rsidRPr="00CD663E" w14:paraId="37624C9A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068BB" w14:textId="77777777" w:rsidR="00E834EE" w:rsidRPr="00CD663E" w:rsidRDefault="00E834EE" w:rsidP="00F42C80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E7D96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D16A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94E5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D050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834EE" w:rsidRPr="00CD663E" w14:paraId="4AC5CF58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93C7" w14:textId="77777777" w:rsidR="00BD452E" w:rsidRPr="00CD663E" w:rsidRDefault="00BD452E" w:rsidP="00BD452E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Graph</w:t>
            </w:r>
            <w:r w:rsidRPr="00CD663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t</w:t>
            </w:r>
            <w:r w:rsidRPr="00CD663E">
              <w:rPr>
                <w:rFonts w:ascii="Times New Roman" w:hAnsi="Times New Roman" w:cs="Times New Roman"/>
                <w:b/>
              </w:rPr>
              <w:t>ype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0EDDB3A0" w14:textId="7B54057E" w:rsidR="00E834EE" w:rsidRPr="001F6604" w:rsidRDefault="00BD452E" w:rsidP="00BD452E">
            <w:pPr>
              <w:ind w:left="140" w:righ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appropriate g</w:t>
            </w:r>
            <w:r w:rsidRPr="00CD663E">
              <w:rPr>
                <w:rFonts w:ascii="Times New Roman" w:hAnsi="Times New Roman" w:cs="Times New Roman"/>
              </w:rPr>
              <w:t xml:space="preserve">raph type displays data in </w:t>
            </w:r>
            <w:proofErr w:type="gramStart"/>
            <w:r w:rsidRPr="00CD663E">
              <w:rPr>
                <w:rFonts w:ascii="Times New Roman" w:hAnsi="Times New Roman" w:cs="Times New Roman"/>
              </w:rPr>
              <w:t>an</w:t>
            </w:r>
            <w:proofErr w:type="gramEnd"/>
            <w:r w:rsidRPr="00CD66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clear</w:t>
            </w:r>
            <w:r w:rsidRPr="00CD66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manner</w:t>
            </w:r>
            <w:r w:rsidRPr="00CD663E">
              <w:rPr>
                <w:rFonts w:ascii="Times New Roman" w:hAnsi="Times New Roman" w:cs="Times New Roman"/>
              </w:rPr>
              <w:t xml:space="preserve"> that shows true relationships within the data sets.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EF0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F7C5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20B3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4E97" w14:textId="77777777" w:rsidR="00E834EE" w:rsidRPr="00CD663E" w:rsidRDefault="00E834E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072429AE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998F" w14:textId="77777777" w:rsidR="00BD452E" w:rsidRDefault="00BD452E" w:rsidP="00BD452E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Colors:</w:t>
            </w:r>
          </w:p>
          <w:p w14:paraId="1B92AFE9" w14:textId="2EDD6EE4" w:rsidR="00BD452E" w:rsidRPr="008D1268" w:rsidRDefault="00BD452E" w:rsidP="00BD452E">
            <w:pPr>
              <w:ind w:left="140" w:right="140"/>
              <w:rPr>
                <w:rFonts w:ascii="Times New Roman" w:hAnsi="Times New Roman" w:cs="Times New Roman"/>
              </w:rPr>
            </w:pPr>
            <w:r w:rsidRPr="008D1268">
              <w:rPr>
                <w:rFonts w:ascii="Times New Roman" w:hAnsi="Times New Roman" w:cs="Times New Roman"/>
              </w:rPr>
              <w:t>Appropriate colors should be used in displaying differences in and this should not be distracting</w:t>
            </w:r>
            <w:r>
              <w:rPr>
                <w:rFonts w:ascii="Times New Roman" w:hAnsi="Times New Roman" w:cs="Times New Roman"/>
              </w:rPr>
              <w:t xml:space="preserve">. Also use color blind friendly </w:t>
            </w:r>
            <w:r w:rsidR="00C06311">
              <w:rPr>
                <w:rFonts w:ascii="Times New Roman" w:hAnsi="Times New Roman" w:cs="Times New Roman"/>
              </w:rPr>
              <w:t>palettes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DB5546" w14:textId="77777777" w:rsidR="00BD452E" w:rsidRDefault="00BD452E" w:rsidP="00BD452E">
            <w:pPr>
              <w:ind w:left="140" w:right="1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55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4174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5B7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F9A6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6A5015A6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77A9" w14:textId="77777777" w:rsidR="00F80F98" w:rsidRPr="00CD663E" w:rsidRDefault="00F80F98" w:rsidP="00F80F98">
            <w:pPr>
              <w:ind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lastRenderedPageBreak/>
              <w:t xml:space="preserve">  Chart and </w:t>
            </w:r>
            <w:r>
              <w:rPr>
                <w:rFonts w:ascii="Times New Roman" w:hAnsi="Times New Roman" w:cs="Times New Roman"/>
                <w:b/>
              </w:rPr>
              <w:t>elements:</w:t>
            </w:r>
          </w:p>
          <w:p w14:paraId="5FF31B73" w14:textId="4048D44D" w:rsidR="00BD452E" w:rsidRDefault="00F80F98" w:rsidP="00F80F98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</w:rPr>
              <w:t>All elements of the graph</w:t>
            </w:r>
            <w:r w:rsidR="006609C2">
              <w:rPr>
                <w:rFonts w:ascii="Times New Roman" w:hAnsi="Times New Roman" w:cs="Times New Roman"/>
              </w:rPr>
              <w:t xml:space="preserve"> like lines, colors, text, etc.</w:t>
            </w:r>
            <w:r w:rsidRPr="00CD663E">
              <w:rPr>
                <w:rFonts w:ascii="Times New Roman" w:hAnsi="Times New Roman" w:cs="Times New Roman"/>
              </w:rPr>
              <w:t xml:space="preserve"> should </w:t>
            </w:r>
            <w:r w:rsidR="001E1EF7">
              <w:rPr>
                <w:rFonts w:ascii="Times New Roman" w:hAnsi="Times New Roman" w:cs="Times New Roman"/>
              </w:rPr>
              <w:t>give some idea about the insights from the graph</w:t>
            </w:r>
            <w:r w:rsidR="006609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030A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5E9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A289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5502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08AB55F5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1EBE" w14:textId="77777777" w:rsidR="004E101A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 xml:space="preserve">Data and </w:t>
            </w:r>
            <w:r>
              <w:rPr>
                <w:rFonts w:ascii="Times New Roman" w:hAnsi="Times New Roman" w:cs="Times New Roman"/>
                <w:b/>
              </w:rPr>
              <w:t>Graphics:</w:t>
            </w:r>
          </w:p>
          <w:p w14:paraId="715BB271" w14:textId="7E8FF4B4" w:rsidR="00BD452E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BD2146">
              <w:rPr>
                <w:rFonts w:ascii="Times New Roman" w:hAnsi="Times New Roman" w:cs="Times New Roman"/>
              </w:rPr>
              <w:t xml:space="preserve">Check if </w:t>
            </w:r>
            <w:r w:rsidR="0024335F">
              <w:rPr>
                <w:rFonts w:ascii="Times New Roman" w:hAnsi="Times New Roman" w:cs="Times New Roman"/>
              </w:rPr>
              <w:t>data and graphics</w:t>
            </w:r>
            <w:r w:rsidRPr="00BD2146">
              <w:rPr>
                <w:rFonts w:ascii="Times New Roman" w:hAnsi="Times New Roman" w:cs="Times New Roman"/>
              </w:rPr>
              <w:t xml:space="preserve"> are proportional or no</w:t>
            </w:r>
            <w:r w:rsidR="00941D5F">
              <w:rPr>
                <w:rFonts w:ascii="Times New Roman" w:hAnsi="Times New Roman" w:cs="Times New Roman"/>
              </w:rPr>
              <w:t xml:space="preserve"> </w:t>
            </w:r>
            <w:r w:rsidRPr="00BD2146">
              <w:rPr>
                <w:rFonts w:ascii="Times New Roman" w:hAnsi="Times New Roman" w:cs="Times New Roman"/>
              </w:rPr>
              <w:t>and</w:t>
            </w:r>
            <w:r w:rsidRPr="00BD2146">
              <w:rPr>
                <w:rFonts w:ascii="Times New Roman" w:hAnsi="Times New Roman" w:cs="Times New Roman"/>
              </w:rPr>
              <w:t xml:space="preserve"> if they can be interpreted clearly.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88D8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A09B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47DB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6576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0E105675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52B8" w14:textId="77777777" w:rsidR="004E101A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>Labels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3642141F" w14:textId="0A2E3D46" w:rsidR="00BD452E" w:rsidRDefault="0029551D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Labels used should be</w:t>
            </w:r>
            <w:r w:rsidR="004E101A" w:rsidRPr="008D1268">
              <w:rPr>
                <w:rFonts w:ascii="Times New Roman" w:hAnsi="Times New Roman" w:cs="Times New Roman"/>
              </w:rPr>
              <w:t xml:space="preserve"> informative, complete and legible</w:t>
            </w:r>
            <w:r w:rsidR="007518D9">
              <w:rPr>
                <w:rFonts w:ascii="Times New Roman" w:hAnsi="Times New Roman" w:cs="Times New Roman"/>
              </w:rPr>
              <w:t xml:space="preserve">. </w:t>
            </w:r>
            <w:r w:rsidR="004E101A">
              <w:rPr>
                <w:rFonts w:ascii="Times New Roman" w:hAnsi="Times New Roman" w:cs="Times New Roman"/>
              </w:rPr>
              <w:t>They should not be redundant.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CA85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215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177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5F2F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4E8A6A1C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CAE6" w14:textId="77777777" w:rsidR="00E24575" w:rsidRPr="00CD663E" w:rsidRDefault="00E24575" w:rsidP="00E24575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Chart</w:t>
            </w:r>
            <w:r w:rsidRPr="00CD663E">
              <w:rPr>
                <w:rFonts w:ascii="Times New Roman" w:hAnsi="Times New Roman" w:cs="Times New Roman"/>
                <w:b/>
              </w:rPr>
              <w:t xml:space="preserve"> junk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23D18BD1" w14:textId="7244D837" w:rsidR="00BD452E" w:rsidRDefault="00E24575" w:rsidP="00E24575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</w:rPr>
              <w:t>There are no unnecessary labels, graphics, images, numbers, boarders, or animations</w:t>
            </w:r>
            <w:r>
              <w:rPr>
                <w:rFonts w:ascii="Times New Roman" w:hAnsi="Times New Roman" w:cs="Times New Roman"/>
              </w:rPr>
              <w:t>. Also see that ther</w:t>
            </w:r>
            <w:r w:rsidR="003041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is no redundancy in labels.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8514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13EE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45C4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1B71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1166E170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67C7" w14:textId="77777777" w:rsidR="004E101A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Title:</w:t>
            </w:r>
          </w:p>
          <w:p w14:paraId="49B27F36" w14:textId="0810F950" w:rsidR="00BD452E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1F6604">
              <w:rPr>
                <w:rFonts w:ascii="Times New Roman" w:hAnsi="Times New Roman" w:cs="Times New Roman"/>
              </w:rPr>
              <w:t>A short descriptive title in the upper left corner enables readers to comprehend takeaway messages.</w:t>
            </w:r>
            <w:r>
              <w:rPr>
                <w:rFonts w:ascii="Times New Roman" w:hAnsi="Times New Roman" w:cs="Times New Roman"/>
              </w:rPr>
              <w:t xml:space="preserve"> It should represent the chart accurately.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26F6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9E3B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28BA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6BF8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33CD5EA6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211B" w14:textId="77777777" w:rsidR="004E101A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Subtitle and Text size:</w:t>
            </w:r>
          </w:p>
          <w:p w14:paraId="32E33F15" w14:textId="6BBE4B3C" w:rsidR="00BD452E" w:rsidRDefault="004E101A" w:rsidP="004E10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855F74">
              <w:rPr>
                <w:rFonts w:ascii="Times New Roman" w:hAnsi="Times New Roman" w:cs="Times New Roman"/>
              </w:rPr>
              <w:t>Add subtitles and annotations which help in explaining and interpreting the graph</w:t>
            </w:r>
            <w:r>
              <w:rPr>
                <w:rFonts w:ascii="Times New Roman" w:hAnsi="Times New Roman" w:cs="Times New Roman"/>
              </w:rPr>
              <w:t xml:space="preserve">. Also, the text size </w:t>
            </w:r>
            <w:r w:rsidR="00ED3BDB">
              <w:rPr>
                <w:rFonts w:ascii="Times New Roman" w:hAnsi="Times New Roman" w:cs="Times New Roman"/>
              </w:rPr>
              <w:t>must</w:t>
            </w:r>
            <w:r>
              <w:rPr>
                <w:rFonts w:ascii="Times New Roman" w:hAnsi="Times New Roman" w:cs="Times New Roman"/>
              </w:rPr>
              <w:t xml:space="preserve"> be at least 9</w:t>
            </w:r>
            <w:r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point font size on paper or at least 20 on screen. See that the text is horizontal.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E7B6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1E37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E97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5623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54614E23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2260" w14:textId="526AF2E0" w:rsidR="007C491A" w:rsidRDefault="007C491A" w:rsidP="007C491A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t xml:space="preserve">Grid </w:t>
            </w:r>
            <w:r>
              <w:rPr>
                <w:rFonts w:ascii="Times New Roman" w:hAnsi="Times New Roman" w:cs="Times New Roman"/>
                <w:b/>
              </w:rPr>
              <w:t>lines</w:t>
            </w:r>
            <w:r w:rsidRPr="00CD663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and </w:t>
            </w:r>
            <w:r w:rsidRPr="00CD663E">
              <w:rPr>
                <w:rFonts w:ascii="Times New Roman" w:hAnsi="Times New Roman" w:cs="Times New Roman"/>
                <w:b/>
              </w:rPr>
              <w:t>Axes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1DBAECCC" w14:textId="5B625478" w:rsidR="00BD452E" w:rsidRPr="007C491A" w:rsidRDefault="007C491A" w:rsidP="007C491A">
            <w:pPr>
              <w:ind w:righ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D663E">
              <w:rPr>
                <w:rFonts w:ascii="Times New Roman" w:hAnsi="Times New Roman" w:cs="Times New Roman"/>
              </w:rPr>
              <w:t>Grid lines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6833">
              <w:rPr>
                <w:rFonts w:ascii="Times New Roman" w:hAnsi="Times New Roman" w:cs="Times New Roman"/>
              </w:rPr>
              <w:t xml:space="preserve">should be </w:t>
            </w:r>
            <w:r>
              <w:rPr>
                <w:rFonts w:ascii="Times New Roman" w:hAnsi="Times New Roman" w:cs="Times New Roman"/>
              </w:rPr>
              <w:t>avoided unless it</w:t>
            </w:r>
            <w:r w:rsidR="000464BD">
              <w:rPr>
                <w:rFonts w:ascii="Times New Roman" w:hAnsi="Times New Roman" w:cs="Times New Roman"/>
              </w:rPr>
              <w:t xml:space="preserve"> is n</w:t>
            </w:r>
            <w:r w:rsidR="006E6833">
              <w:rPr>
                <w:rFonts w:ascii="Times New Roman" w:hAnsi="Times New Roman" w:cs="Times New Roman"/>
              </w:rPr>
              <w:t>ecessary</w:t>
            </w:r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interpret the graph.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0ACD">
              <w:rPr>
                <w:rFonts w:ascii="Times New Roman" w:hAnsi="Times New Roman" w:cs="Times New Roman"/>
              </w:rPr>
              <w:t xml:space="preserve">See that they </w:t>
            </w:r>
            <w:r w:rsidR="00BD2855">
              <w:rPr>
                <w:rFonts w:ascii="Times New Roman" w:hAnsi="Times New Roman" w:cs="Times New Roman"/>
              </w:rPr>
              <w:t xml:space="preserve">do not include </w:t>
            </w:r>
            <w:r w:rsidRPr="00AE0ACD">
              <w:rPr>
                <w:rFonts w:ascii="Times New Roman" w:hAnsi="Times New Roman" w:cs="Times New Roman"/>
              </w:rPr>
              <w:t>unnecessary tick marks unless needed to bring attention and is needed by graph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0CC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F5E5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2B5B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1BD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452E" w:rsidRPr="00CD663E" w14:paraId="73718B2A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83C1" w14:textId="77777777" w:rsidR="000E1914" w:rsidRPr="00CD663E" w:rsidRDefault="000E1914" w:rsidP="000E1914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Pr="00CD663E">
              <w:rPr>
                <w:rFonts w:ascii="Times New Roman" w:hAnsi="Times New Roman" w:cs="Times New Roman"/>
                <w:b/>
              </w:rPr>
              <w:t>recision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33FF85EF" w14:textId="3742FC63" w:rsidR="00BD452E" w:rsidRDefault="000E1914" w:rsidP="000E1914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</w:rPr>
              <w:t xml:space="preserve">Chart displays precision based on overall scale, </w:t>
            </w:r>
            <w:proofErr w:type="spellStart"/>
            <w:r w:rsidRPr="00CD663E">
              <w:rPr>
                <w:rFonts w:ascii="Times New Roman" w:hAnsi="Times New Roman" w:cs="Times New Roman"/>
              </w:rPr>
              <w:t>i.e</w:t>
            </w:r>
            <w:proofErr w:type="spellEnd"/>
            <w:r w:rsidRPr="00CD663E">
              <w:rPr>
                <w:rFonts w:ascii="Times New Roman" w:hAnsi="Times New Roman" w:cs="Times New Roman"/>
              </w:rPr>
              <w:t xml:space="preserve"> not showing </w:t>
            </w:r>
            <w:r>
              <w:rPr>
                <w:rFonts w:ascii="Times New Roman" w:hAnsi="Times New Roman" w:cs="Times New Roman"/>
              </w:rPr>
              <w:t>more than two</w:t>
            </w:r>
            <w:r w:rsidRPr="00CD663E">
              <w:rPr>
                <w:rFonts w:ascii="Times New Roman" w:hAnsi="Times New Roman" w:cs="Times New Roman"/>
              </w:rPr>
              <w:t xml:space="preserve"> decimal</w:t>
            </w:r>
            <w:r>
              <w:rPr>
                <w:rFonts w:ascii="Times New Roman" w:hAnsi="Times New Roman" w:cs="Times New Roman"/>
              </w:rPr>
              <w:t>s</w:t>
            </w:r>
            <w:r w:rsidRPr="00CD663E">
              <w:rPr>
                <w:rFonts w:ascii="Times New Roman" w:hAnsi="Times New Roman" w:cs="Times New Roman"/>
              </w:rPr>
              <w:t xml:space="preserve"> when the chart </w:t>
            </w:r>
            <w:r w:rsidR="003E3EA0">
              <w:rPr>
                <w:rFonts w:ascii="Times New Roman" w:hAnsi="Times New Roman" w:cs="Times New Roman"/>
              </w:rPr>
              <w:t xml:space="preserve">values are </w:t>
            </w:r>
            <w:bookmarkStart w:id="0" w:name="_GoBack"/>
            <w:bookmarkEnd w:id="0"/>
            <w:r w:rsidRPr="00CD663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millions</w:t>
            </w:r>
            <w:r w:rsidRPr="00CD66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E6E8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3E4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13B6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0DA0" w14:textId="77777777" w:rsidR="00BD452E" w:rsidRPr="00CD663E" w:rsidRDefault="00BD452E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1914" w:rsidRPr="00CD663E" w14:paraId="0D6AA34C" w14:textId="77777777" w:rsidTr="00F42C8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4146" w14:textId="77777777" w:rsidR="000E1914" w:rsidRPr="00CD663E" w:rsidRDefault="000E1914" w:rsidP="000E1914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  <w:b/>
              </w:rPr>
              <w:lastRenderedPageBreak/>
              <w:t>Data Ink Ratio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3CADE93B" w14:textId="645FE9C7" w:rsidR="000E1914" w:rsidRDefault="000E1914" w:rsidP="000E1914">
            <w:pPr>
              <w:ind w:left="140" w:right="140"/>
              <w:rPr>
                <w:rFonts w:ascii="Times New Roman" w:hAnsi="Times New Roman" w:cs="Times New Roman"/>
                <w:b/>
              </w:rPr>
            </w:pPr>
            <w:r w:rsidRPr="00CD663E">
              <w:rPr>
                <w:rFonts w:ascii="Times New Roman" w:hAnsi="Times New Roman" w:cs="Times New Roman"/>
              </w:rPr>
              <w:t xml:space="preserve">Chart is readable without unnecessary </w:t>
            </w:r>
            <w:r>
              <w:rPr>
                <w:rFonts w:ascii="Times New Roman" w:hAnsi="Times New Roman" w:cs="Times New Roman"/>
              </w:rPr>
              <w:t>stuff</w:t>
            </w:r>
            <w:r w:rsidRPr="00CD66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604F" w14:textId="77777777" w:rsidR="000E1914" w:rsidRPr="00CD663E" w:rsidRDefault="000E1914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BBC6" w14:textId="77777777" w:rsidR="000E1914" w:rsidRPr="00CD663E" w:rsidRDefault="000E1914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6530" w14:textId="77777777" w:rsidR="000E1914" w:rsidRPr="00CD663E" w:rsidRDefault="000E1914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9624" w14:textId="77777777" w:rsidR="000E1914" w:rsidRPr="00CD663E" w:rsidRDefault="000E1914" w:rsidP="00F42C80">
            <w:pPr>
              <w:ind w:left="140" w:right="1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36136A1" w14:textId="77777777" w:rsidR="001208F4" w:rsidRPr="00CD663E" w:rsidRDefault="001208F4" w:rsidP="001E30FD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</w:p>
    <w:p w14:paraId="4E627009" w14:textId="77777777" w:rsidR="00CD663E" w:rsidRDefault="00CD663E">
      <w:pPr>
        <w:rPr>
          <w:rFonts w:ascii="Times New Roman" w:hAnsi="Times New Roman" w:cs="Times New Roman"/>
        </w:rPr>
      </w:pPr>
      <w:r w:rsidRPr="00CD663E">
        <w:rPr>
          <w:rFonts w:ascii="Times New Roman" w:hAnsi="Times New Roman" w:cs="Times New Roman"/>
          <w:b/>
        </w:rPr>
        <w:t>2</w:t>
      </w:r>
      <w:r w:rsidRPr="00CD663E">
        <w:rPr>
          <w:rFonts w:ascii="Times New Roman" w:hAnsi="Times New Roman" w:cs="Times New Roman"/>
        </w:rPr>
        <w:t xml:space="preserve"> - Illustrates that all components are met;</w:t>
      </w:r>
    </w:p>
    <w:p w14:paraId="52A2FC65" w14:textId="40F2F420" w:rsidR="00CD663E" w:rsidRDefault="00CD663E">
      <w:pPr>
        <w:rPr>
          <w:rFonts w:ascii="Times New Roman" w:hAnsi="Times New Roman" w:cs="Times New Roman"/>
        </w:rPr>
      </w:pPr>
      <w:r w:rsidRPr="00CD663E">
        <w:rPr>
          <w:rFonts w:ascii="Times New Roman" w:hAnsi="Times New Roman" w:cs="Times New Roman"/>
          <w:b/>
        </w:rPr>
        <w:t>1</w:t>
      </w:r>
      <w:r w:rsidRPr="00CD663E">
        <w:rPr>
          <w:rFonts w:ascii="Times New Roman" w:hAnsi="Times New Roman" w:cs="Times New Roman"/>
        </w:rPr>
        <w:t xml:space="preserve"> - Component was partially met; </w:t>
      </w:r>
    </w:p>
    <w:p w14:paraId="48FCF4C5" w14:textId="3170E236" w:rsidR="00CF5610" w:rsidRPr="00CD663E" w:rsidRDefault="00CD663E">
      <w:pPr>
        <w:rPr>
          <w:rFonts w:ascii="Times New Roman" w:hAnsi="Times New Roman" w:cs="Times New Roman"/>
        </w:rPr>
      </w:pPr>
      <w:r w:rsidRPr="00CD663E">
        <w:rPr>
          <w:rFonts w:ascii="Times New Roman" w:hAnsi="Times New Roman" w:cs="Times New Roman"/>
          <w:b/>
        </w:rPr>
        <w:t>0</w:t>
      </w:r>
      <w:r w:rsidRPr="00CD663E">
        <w:rPr>
          <w:rFonts w:ascii="Times New Roman" w:hAnsi="Times New Roman" w:cs="Times New Roman"/>
        </w:rPr>
        <w:t xml:space="preserve"> - The component is not met       </w:t>
      </w:r>
    </w:p>
    <w:sectPr w:rsidR="00CF5610" w:rsidRPr="00CD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229F"/>
    <w:multiLevelType w:val="hybridMultilevel"/>
    <w:tmpl w:val="2BAA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622A"/>
    <w:multiLevelType w:val="hybridMultilevel"/>
    <w:tmpl w:val="94DA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tjAysTSxNDA3tTRW0lEKTi0uzszPAykwrAUARC0AhSwAAAA="/>
  </w:docVars>
  <w:rsids>
    <w:rsidRoot w:val="00465EA7"/>
    <w:rsid w:val="00000CC4"/>
    <w:rsid w:val="000464BD"/>
    <w:rsid w:val="00094C37"/>
    <w:rsid w:val="000E1914"/>
    <w:rsid w:val="001208F4"/>
    <w:rsid w:val="00127FDE"/>
    <w:rsid w:val="001E1EF7"/>
    <w:rsid w:val="001E30FD"/>
    <w:rsid w:val="001F1EFA"/>
    <w:rsid w:val="001F6604"/>
    <w:rsid w:val="0022743E"/>
    <w:rsid w:val="0024335F"/>
    <w:rsid w:val="00293D4E"/>
    <w:rsid w:val="0029551D"/>
    <w:rsid w:val="002C127F"/>
    <w:rsid w:val="003041A4"/>
    <w:rsid w:val="003A733E"/>
    <w:rsid w:val="003E3EA0"/>
    <w:rsid w:val="003E757A"/>
    <w:rsid w:val="004124CB"/>
    <w:rsid w:val="00465EA7"/>
    <w:rsid w:val="004D442D"/>
    <w:rsid w:val="004E101A"/>
    <w:rsid w:val="005D2373"/>
    <w:rsid w:val="005F08C5"/>
    <w:rsid w:val="00651101"/>
    <w:rsid w:val="006609C2"/>
    <w:rsid w:val="006C6ABB"/>
    <w:rsid w:val="006E6833"/>
    <w:rsid w:val="007518D9"/>
    <w:rsid w:val="00796576"/>
    <w:rsid w:val="007C0585"/>
    <w:rsid w:val="007C491A"/>
    <w:rsid w:val="00855F74"/>
    <w:rsid w:val="008D1268"/>
    <w:rsid w:val="00941D5F"/>
    <w:rsid w:val="00A002E0"/>
    <w:rsid w:val="00A10D50"/>
    <w:rsid w:val="00A1108F"/>
    <w:rsid w:val="00AE0ACD"/>
    <w:rsid w:val="00BD2146"/>
    <w:rsid w:val="00BD2855"/>
    <w:rsid w:val="00BD452E"/>
    <w:rsid w:val="00C06311"/>
    <w:rsid w:val="00CA51BD"/>
    <w:rsid w:val="00CB68D7"/>
    <w:rsid w:val="00CC3945"/>
    <w:rsid w:val="00CD663E"/>
    <w:rsid w:val="00CF5610"/>
    <w:rsid w:val="00D2314B"/>
    <w:rsid w:val="00D31DE3"/>
    <w:rsid w:val="00DC2AA6"/>
    <w:rsid w:val="00DD3562"/>
    <w:rsid w:val="00E24575"/>
    <w:rsid w:val="00E834EE"/>
    <w:rsid w:val="00ED3BDB"/>
    <w:rsid w:val="00F80F98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E6BE"/>
  <w15:chartTrackingRefBased/>
  <w15:docId w15:val="{8090F1AF-74F2-4F52-AFDC-BA7D1E6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19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hanieevergreen.com/updated-data-visualization-check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puppala</dc:creator>
  <cp:keywords/>
  <dc:description/>
  <cp:lastModifiedBy>Nandini puppala</cp:lastModifiedBy>
  <cp:revision>175</cp:revision>
  <dcterms:created xsi:type="dcterms:W3CDTF">2019-05-18T07:30:00Z</dcterms:created>
  <dcterms:modified xsi:type="dcterms:W3CDTF">2019-05-19T03:48:00Z</dcterms:modified>
</cp:coreProperties>
</file>