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48"/>
          <w:szCs w:val="48"/>
        </w:rPr>
        <w:t xml:space="preserve">Semantic Code Search &amp;</w:t>
      </w: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Explainability Engine</w:t>
      </w:r>
    </w:p>
    <w:p>
      <w:pPr>
        <w:spacing w:after="60"/>
        <w:jc w:val="center"/>
      </w:pPr>
      <w:r>
        <w:rPr>
          <w:b/>
          <w:bCs/>
          <w:color w:val="2E74B5"/>
          <w:sz w:val="28"/>
          <w:szCs w:val="28"/>
        </w:rPr>
        <w:t xml:space="preserve">A 4-Week Mini Project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Building-block project preparing for a full-scale AI system</w:t>
      </w:r>
    </w:p>
    <w:p>
      <w:pPr>
        <w:spacing w:before="400"/>
        <w:jc w:val="center"/>
      </w:pPr>
      <w:r>
        <w:rPr>
          <w:color w:val="595959"/>
          <w:sz w:val="20"/>
          <w:szCs w:val="20"/>
        </w:rPr>
        <w:t xml:space="preserve">Directly maps to: AI → Machine Learning → Deep Learning → Computer Vision / Explainable AI / LLM → SLM → Transformer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140" w:line="300"/>
      </w:pPr>
      <w:r>
        <w:rPr>
          <w:sz w:val="22"/>
          <w:szCs w:val="22"/>
        </w:rPr>
        <w:t xml:space="preserve">This is a one-month mini project designed as a preparatory building block before attempting a larger AI system. The goal is to build a small but complete tool that lets a user type a plain-English question about a single codebase (e.g. "where is the login handled?") and get back the correct function or file — along with a clear explanation of why that result was chosen.</w:t>
      </w:r>
    </w:p>
    <w:p>
      <w:pPr>
        <w:spacing w:after="140" w:line="300"/>
      </w:pPr>
      <w:r>
        <w:rPr>
          <w:sz w:val="22"/>
          <w:szCs w:val="22"/>
        </w:rPr>
        <w:t xml:space="preserve">The scope is deliberately narrow: one repository, one embedding model, no fine-tuning, no multi-service architecture. What matters is that every stage of the pipeline is built and understood first-hand, so the concepts transfer directly to a larger project later.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Why This Project</w:t>
      </w:r>
    </w:p>
    <w:p>
      <w:pPr>
        <w:spacing w:after="140" w:line="300"/>
      </w:pPr>
      <w:r>
        <w:rPr>
          <w:sz w:val="22"/>
          <w:szCs w:val="22"/>
        </w:rPr>
        <w:t xml:space="preserve">Rather than jumping straight into a large multi-week AI system, this mini project isolates and practices each core skill in a small, low-risk scope. It is intentionally structured to mirror the branches of a standard AI/Deep Learning syllabus roadmap, so that by the end of the month, every major topic area has been touched at least once, hands-on.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Syllabus Topic Coverage</w:t>
      </w:r>
    </w:p>
    <w:p>
      <w:pPr>
        <w:spacing w:after="140" w:line="300"/>
      </w:pPr>
      <w:r>
        <w:rPr>
          <w:sz w:val="22"/>
          <w:szCs w:val="22"/>
        </w:rPr>
        <w:t xml:space="preserve">The table below maps this mini project directly onto the AI → Machine Learning → Deep Learning roadmap, showing which branch each part of the project belongs to.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Syllabus Branch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How It Is Covered in This Mini Project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(superset)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project is framed as an applied AI system — not just a script, but something that takes an input, reasons over it, and returns a decision.</w:t>
            </w:r>
          </w:p>
        </w:tc>
      </w:tr>
      <w:tr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of pretrained embedding models; understanding what a model "learns" from data (the embedding space) without training from scratch.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 (neural networks)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Sentence-transformer embeddings are built on transformer neural networks; understanding forward passes and vector representations is core to the whole project.</w:t>
            </w:r>
          </w:p>
        </w:tc>
      </w:tr>
      <w:tr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 → Large Language Model → Small Language Model → Transformer</w:t>
            </w:r>
          </w:p>
        </w:tc>
        <w:tc>
          <w:tcPr>
            <w:tcW w:type="dxa" w:w="6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of the project: a small pretrained transformer (e.g. MiniLM) is used to embed code and queries into the same vector space for semantic search.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 → Explainable AI (SHAP / Grad-CAM style thinking)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lightweight explainability layer shows which words/tokens in the query and code drove a match — the same underlying goal as SHAP/Grad-CAM, applied to text instead of images.</w:t>
            </w:r>
          </w:p>
        </w:tc>
      </w:tr>
      <w:tr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 → Computer Vision (CNN / Vision Transformer)</w:t>
            </w:r>
          </w:p>
        </w:tc>
        <w:tc>
          <w:tcPr>
            <w:tcW w:type="dxa" w:w="6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the primary focus of this mini project, but the same embedding-and-similarity-search pattern used here is the direct precursor to image embedding search (CLIP/ViT) used in the larger project later.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Parse a small GitHub repository into functions/classes using an AST or Tree-sitter parser.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Generate semantic embeddings for each code chunk using a pretrained transformer.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a vector similarity search index and return the top matching code for a natural-language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Add a basic explainability layer showing why a result was chosen.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Wrap the pipeline in a simple, usable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Measure how well the tool performs against plain keyword search.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Architecture</w:t>
      </w:r>
    </w:p>
    <w:p>
      <w:pPr>
        <w:spacing w:after="140" w:line="300"/>
      </w:pPr>
      <w:r>
        <w:rPr>
          <w:sz w:val="22"/>
          <w:szCs w:val="22"/>
        </w:rPr>
        <w:t xml:space="preserve">Local Repository → Code Parser (AST / Tree-sitter) → Code Chunking → Pretrained Transformer Embeddings → Vector Index (FAISS) → Query Embedding → Similarity Search → Explainability Highlighting → Results UI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Weekly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Parsing &amp; chunking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small repo split into clean function/class-level chunks, saved with file path and line numbers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 &amp; search</w:t>
            </w:r>
          </w:p>
        </w:tc>
        <w:tc>
          <w:tcPr>
            <w:tcW w:type="dxa" w:w="5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CLI: type a question, get top 5 matching code chunks via vector search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result shown with a "why this matched" highlight (keyword/token overlap or similarity contribution)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&amp; evaluation</w:t>
            </w:r>
          </w:p>
        </w:tc>
        <w:tc>
          <w:tcPr>
            <w:tcW w:type="dxa" w:w="5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web UI (Streamlit) + a 10-query accuracy check against keyword search, documented in a short report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Tech Stack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7.1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Python — primary language for the entire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Tree-sitter or Python's built-in ast module — code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sentence-transformers (e.g. all-MiniLM-L6-v2) — pretrained embedding model, no fine-tuning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FAISS — vector similarity search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7.2 Explainability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Simple cosine-similarity token contribution, or keyword-overlap highlighting as a lightweight stand-in for full attention/SHAP analysis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7.3 Interface &amp;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Streamlit — fastest way to wrap the pipeline in a usable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Plain Python scripts for the precision/accuracy check against keyword search (ripgrep or grep as baseline)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Topics to Learn Along the 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What an embedding is, and why similar meanings end up close together in vector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Cosine similarity and nearest-neighbour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Basics of transformer architecture — self-attention, tokenization (conceptual understanding, not full derivation)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Abstract Syntax Trees (ASTs) — how code is represented as a tree structure a program can parse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The core idea behind explainable AI: attributing a model's output back to its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How to design a simple evaluation: precision, recall, and comparing against a baseline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Evaluation Plan</w:t>
      </w:r>
    </w:p>
    <w:p>
      <w:pPr>
        <w:spacing w:after="140" w:line="300"/>
      </w:pPr>
      <w:r>
        <w:rPr>
          <w:sz w:val="22"/>
          <w:szCs w:val="22"/>
        </w:rPr>
        <w:t xml:space="preserve">Write 10 natural-language questions about the chosen repository, along with the function/file that correctly answers each. Run all 10 through both the semantic search tool and a plain keyword search (grep/ripgrep), and record how many each gets right in its top 3 results. This single comparison is the most convincing evidence that the semantic approach works — and it is exactly the kind of evaluation habit the larger project will need at a bigger scale.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 Learning Outcomes</w:t>
      </w:r>
    </w:p>
    <w:p>
      <w:pPr>
        <w:spacing w:after="140" w:line="300"/>
      </w:pPr>
      <w:r>
        <w:rPr>
          <w:sz w:val="22"/>
          <w:szCs w:val="22"/>
        </w:rPr>
        <w:t xml:space="preserve">By the end of this mini project, the following will have been built and understood first-hand — each one a direct rehearsal for a larger AI system later: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Practical experience with pretrained transformer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Hands-on vector search implementation (FAISS)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 working, if simplified, explainable AI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Code parsing and AST-level thinking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 measurable evaluation methodology for an AI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End-to-end delivery: pipeline → interface → report, in a fixed one-month timeframe</w:t>
      </w:r>
    </w:p>
    <w:p>
      <w:r>
        <w:br w:type="page"/>
      </w:r>
    </w:p>
    <w:p>
      <w:r>
        <w:rPr>
          <w:b/>
          <w:sz w:val="32"/>
        </w:rPr>
        <w:t>11. Agentic AI Upgrade (Industry Edition)</w:t>
      </w:r>
    </w:p>
    <w:p>
      <w:r>
        <w:t>Objective: Extend the semantic code search system into a multi-agent AI workflow using LangGraph and MCP while keeping the core transformer + FAISS pipeline unchanged.</w:t>
      </w:r>
    </w:p>
    <w:p>
      <w:r>
        <w:rPr>
          <w:b/>
          <w:sz w:val="28"/>
        </w:rPr>
        <w:t>Architecture</w:t>
      </w:r>
    </w:p>
    <w:p>
      <w:r>
        <w:t>User Query -&gt; LangGraph Orchestrator -&gt; Parser Agent (AST/Tree-sitter) -&gt; Search Agent (MiniLM + FAISS) -&gt; Explain Agent (Token Highlight/SHAP) -&gt; MCP Repository Access -&gt; Streamlit UI</w:t>
      </w:r>
    </w:p>
    <w:p>
      <w:r>
        <w:rPr>
          <w:b/>
          <w:sz w:val="28"/>
        </w:rPr>
        <w:t>Agents &amp;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Agent</w:t>
            </w:r>
          </w:p>
        </w:tc>
        <w:tc>
          <w:tcPr>
            <w:tcW w:type="dxa" w:w="5020"/>
          </w:tcPr>
          <w:p>
            <w:r>
              <w:t>Responsibility</w:t>
            </w:r>
          </w:p>
        </w:tc>
      </w:tr>
      <w:tr>
        <w:tc>
          <w:tcPr>
            <w:tcW w:type="dxa" w:w="5020"/>
          </w:tcPr>
          <w:p>
            <w:r>
              <w:t>Parser Agent</w:t>
            </w:r>
          </w:p>
        </w:tc>
        <w:tc>
          <w:tcPr>
            <w:tcW w:type="dxa" w:w="5020"/>
          </w:tcPr>
          <w:p>
            <w:r>
              <w:t>Parse repository using AST or Tree-sitter</w:t>
            </w:r>
          </w:p>
        </w:tc>
      </w:tr>
      <w:tr>
        <w:tc>
          <w:tcPr>
            <w:tcW w:type="dxa" w:w="5020"/>
          </w:tcPr>
          <w:p>
            <w:r>
              <w:t>Search Agent</w:t>
            </w:r>
          </w:p>
        </w:tc>
        <w:tc>
          <w:tcPr>
            <w:tcW w:type="dxa" w:w="5020"/>
          </w:tcPr>
          <w:p>
            <w:r>
              <w:t>MiniLM embeddings + FAISS retrieval</w:t>
            </w:r>
          </w:p>
        </w:tc>
      </w:tr>
      <w:tr>
        <w:tc>
          <w:tcPr>
            <w:tcW w:type="dxa" w:w="5020"/>
          </w:tcPr>
          <w:p>
            <w:r>
              <w:t>Explain Agent</w:t>
            </w:r>
          </w:p>
        </w:tc>
        <w:tc>
          <w:tcPr>
            <w:tcW w:type="dxa" w:w="5020"/>
          </w:tcPr>
          <w:p>
            <w:r>
              <w:t>Explain why the result matched</w:t>
            </w:r>
          </w:p>
        </w:tc>
      </w:tr>
      <w:tr>
        <w:tc>
          <w:tcPr>
            <w:tcW w:type="dxa" w:w="5020"/>
          </w:tcPr>
          <w:p>
            <w:r>
              <w:t>LangGraph</w:t>
            </w:r>
          </w:p>
        </w:tc>
        <w:tc>
          <w:tcPr>
            <w:tcW w:type="dxa" w:w="5020"/>
          </w:tcPr>
          <w:p>
            <w:r>
              <w:t>Coordinate multi-agent workflow</w:t>
            </w:r>
          </w:p>
        </w:tc>
      </w:tr>
      <w:tr>
        <w:tc>
          <w:tcPr>
            <w:tcW w:type="dxa" w:w="5020"/>
          </w:tcPr>
          <w:p>
            <w:r>
              <w:t>MCP Server</w:t>
            </w:r>
          </w:p>
        </w:tc>
        <w:tc>
          <w:tcPr>
            <w:tcW w:type="dxa" w:w="5020"/>
          </w:tcPr>
          <w:p>
            <w:r>
              <w:t>Secure repository and tool access</w:t>
            </w:r>
          </w:p>
        </w:tc>
      </w:tr>
    </w:tbl>
    <w:p>
      <w:r>
        <w:rPr>
          <w:b/>
          <w:sz w:val="28"/>
        </w:rPr>
        <w:t>Additional Tech Stack</w:t>
      </w:r>
    </w:p>
    <w:p>
      <w:r>
        <w:t>LangGraph for multi-agent orchestration</w:t>
      </w:r>
    </w:p>
    <w:p>
      <w:r>
        <w:t>Model Context Protocol (MCP)</w:t>
      </w:r>
    </w:p>
    <w:p>
      <w:r>
        <w:t>PyTorch backend through sentence-transformers</w:t>
      </w:r>
    </w:p>
    <w:p>
      <w:r>
        <w:t>Future: Fine-tune MiniLM on code-query pairs</w:t>
      </w:r>
    </w:p>
    <w:p>
      <w:r>
        <w:rPr>
          <w:b/>
          <w:sz w:val="28"/>
        </w:rPr>
        <w:t>Updated Soft Computing Coverage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</w:tcPr>
          <w:p>
            <w:r>
              <w:t>Topic</w:t>
            </w:r>
          </w:p>
        </w:tc>
        <w:tc>
          <w:tcPr>
            <w:tcW w:type="dxa" w:w="3347"/>
          </w:tcPr>
          <w:p>
            <w:r>
              <w:t>Covered</w:t>
            </w:r>
          </w:p>
        </w:tc>
        <w:tc>
          <w:tcPr>
            <w:tcW w:type="dxa" w:w="3347"/>
          </w:tcPr>
          <w:p>
            <w:r>
              <w:t>Implementation</w:t>
            </w:r>
          </w:p>
        </w:tc>
      </w:tr>
      <w:tr>
        <w:tc>
          <w:tcPr>
            <w:tcW w:type="dxa" w:w="3347"/>
          </w:tcPr>
          <w:p>
            <w:r>
              <w:t>Deep Learning</w:t>
            </w:r>
          </w:p>
        </w:tc>
        <w:tc>
          <w:tcPr>
            <w:tcW w:type="dxa" w:w="3347"/>
          </w:tcPr>
          <w:p>
            <w:r>
              <w:t>Yes</w:t>
            </w:r>
          </w:p>
        </w:tc>
        <w:tc>
          <w:tcPr>
            <w:tcW w:type="dxa" w:w="3347"/>
          </w:tcPr>
          <w:p>
            <w:r>
              <w:t>MiniLM Transformer</w:t>
            </w:r>
          </w:p>
        </w:tc>
      </w:tr>
      <w:tr>
        <w:tc>
          <w:tcPr>
            <w:tcW w:type="dxa" w:w="3347"/>
          </w:tcPr>
          <w:p>
            <w:r>
              <w:t>Machine Learning</w:t>
            </w:r>
          </w:p>
        </w:tc>
        <w:tc>
          <w:tcPr>
            <w:tcW w:type="dxa" w:w="3347"/>
          </w:tcPr>
          <w:p>
            <w:r>
              <w:t>Yes</w:t>
            </w:r>
          </w:p>
        </w:tc>
        <w:tc>
          <w:tcPr>
            <w:tcW w:type="dxa" w:w="3347"/>
          </w:tcPr>
          <w:p>
            <w:r>
              <w:t>Semantic Embeddings</w:t>
            </w:r>
          </w:p>
        </w:tc>
      </w:tr>
      <w:tr>
        <w:tc>
          <w:tcPr>
            <w:tcW w:type="dxa" w:w="3347"/>
          </w:tcPr>
          <w:p>
            <w:r>
              <w:t>Explainable AI</w:t>
            </w:r>
          </w:p>
        </w:tc>
        <w:tc>
          <w:tcPr>
            <w:tcW w:type="dxa" w:w="3347"/>
          </w:tcPr>
          <w:p>
            <w:r>
              <w:t>Yes</w:t>
            </w:r>
          </w:p>
        </w:tc>
        <w:tc>
          <w:tcPr>
            <w:tcW w:type="dxa" w:w="3347"/>
          </w:tcPr>
          <w:p>
            <w:r>
              <w:t>Token Highlight/SHAP</w:t>
            </w:r>
          </w:p>
        </w:tc>
      </w:tr>
      <w:tr>
        <w:tc>
          <w:tcPr>
            <w:tcW w:type="dxa" w:w="3347"/>
          </w:tcPr>
          <w:p>
            <w:r>
              <w:t>Agentic AI</w:t>
            </w:r>
          </w:p>
        </w:tc>
        <w:tc>
          <w:tcPr>
            <w:tcW w:type="dxa" w:w="3347"/>
          </w:tcPr>
          <w:p>
            <w:r>
              <w:t>Yes</w:t>
            </w:r>
          </w:p>
        </w:tc>
        <w:tc>
          <w:tcPr>
            <w:tcW w:type="dxa" w:w="3347"/>
          </w:tcPr>
          <w:p>
            <w:r>
              <w:t>LangGraph</w:t>
            </w:r>
          </w:p>
        </w:tc>
      </w:tr>
      <w:tr>
        <w:tc>
          <w:tcPr>
            <w:tcW w:type="dxa" w:w="3347"/>
          </w:tcPr>
          <w:p>
            <w:r>
              <w:t>MCP</w:t>
            </w:r>
          </w:p>
        </w:tc>
        <w:tc>
          <w:tcPr>
            <w:tcW w:type="dxa" w:w="3347"/>
          </w:tcPr>
          <w:p>
            <w:r>
              <w:t>Yes</w:t>
            </w:r>
          </w:p>
        </w:tc>
        <w:tc>
          <w:tcPr>
            <w:tcW w:type="dxa" w:w="3347"/>
          </w:tcPr>
          <w:p>
            <w:r>
              <w:t>Repository Layer</w:t>
            </w:r>
          </w:p>
        </w:tc>
      </w:tr>
      <w:tr>
        <w:tc>
          <w:tcPr>
            <w:tcW w:type="dxa" w:w="3347"/>
          </w:tcPr>
          <w:p>
            <w:r>
              <w:t>Vector Database</w:t>
            </w:r>
          </w:p>
        </w:tc>
        <w:tc>
          <w:tcPr>
            <w:tcW w:type="dxa" w:w="3347"/>
          </w:tcPr>
          <w:p>
            <w:r>
              <w:t>Yes</w:t>
            </w:r>
          </w:p>
        </w:tc>
        <w:tc>
          <w:tcPr>
            <w:tcW w:type="dxa" w:w="3347"/>
          </w:tcPr>
          <w:p>
            <w:r>
              <w:t>FAISS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2026-09-10T14:16:24.891Z</dcterms:created>
  <dcterms:modified xsi:type="dcterms:W3CDTF">2026-09-10T14:16:24.902Z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